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A6B85" w14:paraId="3F784866" w14:textId="77777777" w:rsidTr="009A6B8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A6B85" w14:paraId="2FE068A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A6B85" w14:paraId="344A03C5" w14:textId="77777777">
                    <w:trPr>
                      <w:tblCellSpacing w:w="0" w:type="dxa"/>
                      <w:jc w:val="center"/>
                    </w:trPr>
                    <w:tc>
                      <w:tcPr>
                        <w:tcW w:w="3000" w:type="dxa"/>
                        <w:hideMark/>
                      </w:tcPr>
                      <w:p w14:paraId="15352E9D" w14:textId="02BDD288" w:rsidR="009A6B85" w:rsidRDefault="009A6B85" w:rsidP="009A6B85">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67F6207" w14:textId="77777777" w:rsidR="009A6B85" w:rsidRDefault="009A6B85">
                  <w:pPr>
                    <w:jc w:val="center"/>
                    <w:rPr>
                      <w:rFonts w:ascii="Times New Roman" w:eastAsia="Times New Roman" w:hAnsi="Times New Roman" w:cs="Times New Roman"/>
                      <w:sz w:val="20"/>
                      <w:szCs w:val="20"/>
                    </w:rPr>
                  </w:pPr>
                </w:p>
              </w:tc>
            </w:tr>
            <w:tr w:rsidR="009A6B85" w14:paraId="545F164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A6B85" w14:paraId="7D22FD3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1CE947A" w14:textId="065905EC" w:rsidR="009A6B85" w:rsidRDefault="009A6B85">
                        <w:pPr>
                          <w:jc w:val="center"/>
                          <w:rPr>
                            <w:rFonts w:eastAsia="Times New Roman"/>
                          </w:rPr>
                        </w:pPr>
                        <w:r>
                          <w:rPr>
                            <w:rFonts w:eastAsia="Times New Roman"/>
                            <w:noProof/>
                          </w:rPr>
                          <w:drawing>
                            <wp:inline distT="0" distB="0" distL="0" distR="0" wp14:anchorId="65C315AD" wp14:editId="4A2B9DF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A6B85" w14:paraId="234D0099" w14:textId="77777777">
                    <w:trPr>
                      <w:tblCellSpacing w:w="0" w:type="dxa"/>
                    </w:trPr>
                    <w:tc>
                      <w:tcPr>
                        <w:tcW w:w="0" w:type="auto"/>
                        <w:vMerge/>
                        <w:tcBorders>
                          <w:top w:val="nil"/>
                          <w:left w:val="nil"/>
                          <w:bottom w:val="single" w:sz="2" w:space="0" w:color="FFFFFF"/>
                          <w:right w:val="nil"/>
                        </w:tcBorders>
                        <w:vAlign w:val="center"/>
                        <w:hideMark/>
                      </w:tcPr>
                      <w:p w14:paraId="4259DCBC" w14:textId="77777777" w:rsidR="009A6B85" w:rsidRDefault="009A6B85">
                        <w:pPr>
                          <w:rPr>
                            <w:rFonts w:eastAsia="Times New Roman"/>
                          </w:rPr>
                        </w:pPr>
                      </w:p>
                    </w:tc>
                    <w:tc>
                      <w:tcPr>
                        <w:tcW w:w="3450" w:type="dxa"/>
                        <w:tcBorders>
                          <w:top w:val="nil"/>
                          <w:left w:val="nil"/>
                          <w:bottom w:val="nil"/>
                          <w:right w:val="nil"/>
                        </w:tcBorders>
                        <w:vAlign w:val="center"/>
                        <w:hideMark/>
                      </w:tcPr>
                      <w:p w14:paraId="0C75EE8B" w14:textId="77777777" w:rsidR="009A6B85" w:rsidRDefault="009A6B85">
                        <w:pPr>
                          <w:pStyle w:val="Heading1"/>
                          <w:rPr>
                            <w:rFonts w:eastAsia="Times New Roman"/>
                          </w:rPr>
                        </w:pPr>
                        <w:r>
                          <w:rPr>
                            <w:rFonts w:eastAsia="Times New Roman"/>
                          </w:rPr>
                          <w:t>News Alert</w:t>
                        </w:r>
                      </w:p>
                    </w:tc>
                  </w:tr>
                  <w:tr w:rsidR="009A6B85" w14:paraId="20C2B090" w14:textId="77777777">
                    <w:trPr>
                      <w:tblCellSpacing w:w="0" w:type="dxa"/>
                    </w:trPr>
                    <w:tc>
                      <w:tcPr>
                        <w:tcW w:w="0" w:type="auto"/>
                        <w:vMerge/>
                        <w:tcBorders>
                          <w:top w:val="nil"/>
                          <w:left w:val="nil"/>
                          <w:bottom w:val="single" w:sz="2" w:space="0" w:color="FFFFFF"/>
                          <w:right w:val="nil"/>
                        </w:tcBorders>
                        <w:vAlign w:val="center"/>
                        <w:hideMark/>
                      </w:tcPr>
                      <w:p w14:paraId="5C1CA69A" w14:textId="77777777" w:rsidR="009A6B85" w:rsidRDefault="009A6B8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230448D" w14:textId="77777777" w:rsidR="009A6B85" w:rsidRDefault="009A6B85">
                        <w:pPr>
                          <w:pStyle w:val="Heading2"/>
                          <w:rPr>
                            <w:rFonts w:eastAsia="Times New Roman"/>
                            <w:color w:val="93378A"/>
                          </w:rPr>
                        </w:pPr>
                        <w:r>
                          <w:rPr>
                            <w:rFonts w:eastAsia="Times New Roman"/>
                            <w:color w:val="93378A"/>
                          </w:rPr>
                          <w:t>Saturday 17th July 2021</w:t>
                        </w:r>
                      </w:p>
                    </w:tc>
                  </w:tr>
                </w:tbl>
                <w:p w14:paraId="67FC47E5" w14:textId="77777777" w:rsidR="009A6B85" w:rsidRDefault="009A6B85">
                  <w:pPr>
                    <w:rPr>
                      <w:rFonts w:ascii="Times New Roman" w:eastAsia="Times New Roman" w:hAnsi="Times New Roman" w:cs="Times New Roman"/>
                      <w:sz w:val="20"/>
                      <w:szCs w:val="20"/>
                    </w:rPr>
                  </w:pPr>
                </w:p>
              </w:tc>
            </w:tr>
            <w:tr w:rsidR="009A6B85" w14:paraId="22457E24" w14:textId="77777777">
              <w:tblPrEx>
                <w:shd w:val="clear" w:color="auto" w:fill="auto"/>
              </w:tblPrEx>
              <w:trPr>
                <w:tblCellSpacing w:w="0" w:type="dxa"/>
                <w:jc w:val="center"/>
              </w:trPr>
              <w:tc>
                <w:tcPr>
                  <w:tcW w:w="9000" w:type="dxa"/>
                  <w:hideMark/>
                </w:tcPr>
                <w:p w14:paraId="5EE56AF7" w14:textId="260ABB7F" w:rsidR="009A6B85" w:rsidRDefault="009A6B85">
                  <w:pPr>
                    <w:rPr>
                      <w:rFonts w:eastAsia="Times New Roman"/>
                    </w:rPr>
                  </w:pPr>
                  <w:r>
                    <w:rPr>
                      <w:rFonts w:eastAsia="Times New Roman"/>
                      <w:noProof/>
                    </w:rPr>
                    <w:drawing>
                      <wp:inline distT="0" distB="0" distL="0" distR="0" wp14:anchorId="08236AB0" wp14:editId="427F3B1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A6B85" w14:paraId="2225DE9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9A6B85" w14:paraId="00025173" w14:textId="77777777">
                    <w:trPr>
                      <w:trHeight w:val="75"/>
                      <w:tblCellSpacing w:w="15" w:type="dxa"/>
                      <w:jc w:val="center"/>
                    </w:trPr>
                    <w:tc>
                      <w:tcPr>
                        <w:tcW w:w="150" w:type="dxa"/>
                        <w:vAlign w:val="center"/>
                        <w:hideMark/>
                      </w:tcPr>
                      <w:p w14:paraId="5F0500F2" w14:textId="77777777" w:rsidR="009A6B85" w:rsidRDefault="009A6B85">
                        <w:pPr>
                          <w:rPr>
                            <w:rFonts w:eastAsia="Times New Roman"/>
                          </w:rPr>
                        </w:pPr>
                      </w:p>
                    </w:tc>
                    <w:tc>
                      <w:tcPr>
                        <w:tcW w:w="8700" w:type="dxa"/>
                        <w:vAlign w:val="center"/>
                        <w:hideMark/>
                      </w:tcPr>
                      <w:p w14:paraId="5E0223E5" w14:textId="77777777" w:rsidR="009A6B85" w:rsidRDefault="009A6B85">
                        <w:pPr>
                          <w:rPr>
                            <w:rFonts w:ascii="Times New Roman" w:eastAsia="Times New Roman" w:hAnsi="Times New Roman" w:cs="Times New Roman"/>
                            <w:sz w:val="20"/>
                            <w:szCs w:val="20"/>
                          </w:rPr>
                        </w:pPr>
                      </w:p>
                    </w:tc>
                    <w:tc>
                      <w:tcPr>
                        <w:tcW w:w="150" w:type="dxa"/>
                        <w:vAlign w:val="center"/>
                        <w:hideMark/>
                      </w:tcPr>
                      <w:p w14:paraId="1327FC2F" w14:textId="77777777" w:rsidR="009A6B85" w:rsidRDefault="009A6B85">
                        <w:pPr>
                          <w:rPr>
                            <w:rFonts w:ascii="Times New Roman" w:eastAsia="Times New Roman" w:hAnsi="Times New Roman" w:cs="Times New Roman"/>
                            <w:sz w:val="20"/>
                            <w:szCs w:val="20"/>
                          </w:rPr>
                        </w:pPr>
                      </w:p>
                    </w:tc>
                  </w:tr>
                  <w:tr w:rsidR="009A6B85" w14:paraId="423314D5" w14:textId="77777777">
                    <w:trPr>
                      <w:tblCellSpacing w:w="15" w:type="dxa"/>
                      <w:jc w:val="center"/>
                    </w:trPr>
                    <w:tc>
                      <w:tcPr>
                        <w:tcW w:w="150" w:type="dxa"/>
                        <w:vAlign w:val="center"/>
                        <w:hideMark/>
                      </w:tcPr>
                      <w:p w14:paraId="73FB48FE" w14:textId="77777777" w:rsidR="009A6B85" w:rsidRDefault="009A6B85">
                        <w:pPr>
                          <w:rPr>
                            <w:rFonts w:ascii="Times New Roman" w:eastAsia="Times New Roman" w:hAnsi="Times New Roman" w:cs="Times New Roman"/>
                            <w:sz w:val="20"/>
                            <w:szCs w:val="20"/>
                          </w:rPr>
                        </w:pPr>
                      </w:p>
                    </w:tc>
                    <w:tc>
                      <w:tcPr>
                        <w:tcW w:w="8700" w:type="dxa"/>
                        <w:hideMark/>
                      </w:tcPr>
                      <w:p w14:paraId="0A2C3C87" w14:textId="77777777" w:rsidR="009A6B85" w:rsidRDefault="009A6B85">
                        <w:pPr>
                          <w:pStyle w:val="Heading2"/>
                          <w:rPr>
                            <w:rFonts w:eastAsia="Times New Roman" w:cs="Arial"/>
                          </w:rPr>
                        </w:pPr>
                        <w:r>
                          <w:rPr>
                            <w:rFonts w:eastAsia="Times New Roman" w:cs="Arial"/>
                          </w:rPr>
                          <w:t>Further details on the 2021/22 flu vaccination programme announced</w:t>
                        </w:r>
                      </w:p>
                    </w:tc>
                    <w:tc>
                      <w:tcPr>
                        <w:tcW w:w="150" w:type="dxa"/>
                        <w:vAlign w:val="center"/>
                        <w:hideMark/>
                      </w:tcPr>
                      <w:p w14:paraId="5E1AB8DE" w14:textId="77777777" w:rsidR="009A6B85" w:rsidRDefault="009A6B85">
                        <w:pPr>
                          <w:rPr>
                            <w:rFonts w:eastAsia="Times New Roman" w:cs="Arial"/>
                          </w:rPr>
                        </w:pPr>
                      </w:p>
                    </w:tc>
                  </w:tr>
                  <w:tr w:rsidR="009A6B85" w14:paraId="6FB08E30" w14:textId="77777777">
                    <w:trPr>
                      <w:trHeight w:val="75"/>
                      <w:tblCellSpacing w:w="15" w:type="dxa"/>
                      <w:jc w:val="center"/>
                    </w:trPr>
                    <w:tc>
                      <w:tcPr>
                        <w:tcW w:w="150" w:type="dxa"/>
                        <w:vAlign w:val="center"/>
                        <w:hideMark/>
                      </w:tcPr>
                      <w:p w14:paraId="3CB316B5" w14:textId="77777777" w:rsidR="009A6B85" w:rsidRDefault="009A6B85">
                        <w:pPr>
                          <w:rPr>
                            <w:rFonts w:ascii="Times New Roman" w:eastAsia="Times New Roman" w:hAnsi="Times New Roman" w:cs="Times New Roman"/>
                            <w:sz w:val="20"/>
                            <w:szCs w:val="20"/>
                          </w:rPr>
                        </w:pPr>
                      </w:p>
                    </w:tc>
                    <w:tc>
                      <w:tcPr>
                        <w:tcW w:w="8700" w:type="dxa"/>
                        <w:vAlign w:val="center"/>
                        <w:hideMark/>
                      </w:tcPr>
                      <w:p w14:paraId="3D7AE3BD" w14:textId="77777777" w:rsidR="009A6B85" w:rsidRDefault="009A6B85">
                        <w:pPr>
                          <w:rPr>
                            <w:rFonts w:ascii="Times New Roman" w:eastAsia="Times New Roman" w:hAnsi="Times New Roman" w:cs="Times New Roman"/>
                            <w:sz w:val="20"/>
                            <w:szCs w:val="20"/>
                          </w:rPr>
                        </w:pPr>
                      </w:p>
                    </w:tc>
                    <w:tc>
                      <w:tcPr>
                        <w:tcW w:w="150" w:type="dxa"/>
                        <w:vAlign w:val="center"/>
                        <w:hideMark/>
                      </w:tcPr>
                      <w:p w14:paraId="2E7F962A" w14:textId="77777777" w:rsidR="009A6B85" w:rsidRDefault="009A6B85">
                        <w:pPr>
                          <w:rPr>
                            <w:rFonts w:ascii="Times New Roman" w:eastAsia="Times New Roman" w:hAnsi="Times New Roman" w:cs="Times New Roman"/>
                            <w:sz w:val="20"/>
                            <w:szCs w:val="20"/>
                          </w:rPr>
                        </w:pPr>
                      </w:p>
                    </w:tc>
                  </w:tr>
                  <w:tr w:rsidR="009A6B85" w14:paraId="5DC43732" w14:textId="77777777">
                    <w:trPr>
                      <w:trHeight w:val="15"/>
                      <w:tblCellSpacing w:w="15" w:type="dxa"/>
                      <w:jc w:val="center"/>
                    </w:trPr>
                    <w:tc>
                      <w:tcPr>
                        <w:tcW w:w="150" w:type="dxa"/>
                        <w:shd w:val="clear" w:color="auto" w:fill="513389"/>
                        <w:vAlign w:val="center"/>
                        <w:hideMark/>
                      </w:tcPr>
                      <w:p w14:paraId="634BCBD5" w14:textId="77777777" w:rsidR="009A6B85" w:rsidRDefault="009A6B85">
                        <w:pPr>
                          <w:rPr>
                            <w:rFonts w:ascii="Times New Roman" w:eastAsia="Times New Roman" w:hAnsi="Times New Roman" w:cs="Times New Roman"/>
                            <w:sz w:val="20"/>
                            <w:szCs w:val="20"/>
                          </w:rPr>
                        </w:pPr>
                      </w:p>
                    </w:tc>
                    <w:tc>
                      <w:tcPr>
                        <w:tcW w:w="8700" w:type="dxa"/>
                        <w:shd w:val="clear" w:color="auto" w:fill="513389"/>
                        <w:vAlign w:val="center"/>
                        <w:hideMark/>
                      </w:tcPr>
                      <w:p w14:paraId="6DD7A915" w14:textId="77777777" w:rsidR="009A6B85" w:rsidRDefault="009A6B85">
                        <w:pPr>
                          <w:rPr>
                            <w:rFonts w:ascii="Times New Roman" w:eastAsia="Times New Roman" w:hAnsi="Times New Roman" w:cs="Times New Roman"/>
                            <w:sz w:val="20"/>
                            <w:szCs w:val="20"/>
                          </w:rPr>
                        </w:pPr>
                      </w:p>
                    </w:tc>
                    <w:tc>
                      <w:tcPr>
                        <w:tcW w:w="150" w:type="dxa"/>
                        <w:shd w:val="clear" w:color="auto" w:fill="513389"/>
                        <w:vAlign w:val="center"/>
                        <w:hideMark/>
                      </w:tcPr>
                      <w:p w14:paraId="057E6A64" w14:textId="77777777" w:rsidR="009A6B85" w:rsidRDefault="009A6B85">
                        <w:pPr>
                          <w:rPr>
                            <w:rFonts w:ascii="Times New Roman" w:eastAsia="Times New Roman" w:hAnsi="Times New Roman" w:cs="Times New Roman"/>
                            <w:sz w:val="20"/>
                            <w:szCs w:val="20"/>
                          </w:rPr>
                        </w:pPr>
                      </w:p>
                    </w:tc>
                  </w:tr>
                  <w:tr w:rsidR="009A6B85" w14:paraId="6B876C72" w14:textId="77777777">
                    <w:trPr>
                      <w:trHeight w:val="150"/>
                      <w:tblCellSpacing w:w="15" w:type="dxa"/>
                      <w:jc w:val="center"/>
                    </w:trPr>
                    <w:tc>
                      <w:tcPr>
                        <w:tcW w:w="150" w:type="dxa"/>
                        <w:vAlign w:val="center"/>
                        <w:hideMark/>
                      </w:tcPr>
                      <w:p w14:paraId="4B867432" w14:textId="77777777" w:rsidR="009A6B85" w:rsidRDefault="009A6B85">
                        <w:pPr>
                          <w:rPr>
                            <w:rFonts w:ascii="Times New Roman" w:eastAsia="Times New Roman" w:hAnsi="Times New Roman" w:cs="Times New Roman"/>
                            <w:sz w:val="20"/>
                            <w:szCs w:val="20"/>
                          </w:rPr>
                        </w:pPr>
                      </w:p>
                    </w:tc>
                    <w:tc>
                      <w:tcPr>
                        <w:tcW w:w="8700" w:type="dxa"/>
                        <w:vAlign w:val="center"/>
                        <w:hideMark/>
                      </w:tcPr>
                      <w:p w14:paraId="002485BF" w14:textId="77777777" w:rsidR="009A6B85" w:rsidRDefault="009A6B85">
                        <w:pPr>
                          <w:rPr>
                            <w:rFonts w:ascii="Times New Roman" w:eastAsia="Times New Roman" w:hAnsi="Times New Roman" w:cs="Times New Roman"/>
                            <w:sz w:val="20"/>
                            <w:szCs w:val="20"/>
                          </w:rPr>
                        </w:pPr>
                      </w:p>
                    </w:tc>
                    <w:tc>
                      <w:tcPr>
                        <w:tcW w:w="150" w:type="dxa"/>
                        <w:vAlign w:val="center"/>
                        <w:hideMark/>
                      </w:tcPr>
                      <w:p w14:paraId="142BB33A" w14:textId="77777777" w:rsidR="009A6B85" w:rsidRDefault="009A6B85">
                        <w:pPr>
                          <w:rPr>
                            <w:rFonts w:ascii="Times New Roman" w:eastAsia="Times New Roman" w:hAnsi="Times New Roman" w:cs="Times New Roman"/>
                            <w:sz w:val="20"/>
                            <w:szCs w:val="20"/>
                          </w:rPr>
                        </w:pPr>
                      </w:p>
                    </w:tc>
                  </w:tr>
                  <w:tr w:rsidR="009A6B85" w14:paraId="6F739FAA" w14:textId="77777777">
                    <w:trPr>
                      <w:tblCellSpacing w:w="15" w:type="dxa"/>
                      <w:jc w:val="center"/>
                    </w:trPr>
                    <w:tc>
                      <w:tcPr>
                        <w:tcW w:w="150" w:type="dxa"/>
                        <w:vAlign w:val="center"/>
                        <w:hideMark/>
                      </w:tcPr>
                      <w:p w14:paraId="45583859" w14:textId="77777777" w:rsidR="009A6B85" w:rsidRDefault="009A6B85" w:rsidP="009A6B85">
                        <w:pPr>
                          <w:rPr>
                            <w:rFonts w:ascii="Times New Roman" w:eastAsia="Times New Roman" w:hAnsi="Times New Roman" w:cs="Times New Roman"/>
                            <w:sz w:val="20"/>
                            <w:szCs w:val="20"/>
                          </w:rPr>
                        </w:pPr>
                      </w:p>
                    </w:tc>
                    <w:tc>
                      <w:tcPr>
                        <w:tcW w:w="8700" w:type="dxa"/>
                        <w:vAlign w:val="center"/>
                        <w:hideMark/>
                      </w:tcPr>
                      <w:p w14:paraId="64767FC7" w14:textId="77777777" w:rsidR="009A6B85" w:rsidRDefault="009A6B85" w:rsidP="009A6B85">
                        <w:pPr>
                          <w:pStyle w:val="NormalWeb"/>
                          <w:spacing w:line="264" w:lineRule="auto"/>
                          <w:rPr>
                            <w:rFonts w:ascii="Tahoma" w:hAnsi="Tahoma" w:cs="Tahoma"/>
                            <w:color w:val="303030"/>
                            <w:sz w:val="21"/>
                            <w:szCs w:val="21"/>
                          </w:rPr>
                        </w:pPr>
                        <w:r>
                          <w:rPr>
                            <w:rFonts w:ascii="Tahoma" w:hAnsi="Tahoma" w:cs="Tahoma"/>
                            <w:color w:val="303030"/>
                            <w:sz w:val="21"/>
                            <w:szCs w:val="21"/>
                          </w:rPr>
                          <w:t>Further to the updated NHS England and NHS Improvement (NHSE&amp;I) flu letter published on 1st April 2021, the Department of Health and Social Care (DHSC), Public Health England (PHE) and NHSE&amp;I have jointly published a second letter to provide further information on the national flu immunisation programme for 2021/22.</w:t>
                        </w:r>
                        <w:r>
                          <w:rPr>
                            <w:rFonts w:ascii="Tahoma" w:hAnsi="Tahoma" w:cs="Tahoma"/>
                            <w:color w:val="303030"/>
                            <w:sz w:val="21"/>
                            <w:szCs w:val="21"/>
                          </w:rPr>
                          <w:br/>
                        </w:r>
                        <w:r>
                          <w:rPr>
                            <w:rFonts w:ascii="Tahoma" w:hAnsi="Tahoma" w:cs="Tahoma"/>
                            <w:color w:val="303030"/>
                            <w:sz w:val="21"/>
                            <w:szCs w:val="21"/>
                          </w:rPr>
                          <w:br/>
                          <w:t>The letter highlights the risk of a lower level of population immunity against influenza because of non-pharmaceutical intervention measures taken to protect the population in response to the COVID-19 pandemic. As restrictions lift and the population returns to pre-pandemic norms of social mixing and social contact, the letter draws attention to how this could result in the 2021/2022 winter having co-circulation of seasonal influenza virus (and other respiratory viruses) and COVID-19. With modelling suggesting the influenza impact could be up to 50% larger than that typically seen, it reinforces the message that the vaccination programme will be essential to reduce pressure on the health and social care system this winter.</w:t>
                        </w:r>
                        <w:r>
                          <w:rPr>
                            <w:rFonts w:ascii="Tahoma" w:hAnsi="Tahoma" w:cs="Tahoma"/>
                            <w:color w:val="303030"/>
                            <w:sz w:val="21"/>
                            <w:szCs w:val="21"/>
                          </w:rPr>
                          <w:br/>
                        </w:r>
                        <w:r>
                          <w:rPr>
                            <w:rFonts w:ascii="Tahoma" w:hAnsi="Tahoma" w:cs="Tahoma"/>
                            <w:color w:val="303030"/>
                            <w:sz w:val="21"/>
                            <w:szCs w:val="21"/>
                          </w:rPr>
                          <w:br/>
                          <w:t xml:space="preserve">Contractors are advised to read the </w:t>
                        </w:r>
                        <w:hyperlink r:id="rId8" w:tgtFrame="_blank" w:history="1">
                          <w:r>
                            <w:rPr>
                              <w:rStyle w:val="Hyperlink"/>
                              <w:rFonts w:ascii="Tahoma" w:hAnsi="Tahoma" w:cs="Tahoma"/>
                              <w:b/>
                              <w:bCs/>
                              <w:color w:val="4E3487"/>
                              <w:sz w:val="21"/>
                              <w:szCs w:val="21"/>
                            </w:rPr>
                            <w:t>national flu immunisation programme update letter</w:t>
                          </w:r>
                        </w:hyperlink>
                        <w:r>
                          <w:rPr>
                            <w:rFonts w:ascii="Tahoma" w:hAnsi="Tahoma" w:cs="Tahoma"/>
                            <w:color w:val="303030"/>
                            <w:sz w:val="21"/>
                            <w:szCs w:val="21"/>
                          </w:rPr>
                          <w:t xml:space="preserve"> in full but a summary of the key information for contractors is provided below.</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Eligible groups</w:t>
                        </w:r>
                        <w:r>
                          <w:rPr>
                            <w:rFonts w:ascii="Tahoma" w:hAnsi="Tahoma" w:cs="Tahoma"/>
                            <w:color w:val="303030"/>
                            <w:sz w:val="21"/>
                            <w:szCs w:val="21"/>
                          </w:rPr>
                          <w:br/>
                          <w:t>The expanded influenza vaccination programme introduced in the 2020/21 season continues and the letter confirms that the vaccination of 50 to 64-year-olds will, as part of measures to protect those aged 50 years and older from the risk of hospitalisation, also continue as a temporary measure.</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Increasing uptake</w:t>
                        </w:r>
                        <w:r>
                          <w:rPr>
                            <w:rFonts w:ascii="Tahoma" w:hAnsi="Tahoma" w:cs="Tahoma"/>
                            <w:color w:val="303030"/>
                            <w:sz w:val="21"/>
                            <w:szCs w:val="21"/>
                          </w:rPr>
                          <w:br/>
                          <w:t>Building on the moment of last year's achievements and the successful roll-out of the COVID-19 vaccination programme, the Government wants to achieve an even greater ambition in the 2021/22 season. Additionally, the aim is to reduce levels of inequality with no group or community having an uptake of more than 5% lower than the national average.</w:t>
                        </w:r>
                        <w:r>
                          <w:rPr>
                            <w:rFonts w:ascii="Tahoma" w:hAnsi="Tahoma" w:cs="Tahoma"/>
                            <w:color w:val="303030"/>
                            <w:sz w:val="21"/>
                            <w:szCs w:val="21"/>
                          </w:rPr>
                          <w:br/>
                        </w:r>
                        <w:r>
                          <w:rPr>
                            <w:rFonts w:ascii="Tahoma" w:hAnsi="Tahoma" w:cs="Tahoma"/>
                            <w:color w:val="303030"/>
                            <w:sz w:val="21"/>
                            <w:szCs w:val="21"/>
                          </w:rPr>
                          <w:br/>
                          <w:t>As part of this, providers of flu vaccination are encouraged to put plans in place to try and increase provision amongst those living in the most deprived areas and from ethnic minority and underserved communities, as well as ensuring equality of access.</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Pharmacy Advanced service documentation</w:t>
                        </w:r>
                        <w:r>
                          <w:rPr>
                            <w:rFonts w:ascii="Tahoma" w:hAnsi="Tahoma" w:cs="Tahoma"/>
                            <w:color w:val="303030"/>
                            <w:sz w:val="21"/>
                            <w:szCs w:val="21"/>
                          </w:rPr>
                          <w:br/>
                          <w:t xml:space="preserve">The Directions, service specification and Patient Group Direction for the Community </w:t>
                        </w:r>
                        <w:r>
                          <w:rPr>
                            <w:rFonts w:ascii="Tahoma" w:hAnsi="Tahoma" w:cs="Tahoma"/>
                            <w:color w:val="303030"/>
                            <w:sz w:val="21"/>
                            <w:szCs w:val="21"/>
                          </w:rPr>
                          <w:lastRenderedPageBreak/>
                          <w:t>Pharmacy Flu Vaccination Advanced Service 2021/22 will be published in due course; PSNC will inform contractors once these are available through its usual communication channels.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more on the PSNC website</w:t>
                          </w:r>
                        </w:hyperlink>
                      </w:p>
                    </w:tc>
                    <w:tc>
                      <w:tcPr>
                        <w:tcW w:w="150" w:type="dxa"/>
                        <w:vAlign w:val="center"/>
                        <w:hideMark/>
                      </w:tcPr>
                      <w:p w14:paraId="3110E024" w14:textId="77777777" w:rsidR="009A6B85" w:rsidRDefault="009A6B85">
                        <w:pPr>
                          <w:rPr>
                            <w:rFonts w:ascii="Tahoma" w:hAnsi="Tahoma" w:cs="Tahoma"/>
                            <w:color w:val="303030"/>
                            <w:sz w:val="21"/>
                            <w:szCs w:val="21"/>
                          </w:rPr>
                        </w:pPr>
                      </w:p>
                    </w:tc>
                  </w:tr>
                  <w:tr w:rsidR="009A6B85" w14:paraId="3FD2033E" w14:textId="77777777">
                    <w:trPr>
                      <w:trHeight w:val="150"/>
                      <w:tblCellSpacing w:w="15" w:type="dxa"/>
                      <w:jc w:val="center"/>
                    </w:trPr>
                    <w:tc>
                      <w:tcPr>
                        <w:tcW w:w="150" w:type="dxa"/>
                        <w:vAlign w:val="center"/>
                        <w:hideMark/>
                      </w:tcPr>
                      <w:p w14:paraId="41C12DC0" w14:textId="77777777" w:rsidR="009A6B85" w:rsidRDefault="009A6B85">
                        <w:pPr>
                          <w:rPr>
                            <w:rFonts w:ascii="Times New Roman" w:eastAsia="Times New Roman" w:hAnsi="Times New Roman" w:cs="Times New Roman"/>
                            <w:sz w:val="20"/>
                            <w:szCs w:val="20"/>
                          </w:rPr>
                        </w:pPr>
                      </w:p>
                    </w:tc>
                    <w:tc>
                      <w:tcPr>
                        <w:tcW w:w="8700" w:type="dxa"/>
                        <w:vAlign w:val="center"/>
                        <w:hideMark/>
                      </w:tcPr>
                      <w:p w14:paraId="2B04F54B" w14:textId="77777777" w:rsidR="009A6B85" w:rsidRDefault="009A6B85">
                        <w:pPr>
                          <w:rPr>
                            <w:rFonts w:ascii="Times New Roman" w:eastAsia="Times New Roman" w:hAnsi="Times New Roman" w:cs="Times New Roman"/>
                            <w:sz w:val="20"/>
                            <w:szCs w:val="20"/>
                          </w:rPr>
                        </w:pPr>
                      </w:p>
                    </w:tc>
                    <w:tc>
                      <w:tcPr>
                        <w:tcW w:w="150" w:type="dxa"/>
                        <w:vAlign w:val="center"/>
                        <w:hideMark/>
                      </w:tcPr>
                      <w:p w14:paraId="78431037" w14:textId="77777777" w:rsidR="009A6B85" w:rsidRDefault="009A6B85">
                        <w:pPr>
                          <w:rPr>
                            <w:rFonts w:ascii="Times New Roman" w:eastAsia="Times New Roman" w:hAnsi="Times New Roman" w:cs="Times New Roman"/>
                            <w:sz w:val="20"/>
                            <w:szCs w:val="20"/>
                          </w:rPr>
                        </w:pPr>
                      </w:p>
                    </w:tc>
                  </w:tr>
                </w:tbl>
                <w:p w14:paraId="76D345B3" w14:textId="77777777" w:rsidR="009A6B85" w:rsidRDefault="009A6B85">
                  <w:pPr>
                    <w:jc w:val="center"/>
                    <w:rPr>
                      <w:rFonts w:ascii="Times New Roman" w:eastAsia="Times New Roman" w:hAnsi="Times New Roman" w:cs="Times New Roman"/>
                      <w:sz w:val="20"/>
                      <w:szCs w:val="20"/>
                    </w:rPr>
                  </w:pPr>
                </w:p>
              </w:tc>
            </w:tr>
          </w:tbl>
          <w:p w14:paraId="21D9E6CF" w14:textId="77777777" w:rsidR="009A6B85" w:rsidRDefault="009A6B85">
            <w:pPr>
              <w:jc w:val="center"/>
              <w:rPr>
                <w:rFonts w:ascii="Times New Roman" w:eastAsia="Times New Roman" w:hAnsi="Times New Roman" w:cs="Times New Roman"/>
                <w:sz w:val="20"/>
                <w:szCs w:val="20"/>
              </w:rPr>
            </w:pPr>
          </w:p>
        </w:tc>
      </w:tr>
      <w:tr w:rsidR="009A6B85" w14:paraId="35C48E4B" w14:textId="77777777" w:rsidTr="009A6B8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A6B85" w14:paraId="10728BD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A6B85" w14:paraId="5288F67F" w14:textId="77777777">
                    <w:trPr>
                      <w:tblCellSpacing w:w="0" w:type="dxa"/>
                      <w:jc w:val="center"/>
                    </w:trPr>
                    <w:tc>
                      <w:tcPr>
                        <w:tcW w:w="3000" w:type="dxa"/>
                        <w:tcMar>
                          <w:top w:w="30" w:type="dxa"/>
                          <w:left w:w="75" w:type="dxa"/>
                          <w:bottom w:w="30" w:type="dxa"/>
                          <w:right w:w="75" w:type="dxa"/>
                        </w:tcMar>
                        <w:hideMark/>
                      </w:tcPr>
                      <w:p w14:paraId="047E498D" w14:textId="77777777" w:rsidR="009A6B85" w:rsidRDefault="009A6B85">
                        <w:pPr>
                          <w:pStyle w:val="Heading4"/>
                          <w:jc w:val="center"/>
                          <w:rPr>
                            <w:rFonts w:eastAsia="Times New Roman"/>
                          </w:rPr>
                        </w:pPr>
                        <w:r>
                          <w:rPr>
                            <w:rFonts w:eastAsia="Times New Roman"/>
                          </w:rPr>
                          <w:lastRenderedPageBreak/>
                          <w:t>Pharmaceutical Services Negotiating Committee</w:t>
                        </w:r>
                      </w:p>
                      <w:p w14:paraId="7BD84730" w14:textId="630E9C9C" w:rsidR="009A6B85" w:rsidRDefault="009A6B8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1C0976F" wp14:editId="5548C085">
                              <wp:extent cx="609600" cy="304800"/>
                              <wp:effectExtent l="0" t="0" r="0" b="0"/>
                              <wp:docPr id="5" name="Picture 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47E71B0" wp14:editId="5241C4E4">
                              <wp:extent cx="609600" cy="304800"/>
                              <wp:effectExtent l="0" t="0" r="0" b="0"/>
                              <wp:docPr id="4" name="Picture 4">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DC4A26" wp14:editId="0DCC2256">
                              <wp:extent cx="609600" cy="304800"/>
                              <wp:effectExtent l="0" t="0" r="0" b="0"/>
                              <wp:docPr id="3" name="Picture 3">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B156C25" wp14:editId="44B1766B">
                              <wp:extent cx="609600" cy="304800"/>
                              <wp:effectExtent l="0" t="0" r="0" b="0"/>
                              <wp:docPr id="2" name="Picture 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32FF9A5" w14:textId="77777777" w:rsidR="009A6B85" w:rsidRDefault="009A6B8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2"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A6B85" w14:paraId="29032C96" w14:textId="77777777">
                    <w:trPr>
                      <w:trHeight w:val="450"/>
                      <w:tblCellSpacing w:w="0" w:type="dxa"/>
                      <w:jc w:val="center"/>
                    </w:trPr>
                    <w:tc>
                      <w:tcPr>
                        <w:tcW w:w="9000" w:type="dxa"/>
                        <w:tcMar>
                          <w:top w:w="150" w:type="dxa"/>
                          <w:left w:w="0" w:type="dxa"/>
                          <w:bottom w:w="0" w:type="dxa"/>
                          <w:right w:w="0" w:type="dxa"/>
                        </w:tcMar>
                        <w:vAlign w:val="center"/>
                        <w:hideMark/>
                      </w:tcPr>
                      <w:p w14:paraId="6B6551E2" w14:textId="7AAD7143" w:rsidR="009A6B85" w:rsidRDefault="009A6B85" w:rsidP="009A6B85">
                        <w:pPr>
                          <w:rPr>
                            <w:rFonts w:ascii="Arial" w:eastAsia="Times New Roman" w:hAnsi="Arial" w:cs="Arial"/>
                            <w:color w:val="FFFFFF"/>
                            <w:sz w:val="17"/>
                            <w:szCs w:val="17"/>
                          </w:rPr>
                        </w:pPr>
                      </w:p>
                    </w:tc>
                  </w:tr>
                </w:tbl>
                <w:p w14:paraId="79D2361A" w14:textId="77777777" w:rsidR="009A6B85" w:rsidRDefault="009A6B85">
                  <w:pPr>
                    <w:jc w:val="center"/>
                    <w:rPr>
                      <w:rFonts w:ascii="Times New Roman" w:eastAsia="Times New Roman" w:hAnsi="Times New Roman" w:cs="Times New Roman"/>
                      <w:sz w:val="20"/>
                      <w:szCs w:val="20"/>
                    </w:rPr>
                  </w:pPr>
                </w:p>
              </w:tc>
            </w:tr>
          </w:tbl>
          <w:p w14:paraId="156A9AE2" w14:textId="77777777" w:rsidR="009A6B85" w:rsidRDefault="009A6B85">
            <w:pPr>
              <w:jc w:val="center"/>
              <w:rPr>
                <w:rFonts w:ascii="Times New Roman" w:eastAsia="Times New Roman" w:hAnsi="Times New Roman" w:cs="Times New Roman"/>
                <w:sz w:val="20"/>
                <w:szCs w:val="20"/>
              </w:rPr>
            </w:pPr>
          </w:p>
        </w:tc>
      </w:tr>
    </w:tbl>
    <w:p w14:paraId="5093A3F1" w14:textId="236777CA" w:rsidR="009A6B85" w:rsidRDefault="009A6B85" w:rsidP="009A6B85">
      <w:pPr>
        <w:rPr>
          <w:rFonts w:eastAsia="Times New Roman"/>
        </w:rPr>
      </w:pPr>
      <w:r>
        <w:rPr>
          <w:rFonts w:eastAsia="Times New Roman"/>
          <w:noProof/>
        </w:rPr>
        <w:drawing>
          <wp:inline distT="0" distB="0" distL="0" distR="0" wp14:anchorId="5FE2A733" wp14:editId="68A1D4A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A2C4D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85"/>
    <w:rsid w:val="009A6B8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E49E"/>
  <w15:chartTrackingRefBased/>
  <w15:docId w15:val="{4358F889-7951-4590-8B7A-0CBE3A03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85"/>
    <w:rPr>
      <w:rFonts w:ascii="Calibri" w:hAnsi="Calibri" w:cs="Calibri"/>
      <w:lang w:eastAsia="en-GB"/>
    </w:rPr>
  </w:style>
  <w:style w:type="paragraph" w:styleId="Heading1">
    <w:name w:val="heading 1"/>
    <w:basedOn w:val="Normal"/>
    <w:link w:val="Heading1Char"/>
    <w:uiPriority w:val="9"/>
    <w:qFormat/>
    <w:rsid w:val="009A6B85"/>
    <w:pPr>
      <w:spacing w:after="75" w:line="264" w:lineRule="auto"/>
      <w:outlineLvl w:val="0"/>
    </w:pPr>
    <w:rPr>
      <w:rFonts w:ascii="Tahoma" w:hAnsi="Tahoma" w:cs="Tahoma"/>
      <w:b/>
      <w:bCs/>
      <w:color w:val="4E3487"/>
      <w:kern w:val="36"/>
      <w:sz w:val="63"/>
      <w:szCs w:val="63"/>
    </w:rPr>
  </w:style>
  <w:style w:type="paragraph" w:styleId="Heading2">
    <w:name w:val="heading 2"/>
    <w:basedOn w:val="Normal"/>
    <w:link w:val="Heading2Char"/>
    <w:uiPriority w:val="9"/>
    <w:semiHidden/>
    <w:unhideWhenUsed/>
    <w:qFormat/>
    <w:rsid w:val="009A6B85"/>
    <w:pPr>
      <w:spacing w:after="75" w:line="264" w:lineRule="auto"/>
      <w:outlineLvl w:val="1"/>
    </w:pPr>
    <w:rPr>
      <w:rFonts w:ascii="Lucida Sans" w:hAnsi="Lucida Sans"/>
      <w:b/>
      <w:bCs/>
      <w:color w:val="4E3487"/>
      <w:sz w:val="30"/>
      <w:szCs w:val="30"/>
    </w:rPr>
  </w:style>
  <w:style w:type="paragraph" w:styleId="Heading4">
    <w:name w:val="heading 4"/>
    <w:basedOn w:val="Normal"/>
    <w:link w:val="Heading4Char"/>
    <w:uiPriority w:val="9"/>
    <w:semiHidden/>
    <w:unhideWhenUsed/>
    <w:qFormat/>
    <w:rsid w:val="009A6B8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B85"/>
    <w:rPr>
      <w:rFonts w:ascii="Tahoma" w:hAnsi="Tahoma" w:cs="Tahoma"/>
      <w:b/>
      <w:bCs/>
      <w:color w:val="4E3487"/>
      <w:kern w:val="36"/>
      <w:sz w:val="63"/>
      <w:szCs w:val="63"/>
      <w:lang w:eastAsia="en-GB"/>
    </w:rPr>
  </w:style>
  <w:style w:type="character" w:customStyle="1" w:styleId="Heading2Char">
    <w:name w:val="Heading 2 Char"/>
    <w:basedOn w:val="DefaultParagraphFont"/>
    <w:link w:val="Heading2"/>
    <w:uiPriority w:val="9"/>
    <w:semiHidden/>
    <w:rsid w:val="009A6B85"/>
    <w:rPr>
      <w:rFonts w:ascii="Lucida Sans" w:hAnsi="Lucida Sans" w:cs="Calibri"/>
      <w:b/>
      <w:bCs/>
      <w:color w:val="4E3487"/>
      <w:sz w:val="30"/>
      <w:szCs w:val="30"/>
      <w:lang w:eastAsia="en-GB"/>
    </w:rPr>
  </w:style>
  <w:style w:type="character" w:customStyle="1" w:styleId="Heading4Char">
    <w:name w:val="Heading 4 Char"/>
    <w:basedOn w:val="DefaultParagraphFont"/>
    <w:link w:val="Heading4"/>
    <w:uiPriority w:val="9"/>
    <w:semiHidden/>
    <w:rsid w:val="009A6B85"/>
    <w:rPr>
      <w:rFonts w:ascii="Tahoma" w:hAnsi="Tahoma" w:cs="Tahoma"/>
      <w:b/>
      <w:bCs/>
      <w:color w:val="FFFFFF"/>
      <w:sz w:val="18"/>
      <w:szCs w:val="18"/>
      <w:lang w:eastAsia="en-GB"/>
    </w:rPr>
  </w:style>
  <w:style w:type="paragraph" w:styleId="NormalWeb">
    <w:name w:val="Normal (Web)"/>
    <w:basedOn w:val="Normal"/>
    <w:uiPriority w:val="99"/>
    <w:semiHidden/>
    <w:unhideWhenUsed/>
    <w:rsid w:val="009A6B85"/>
    <w:pPr>
      <w:spacing w:before="100" w:beforeAutospacing="1" w:after="100" w:afterAutospacing="1"/>
    </w:pPr>
  </w:style>
  <w:style w:type="character" w:styleId="Strong">
    <w:name w:val="Strong"/>
    <w:basedOn w:val="DefaultParagraphFont"/>
    <w:uiPriority w:val="22"/>
    <w:qFormat/>
    <w:rsid w:val="009A6B85"/>
    <w:rPr>
      <w:b/>
      <w:bCs/>
    </w:rPr>
  </w:style>
  <w:style w:type="character" w:styleId="Hyperlink">
    <w:name w:val="Hyperlink"/>
    <w:basedOn w:val="DefaultParagraphFont"/>
    <w:uiPriority w:val="99"/>
    <w:semiHidden/>
    <w:unhideWhenUsed/>
    <w:rsid w:val="009A6B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9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2e66bcf4d&amp;e=d19e9fd41c" TargetMode="External"/><Relationship Id="rId13" Type="http://schemas.openxmlformats.org/officeDocument/2006/relationships/hyperlink" Target="https://psnc.us7.list-manage.com/track/click?u=86d41ab7fa4c7c2c5d7210782&amp;id=cca9193ee1&amp;e=d19e9fd41c" TargetMode="External"/><Relationship Id="rId18" Type="http://schemas.openxmlformats.org/officeDocument/2006/relationships/image" Target="https://gallery.mailchimp.com/86d41ab7fa4c7c2c5d7210782/images/cd088afd-0ac0-4498-8ed1-e4199bf882ce.p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https://gallery.mailchimp.com/86d41ab7fa4c7c2c5d7210782/images/f5c0845f-f39c-425d-8d3c-deff11493c50.png" TargetMode="External"/><Relationship Id="rId7" Type="http://schemas.openxmlformats.org/officeDocument/2006/relationships/image" Target="http://psnc.org.uk/wp-content/uploads/2013/11/Newsletter-style-bar.png" TargetMode="External"/><Relationship Id="rId12" Type="http://schemas.openxmlformats.org/officeDocument/2006/relationships/image" Target="https://gallery.mailchimp.com/86d41ab7fa4c7c2c5d7210782/images/5acd9cf1-bdba-4039-b74f-638b444ff5d8.png"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snc.us7.list-manage.com/track/click?u=86d41ab7fa4c7c2c5d7210782&amp;id=25f8d36d51&amp;e=d19e9fd41c" TargetMode="External"/><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24" Type="http://schemas.openxmlformats.org/officeDocument/2006/relationships/image" Target="https://psnc.us7.list-manage.com/track/open.php?u=86d41ab7fa4c7c2c5d7210782&amp;id=e7be0d0635&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e1475f6b-1081-4509-ab25-9cd7f83d26b2.png" TargetMode="External"/><Relationship Id="rId23" Type="http://schemas.openxmlformats.org/officeDocument/2006/relationships/image" Target="media/image7.gif"/><Relationship Id="rId10" Type="http://schemas.openxmlformats.org/officeDocument/2006/relationships/hyperlink" Target="https://psnc.us7.list-manage.com/track/click?u=86d41ab7fa4c7c2c5d7210782&amp;id=43714af5ea&amp;e=d19e9fd41c" TargetMode="External"/><Relationship Id="rId19" Type="http://schemas.openxmlformats.org/officeDocument/2006/relationships/hyperlink" Target="https://psnc.us7.list-manage.com/track/click?u=86d41ab7fa4c7c2c5d7210782&amp;id=f494799480&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71d08e3d7f&amp;e=d19e9fd41c" TargetMode="External"/><Relationship Id="rId14" Type="http://schemas.openxmlformats.org/officeDocument/2006/relationships/image" Target="media/image4.png"/><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2021-07-19T08:00:00Z</dcterms:created>
  <dcterms:modified xsi:type="dcterms:W3CDTF">2021-07-19T08:03:00Z</dcterms:modified>
</cp:coreProperties>
</file>