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275F7" w14:paraId="49CB979E" w14:textId="77777777" w:rsidTr="005275F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275F7" w14:paraId="218985C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275F7" w14:paraId="33CE59EF" w14:textId="77777777">
                    <w:trPr>
                      <w:tblCellSpacing w:w="0" w:type="dxa"/>
                      <w:jc w:val="center"/>
                    </w:trPr>
                    <w:tc>
                      <w:tcPr>
                        <w:tcW w:w="3000" w:type="dxa"/>
                        <w:hideMark/>
                      </w:tcPr>
                      <w:p w14:paraId="46B1F344" w14:textId="3171746D" w:rsidR="005275F7" w:rsidRDefault="005275F7" w:rsidP="005275F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E5D04B0" w14:textId="77777777" w:rsidR="005275F7" w:rsidRDefault="005275F7">
                  <w:pPr>
                    <w:jc w:val="center"/>
                    <w:rPr>
                      <w:rFonts w:ascii="Times New Roman" w:eastAsia="Times New Roman" w:hAnsi="Times New Roman" w:cs="Times New Roman"/>
                      <w:sz w:val="20"/>
                      <w:szCs w:val="20"/>
                    </w:rPr>
                  </w:pPr>
                </w:p>
              </w:tc>
            </w:tr>
            <w:tr w:rsidR="005275F7" w14:paraId="6433C71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275F7" w14:paraId="3B76CC36"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53D20781" w14:textId="00A63751" w:rsidR="005275F7" w:rsidRDefault="005275F7">
                        <w:pPr>
                          <w:jc w:val="center"/>
                          <w:rPr>
                            <w:rFonts w:eastAsia="Times New Roman"/>
                          </w:rPr>
                        </w:pPr>
                        <w:r>
                          <w:rPr>
                            <w:rFonts w:eastAsia="Times New Roman"/>
                            <w:noProof/>
                          </w:rPr>
                          <w:drawing>
                            <wp:inline distT="0" distB="0" distL="0" distR="0" wp14:anchorId="3C5A8975" wp14:editId="704ACCF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275F7" w14:paraId="4041C580" w14:textId="77777777">
                    <w:trPr>
                      <w:gridAfter w:val="1"/>
                      <w:wAfter w:w="3450" w:type="dxa"/>
                      <w:trHeight w:val="269"/>
                      <w:tblCellSpacing w:w="0" w:type="dxa"/>
                    </w:trPr>
                    <w:tc>
                      <w:tcPr>
                        <w:tcW w:w="2700" w:type="dxa"/>
                        <w:vMerge/>
                        <w:tcBorders>
                          <w:top w:val="nil"/>
                          <w:left w:val="nil"/>
                          <w:bottom w:val="single" w:sz="2" w:space="0" w:color="FFFFFF"/>
                          <w:right w:val="nil"/>
                        </w:tcBorders>
                        <w:vAlign w:val="center"/>
                      </w:tcPr>
                      <w:p w14:paraId="07115DA2" w14:textId="77777777" w:rsidR="005275F7" w:rsidRDefault="005275F7">
                        <w:pPr>
                          <w:jc w:val="center"/>
                          <w:rPr>
                            <w:rFonts w:eastAsia="Times New Roman"/>
                            <w:noProof/>
                          </w:rPr>
                        </w:pPr>
                      </w:p>
                    </w:tc>
                  </w:tr>
                  <w:tr w:rsidR="005275F7" w14:paraId="6E90DE32" w14:textId="77777777">
                    <w:trPr>
                      <w:tblCellSpacing w:w="0" w:type="dxa"/>
                    </w:trPr>
                    <w:tc>
                      <w:tcPr>
                        <w:tcW w:w="0" w:type="auto"/>
                        <w:vMerge/>
                        <w:tcBorders>
                          <w:top w:val="nil"/>
                          <w:left w:val="nil"/>
                          <w:bottom w:val="single" w:sz="2" w:space="0" w:color="FFFFFF"/>
                          <w:right w:val="nil"/>
                        </w:tcBorders>
                        <w:vAlign w:val="center"/>
                        <w:hideMark/>
                      </w:tcPr>
                      <w:p w14:paraId="5785001E" w14:textId="77777777" w:rsidR="005275F7" w:rsidRDefault="005275F7">
                        <w:pPr>
                          <w:rPr>
                            <w:rFonts w:eastAsia="Times New Roman"/>
                          </w:rPr>
                        </w:pPr>
                      </w:p>
                    </w:tc>
                    <w:tc>
                      <w:tcPr>
                        <w:tcW w:w="3450" w:type="dxa"/>
                        <w:tcBorders>
                          <w:top w:val="nil"/>
                          <w:left w:val="nil"/>
                          <w:bottom w:val="nil"/>
                          <w:right w:val="nil"/>
                        </w:tcBorders>
                        <w:vAlign w:val="center"/>
                        <w:hideMark/>
                      </w:tcPr>
                      <w:p w14:paraId="24626A33" w14:textId="77777777" w:rsidR="005275F7" w:rsidRDefault="005275F7">
                        <w:pPr>
                          <w:pStyle w:val="Heading1"/>
                          <w:rPr>
                            <w:rFonts w:eastAsia="Times New Roman"/>
                          </w:rPr>
                        </w:pPr>
                        <w:r>
                          <w:rPr>
                            <w:rFonts w:eastAsia="Times New Roman"/>
                          </w:rPr>
                          <w:t>Daily Update </w:t>
                        </w:r>
                      </w:p>
                    </w:tc>
                  </w:tr>
                  <w:tr w:rsidR="005275F7" w14:paraId="1CDC90B8" w14:textId="77777777">
                    <w:trPr>
                      <w:tblCellSpacing w:w="0" w:type="dxa"/>
                    </w:trPr>
                    <w:tc>
                      <w:tcPr>
                        <w:tcW w:w="0" w:type="auto"/>
                        <w:vMerge/>
                        <w:tcBorders>
                          <w:top w:val="nil"/>
                          <w:left w:val="nil"/>
                          <w:bottom w:val="single" w:sz="2" w:space="0" w:color="FFFFFF"/>
                          <w:right w:val="nil"/>
                        </w:tcBorders>
                        <w:vAlign w:val="center"/>
                        <w:hideMark/>
                      </w:tcPr>
                      <w:p w14:paraId="46A922CB" w14:textId="77777777" w:rsidR="005275F7" w:rsidRDefault="005275F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451ECA8" w14:textId="77777777" w:rsidR="005275F7" w:rsidRDefault="005275F7">
                        <w:pPr>
                          <w:pStyle w:val="Heading2"/>
                          <w:rPr>
                            <w:rFonts w:eastAsia="Times New Roman"/>
                            <w:color w:val="93378A"/>
                          </w:rPr>
                        </w:pPr>
                        <w:r>
                          <w:rPr>
                            <w:rFonts w:eastAsia="Times New Roman"/>
                            <w:color w:val="93378A"/>
                          </w:rPr>
                          <w:t>Wednesday 16th June 2021</w:t>
                        </w:r>
                      </w:p>
                      <w:p w14:paraId="61A89EAF" w14:textId="36429B70" w:rsidR="005275F7" w:rsidRDefault="005275F7">
                        <w:pPr>
                          <w:pStyle w:val="Heading2"/>
                          <w:rPr>
                            <w:rFonts w:eastAsia="Times New Roman"/>
                            <w:color w:val="93378A"/>
                          </w:rPr>
                        </w:pPr>
                      </w:p>
                    </w:tc>
                  </w:tr>
                </w:tbl>
                <w:p w14:paraId="54A8A0F5" w14:textId="77777777" w:rsidR="005275F7" w:rsidRDefault="005275F7">
                  <w:pPr>
                    <w:rPr>
                      <w:rFonts w:ascii="Times New Roman" w:eastAsia="Times New Roman" w:hAnsi="Times New Roman" w:cs="Times New Roman"/>
                      <w:sz w:val="20"/>
                      <w:szCs w:val="20"/>
                    </w:rPr>
                  </w:pPr>
                </w:p>
              </w:tc>
            </w:tr>
            <w:tr w:rsidR="005275F7" w14:paraId="44D2B7FF" w14:textId="77777777">
              <w:tblPrEx>
                <w:shd w:val="clear" w:color="auto" w:fill="auto"/>
              </w:tblPrEx>
              <w:trPr>
                <w:tblCellSpacing w:w="0" w:type="dxa"/>
                <w:jc w:val="center"/>
              </w:trPr>
              <w:tc>
                <w:tcPr>
                  <w:tcW w:w="9000" w:type="dxa"/>
                  <w:hideMark/>
                </w:tcPr>
                <w:p w14:paraId="3169D9BB" w14:textId="316CB885" w:rsidR="005275F7" w:rsidRDefault="005275F7">
                  <w:pPr>
                    <w:rPr>
                      <w:rFonts w:eastAsia="Times New Roman"/>
                    </w:rPr>
                  </w:pPr>
                  <w:r>
                    <w:rPr>
                      <w:rFonts w:eastAsia="Times New Roman"/>
                      <w:noProof/>
                    </w:rPr>
                    <w:drawing>
                      <wp:inline distT="0" distB="0" distL="0" distR="0" wp14:anchorId="78581309" wp14:editId="5652615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275F7" w14:paraId="633E4FE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5275F7" w14:paraId="3FD9BB37" w14:textId="77777777">
                    <w:trPr>
                      <w:trHeight w:val="150"/>
                      <w:tblCellSpacing w:w="15" w:type="dxa"/>
                      <w:jc w:val="center"/>
                    </w:trPr>
                    <w:tc>
                      <w:tcPr>
                        <w:tcW w:w="150" w:type="dxa"/>
                        <w:vAlign w:val="center"/>
                        <w:hideMark/>
                      </w:tcPr>
                      <w:p w14:paraId="62E97C0A" w14:textId="77777777" w:rsidR="005275F7" w:rsidRDefault="005275F7">
                        <w:pPr>
                          <w:rPr>
                            <w:rFonts w:eastAsia="Times New Roman"/>
                          </w:rPr>
                        </w:pPr>
                      </w:p>
                    </w:tc>
                    <w:tc>
                      <w:tcPr>
                        <w:tcW w:w="8700" w:type="dxa"/>
                        <w:vAlign w:val="center"/>
                        <w:hideMark/>
                      </w:tcPr>
                      <w:p w14:paraId="324873A2" w14:textId="77777777" w:rsidR="005275F7" w:rsidRDefault="005275F7">
                        <w:pPr>
                          <w:rPr>
                            <w:rFonts w:ascii="Times New Roman" w:eastAsia="Times New Roman" w:hAnsi="Times New Roman" w:cs="Times New Roman"/>
                            <w:sz w:val="20"/>
                            <w:szCs w:val="20"/>
                          </w:rPr>
                        </w:pPr>
                      </w:p>
                    </w:tc>
                    <w:tc>
                      <w:tcPr>
                        <w:tcW w:w="150" w:type="dxa"/>
                        <w:vAlign w:val="center"/>
                        <w:hideMark/>
                      </w:tcPr>
                      <w:p w14:paraId="2088EC30" w14:textId="77777777" w:rsidR="005275F7" w:rsidRDefault="005275F7">
                        <w:pPr>
                          <w:rPr>
                            <w:rFonts w:ascii="Times New Roman" w:eastAsia="Times New Roman" w:hAnsi="Times New Roman" w:cs="Times New Roman"/>
                            <w:sz w:val="20"/>
                            <w:szCs w:val="20"/>
                          </w:rPr>
                        </w:pPr>
                      </w:p>
                    </w:tc>
                  </w:tr>
                  <w:tr w:rsidR="005275F7" w14:paraId="41931CE7" w14:textId="77777777">
                    <w:trPr>
                      <w:tblCellSpacing w:w="15" w:type="dxa"/>
                      <w:jc w:val="center"/>
                    </w:trPr>
                    <w:tc>
                      <w:tcPr>
                        <w:tcW w:w="150" w:type="dxa"/>
                        <w:vAlign w:val="center"/>
                        <w:hideMark/>
                      </w:tcPr>
                      <w:p w14:paraId="1EEFF54A" w14:textId="77777777" w:rsidR="005275F7" w:rsidRDefault="005275F7">
                        <w:pPr>
                          <w:rPr>
                            <w:rFonts w:ascii="Times New Roman" w:eastAsia="Times New Roman" w:hAnsi="Times New Roman" w:cs="Times New Roman"/>
                            <w:sz w:val="20"/>
                            <w:szCs w:val="20"/>
                          </w:rPr>
                        </w:pPr>
                      </w:p>
                    </w:tc>
                    <w:tc>
                      <w:tcPr>
                        <w:tcW w:w="8700" w:type="dxa"/>
                        <w:vAlign w:val="center"/>
                        <w:hideMark/>
                      </w:tcPr>
                      <w:p w14:paraId="76A1D638" w14:textId="77777777" w:rsidR="005275F7" w:rsidRDefault="005275F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9A42758" w14:textId="77777777" w:rsidR="005275F7" w:rsidRDefault="00DF400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5DF2FB0">
                            <v:rect id="_x0000_i1025" style="width:468pt;height:1.5pt" o:hralign="center" o:hrstd="t" o:hr="t" fillcolor="#a0a0a0" stroked="f"/>
                          </w:pict>
                        </w:r>
                      </w:p>
                      <w:p w14:paraId="752E5345" w14:textId="77777777" w:rsidR="005275F7" w:rsidRPr="005275F7" w:rsidRDefault="005275F7">
                        <w:pPr>
                          <w:pStyle w:val="Heading2"/>
                          <w:rPr>
                            <w:rFonts w:eastAsia="Times New Roman"/>
                            <w:sz w:val="16"/>
                            <w:szCs w:val="16"/>
                          </w:rPr>
                        </w:pPr>
                      </w:p>
                      <w:p w14:paraId="69861E54" w14:textId="7BCFFD1E" w:rsidR="005275F7" w:rsidRDefault="005275F7">
                        <w:pPr>
                          <w:pStyle w:val="Heading2"/>
                          <w:rPr>
                            <w:rFonts w:eastAsia="Times New Roman"/>
                          </w:rPr>
                        </w:pPr>
                        <w:r>
                          <w:rPr>
                            <w:rFonts w:eastAsia="Times New Roman"/>
                          </w:rPr>
                          <w:t>In today's update: RSG webinar recording is now available; HEE workforce survey; Class 1 MHRA recall for co-codamol tablets.</w:t>
                        </w:r>
                      </w:p>
                      <w:p w14:paraId="594661AB" w14:textId="77777777" w:rsidR="005275F7" w:rsidRDefault="00DF400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E3550AC">
                            <v:rect id="_x0000_i1026" style="width:468pt;height:1.5pt" o:hralign="center" o:hrstd="t" o:hr="t" fillcolor="#a0a0a0" stroked="f"/>
                          </w:pict>
                        </w:r>
                      </w:p>
                      <w:p w14:paraId="7C1DBF33" w14:textId="77777777" w:rsidR="005275F7" w:rsidRDefault="005275F7">
                        <w:pPr>
                          <w:pStyle w:val="Heading3"/>
                          <w:rPr>
                            <w:rFonts w:eastAsia="Times New Roman"/>
                          </w:rPr>
                        </w:pPr>
                        <w:r>
                          <w:rPr>
                            <w:rFonts w:eastAsia="Times New Roman"/>
                          </w:rPr>
                          <w:t xml:space="preserve">Video presentation on workplan to improve pharmacy representation now </w:t>
                        </w:r>
                        <w:proofErr w:type="gramStart"/>
                        <w:r>
                          <w:rPr>
                            <w:rFonts w:eastAsia="Times New Roman"/>
                          </w:rPr>
                          <w:t>available</w:t>
                        </w:r>
                        <w:proofErr w:type="gramEnd"/>
                      </w:p>
                      <w:p w14:paraId="1C3CFED1" w14:textId="688C3BE8" w:rsidR="005275F7" w:rsidRDefault="005275F7" w:rsidP="00527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Review Steering Group (RSG) presented its workplan to improve the services provided by PSNC and the LPCs on Monday evening. Anyone who was unable to attend the event - or who just wants to watch again - can now watch an on-demand recording from the evening, alongside viewing a copy of the slide deck.</w:t>
                        </w:r>
                        <w:r>
                          <w:rPr>
                            <w:rFonts w:ascii="Tahoma" w:eastAsia="Times New Roman" w:hAnsi="Tahoma" w:cs="Tahoma"/>
                            <w:color w:val="303030"/>
                            <w:sz w:val="21"/>
                            <w:szCs w:val="21"/>
                          </w:rPr>
                          <w:br/>
                        </w:r>
                        <w:r>
                          <w:rPr>
                            <w:rFonts w:ascii="Tahoma" w:eastAsia="Times New Roman" w:hAnsi="Tahoma" w:cs="Tahoma"/>
                            <w:color w:val="303030"/>
                            <w:sz w:val="21"/>
                            <w:szCs w:val="21"/>
                          </w:rPr>
                          <w:br/>
                          <w:t>The on-demand webinar outlines the timeline of activities through to 2022, sets out the fundamental principles for how the programme will be​​​​ run, and describes how the RSG will engage with stakeholder groups moving forward.</w:t>
                        </w:r>
                        <w:r>
                          <w:rPr>
                            <w:rFonts w:ascii="Tahoma" w:eastAsia="Times New Roman" w:hAnsi="Tahoma" w:cs="Tahoma"/>
                            <w:color w:val="303030"/>
                            <w:sz w:val="21"/>
                            <w:szCs w:val="21"/>
                          </w:rPr>
                          <w:br/>
                        </w:r>
                        <w:r>
                          <w:rPr>
                            <w:rFonts w:ascii="Tahoma" w:eastAsia="Times New Roman" w:hAnsi="Tahoma" w:cs="Tahoma"/>
                            <w:color w:val="303030"/>
                            <w:sz w:val="21"/>
                            <w:szCs w:val="21"/>
                          </w:rPr>
                          <w:br/>
                          <w:t>All community pharmacy contractors, LPCs, trade bodies, and stakeholders from across the pharmacy sector are invited to watch the recording and engage with the workplan. The RSG will be issuing further communications soon about the feedback it received on its plan, and next steps.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the event recording and download a copy of the slide deck</w:t>
                          </w:r>
                        </w:hyperlink>
                        <w:r>
                          <w:rPr>
                            <w:rFonts w:ascii="Tahoma" w:eastAsia="Times New Roman" w:hAnsi="Tahoma" w:cs="Tahoma"/>
                            <w:color w:val="303030"/>
                            <w:sz w:val="21"/>
                            <w:szCs w:val="21"/>
                          </w:rPr>
                          <w:t xml:space="preserve"> </w:t>
                        </w:r>
                      </w:p>
                      <w:p w14:paraId="6B0851FE" w14:textId="77777777" w:rsidR="005275F7" w:rsidRDefault="00DF400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E64B93E">
                            <v:rect id="_x0000_i1027" style="width:468pt;height:1.5pt" o:hralign="center" o:hrstd="t" o:hr="t" fillcolor="#a0a0a0" stroked="f"/>
                          </w:pict>
                        </w:r>
                      </w:p>
                      <w:p w14:paraId="393E74B6" w14:textId="77777777" w:rsidR="005275F7" w:rsidRDefault="005275F7">
                        <w:pPr>
                          <w:pStyle w:val="Heading3"/>
                          <w:rPr>
                            <w:rFonts w:eastAsia="Times New Roman"/>
                          </w:rPr>
                        </w:pPr>
                        <w:r>
                          <w:rPr>
                            <w:rFonts w:eastAsia="Times New Roman"/>
                          </w:rPr>
                          <w:t xml:space="preserve">Last call for contractors to complete the HEE workforce </w:t>
                        </w:r>
                        <w:proofErr w:type="gramStart"/>
                        <w:r>
                          <w:rPr>
                            <w:rFonts w:eastAsia="Times New Roman"/>
                          </w:rPr>
                          <w:t>survey</w:t>
                        </w:r>
                        <w:proofErr w:type="gramEnd"/>
                      </w:p>
                      <w:p w14:paraId="2C103246" w14:textId="66E329F7" w:rsidR="005275F7" w:rsidRDefault="005275F7" w:rsidP="00527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have until </w:t>
                        </w:r>
                        <w:r>
                          <w:rPr>
                            <w:rStyle w:val="Strong"/>
                            <w:rFonts w:ascii="Tahoma" w:eastAsia="Times New Roman" w:hAnsi="Tahoma" w:cs="Tahoma"/>
                            <w:color w:val="303030"/>
                            <w:sz w:val="21"/>
                            <w:szCs w:val="21"/>
                          </w:rPr>
                          <w:t>11.59pm this Friday (18th June)</w:t>
                        </w:r>
                        <w:r>
                          <w:rPr>
                            <w:rFonts w:ascii="Tahoma" w:eastAsia="Times New Roman" w:hAnsi="Tahoma" w:cs="Tahoma"/>
                            <w:color w:val="303030"/>
                            <w:sz w:val="21"/>
                            <w:szCs w:val="21"/>
                          </w:rPr>
                          <w:t> to complete the 2021 Health Education England (HEE) Community Pharmacy Workforce Survey.</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 strongly encourages </w:t>
                        </w:r>
                        <w:r>
                          <w:rPr>
                            <w:rStyle w:val="Strong"/>
                            <w:rFonts w:ascii="Tahoma" w:eastAsia="Times New Roman" w:hAnsi="Tahoma" w:cs="Tahoma"/>
                            <w:color w:val="303030"/>
                            <w:sz w:val="21"/>
                            <w:szCs w:val="21"/>
                          </w:rPr>
                          <w:t xml:space="preserve">all </w:t>
                        </w:r>
                        <w:r>
                          <w:rPr>
                            <w:rFonts w:ascii="Tahoma" w:eastAsia="Times New Roman" w:hAnsi="Tahoma" w:cs="Tahoma"/>
                            <w:color w:val="303030"/>
                            <w:sz w:val="21"/>
                            <w:szCs w:val="21"/>
                          </w:rPr>
                          <w:t>pharmacy contractors to participate in this voluntary survey, as the results will help inform the future planning and funding in relation to the development of the community pharmacy workforce across the NHS in England.</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data from the previous workforce survey has also been used to the benefit of contractors by PSNC and LPCs in local and national negotiations on the development of </w:t>
                        </w:r>
                        <w:r>
                          <w:rPr>
                            <w:rFonts w:ascii="Tahoma" w:eastAsia="Times New Roman" w:hAnsi="Tahoma" w:cs="Tahoma"/>
                            <w:color w:val="303030"/>
                            <w:sz w:val="21"/>
                            <w:szCs w:val="21"/>
                          </w:rPr>
                          <w:lastRenderedPageBreak/>
                          <w:t>community pharmacy services.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Complete the HEE workforce survey</w:t>
                          </w:r>
                        </w:hyperlink>
                        <w:r>
                          <w:rPr>
                            <w:rFonts w:ascii="Tahoma" w:eastAsia="Times New Roman" w:hAnsi="Tahoma" w:cs="Tahoma"/>
                            <w:color w:val="303030"/>
                            <w:sz w:val="21"/>
                            <w:szCs w:val="21"/>
                          </w:rPr>
                          <w:t xml:space="preserve"> </w:t>
                        </w:r>
                      </w:p>
                      <w:p w14:paraId="04657E33" w14:textId="77777777" w:rsidR="005275F7" w:rsidRDefault="00DF400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9234270">
                            <v:rect id="_x0000_i1028" style="width:468pt;height:1.5pt" o:hralign="center" o:hrstd="t" o:hr="t" fillcolor="#a0a0a0" stroked="f"/>
                          </w:pict>
                        </w:r>
                      </w:p>
                      <w:p w14:paraId="44A72B0A" w14:textId="77777777" w:rsidR="005275F7" w:rsidRDefault="005275F7">
                        <w:pPr>
                          <w:pStyle w:val="Heading3"/>
                          <w:rPr>
                            <w:rFonts w:eastAsia="Times New Roman"/>
                          </w:rPr>
                        </w:pPr>
                        <w:r>
                          <w:rPr>
                            <w:rFonts w:eastAsia="Times New Roman"/>
                          </w:rPr>
                          <w:t xml:space="preserve">Class 1 MHRA medicines recall </w:t>
                        </w:r>
                        <w:proofErr w:type="gramStart"/>
                        <w:r>
                          <w:rPr>
                            <w:rFonts w:eastAsia="Times New Roman"/>
                          </w:rPr>
                          <w:t>notice</w:t>
                        </w:r>
                        <w:proofErr w:type="gramEnd"/>
                      </w:p>
                      <w:p w14:paraId="5C2B0788" w14:textId="33CDDE25" w:rsidR="005275F7" w:rsidRDefault="005275F7" w:rsidP="005275F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1 medicines recall for </w:t>
                        </w:r>
                        <w:r>
                          <w:rPr>
                            <w:rStyle w:val="Strong"/>
                            <w:rFonts w:ascii="Tahoma" w:eastAsia="Times New Roman" w:hAnsi="Tahoma" w:cs="Tahoma"/>
                            <w:color w:val="303030"/>
                            <w:sz w:val="21"/>
                            <w:szCs w:val="21"/>
                          </w:rPr>
                          <w:t>Co-codamol 30/500 Effervescent Tablets</w:t>
                        </w:r>
                        <w:r>
                          <w:rPr>
                            <w:rFonts w:ascii="Tahoma" w:eastAsia="Times New Roman" w:hAnsi="Tahoma" w:cs="Tahoma"/>
                            <w:color w:val="303030"/>
                            <w:sz w:val="21"/>
                            <w:szCs w:val="21"/>
                          </w:rPr>
                          <w:t>.</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Healthcare professionals are advised to stop supplying the batch listed in the recall notice immediately and contact all patients who have been dispensed the impacted batch and ask them to urgently return this stock to the pharmacy for replacement.</w:t>
                        </w:r>
                        <w:r>
                          <w:rPr>
                            <w:rFonts w:ascii="Tahoma" w:eastAsia="Times New Roman" w:hAnsi="Tahoma" w:cs="Tahoma"/>
                            <w:color w:val="303030"/>
                            <w:sz w:val="21"/>
                            <w:szCs w:val="21"/>
                          </w:rPr>
                          <w:br/>
                        </w:r>
                        <w:r>
                          <w:rPr>
                            <w:rFonts w:ascii="Tahoma" w:eastAsia="Times New Roman" w:hAnsi="Tahoma" w:cs="Tahoma"/>
                            <w:color w:val="303030"/>
                            <w:sz w:val="21"/>
                            <w:szCs w:val="21"/>
                          </w:rPr>
                          <w:br/>
                          <w:t>Zentiva Pharma UK Limited is recalling the below batch of Co-codamol tablets as a precautionary measure due to an issue with the homogeneity of the batch. This issue means that there is the potential for some tablets to have too little of the active ingredients and others too much.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 recall</w:t>
                          </w:r>
                        </w:hyperlink>
                      </w:p>
                    </w:tc>
                    <w:tc>
                      <w:tcPr>
                        <w:tcW w:w="150" w:type="dxa"/>
                        <w:vAlign w:val="center"/>
                        <w:hideMark/>
                      </w:tcPr>
                      <w:p w14:paraId="79CCD1A2" w14:textId="77777777" w:rsidR="005275F7" w:rsidRDefault="005275F7">
                        <w:pPr>
                          <w:rPr>
                            <w:rFonts w:ascii="Tahoma" w:eastAsia="Times New Roman" w:hAnsi="Tahoma" w:cs="Tahoma"/>
                            <w:color w:val="303030"/>
                            <w:sz w:val="21"/>
                            <w:szCs w:val="21"/>
                          </w:rPr>
                        </w:pPr>
                      </w:p>
                    </w:tc>
                  </w:tr>
                  <w:tr w:rsidR="005275F7" w14:paraId="42A81B84" w14:textId="77777777">
                    <w:trPr>
                      <w:trHeight w:val="150"/>
                      <w:tblCellSpacing w:w="15" w:type="dxa"/>
                      <w:jc w:val="center"/>
                    </w:trPr>
                    <w:tc>
                      <w:tcPr>
                        <w:tcW w:w="150" w:type="dxa"/>
                        <w:vAlign w:val="center"/>
                        <w:hideMark/>
                      </w:tcPr>
                      <w:p w14:paraId="43C896DF" w14:textId="77777777" w:rsidR="005275F7" w:rsidRDefault="005275F7">
                        <w:pPr>
                          <w:rPr>
                            <w:rFonts w:ascii="Times New Roman" w:eastAsia="Times New Roman" w:hAnsi="Times New Roman" w:cs="Times New Roman"/>
                            <w:sz w:val="20"/>
                            <w:szCs w:val="20"/>
                          </w:rPr>
                        </w:pPr>
                      </w:p>
                    </w:tc>
                    <w:tc>
                      <w:tcPr>
                        <w:tcW w:w="8700" w:type="dxa"/>
                        <w:vAlign w:val="center"/>
                        <w:hideMark/>
                      </w:tcPr>
                      <w:p w14:paraId="0150B166" w14:textId="77777777" w:rsidR="005275F7" w:rsidRDefault="005275F7">
                        <w:pPr>
                          <w:rPr>
                            <w:rFonts w:ascii="Times New Roman" w:eastAsia="Times New Roman" w:hAnsi="Times New Roman" w:cs="Times New Roman"/>
                            <w:sz w:val="20"/>
                            <w:szCs w:val="20"/>
                          </w:rPr>
                        </w:pPr>
                      </w:p>
                    </w:tc>
                    <w:tc>
                      <w:tcPr>
                        <w:tcW w:w="150" w:type="dxa"/>
                        <w:vAlign w:val="center"/>
                        <w:hideMark/>
                      </w:tcPr>
                      <w:p w14:paraId="0FB23501" w14:textId="77777777" w:rsidR="005275F7" w:rsidRDefault="005275F7">
                        <w:pPr>
                          <w:rPr>
                            <w:rFonts w:ascii="Times New Roman" w:eastAsia="Times New Roman" w:hAnsi="Times New Roman" w:cs="Times New Roman"/>
                            <w:sz w:val="20"/>
                            <w:szCs w:val="20"/>
                          </w:rPr>
                        </w:pPr>
                      </w:p>
                    </w:tc>
                  </w:tr>
                </w:tbl>
                <w:p w14:paraId="4634661D" w14:textId="77777777" w:rsidR="005275F7" w:rsidRDefault="005275F7">
                  <w:pPr>
                    <w:jc w:val="center"/>
                    <w:rPr>
                      <w:rFonts w:ascii="Times New Roman" w:eastAsia="Times New Roman" w:hAnsi="Times New Roman" w:cs="Times New Roman"/>
                      <w:sz w:val="20"/>
                      <w:szCs w:val="20"/>
                    </w:rPr>
                  </w:pPr>
                </w:p>
              </w:tc>
            </w:tr>
          </w:tbl>
          <w:p w14:paraId="688B79C6" w14:textId="77777777" w:rsidR="005275F7" w:rsidRDefault="005275F7">
            <w:pPr>
              <w:jc w:val="center"/>
              <w:rPr>
                <w:rFonts w:ascii="Times New Roman" w:eastAsia="Times New Roman" w:hAnsi="Times New Roman" w:cs="Times New Roman"/>
                <w:sz w:val="20"/>
                <w:szCs w:val="20"/>
              </w:rPr>
            </w:pPr>
          </w:p>
        </w:tc>
      </w:tr>
      <w:tr w:rsidR="005275F7" w14:paraId="796B2067" w14:textId="77777777" w:rsidTr="005275F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275F7" w14:paraId="33D18A3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275F7" w14:paraId="68DCB197" w14:textId="77777777">
                    <w:trPr>
                      <w:tblCellSpacing w:w="0" w:type="dxa"/>
                      <w:jc w:val="center"/>
                    </w:trPr>
                    <w:tc>
                      <w:tcPr>
                        <w:tcW w:w="3000" w:type="dxa"/>
                        <w:tcMar>
                          <w:top w:w="30" w:type="dxa"/>
                          <w:left w:w="75" w:type="dxa"/>
                          <w:bottom w:w="30" w:type="dxa"/>
                          <w:right w:w="75" w:type="dxa"/>
                        </w:tcMar>
                        <w:hideMark/>
                      </w:tcPr>
                      <w:p w14:paraId="22845773" w14:textId="77777777" w:rsidR="005275F7" w:rsidRDefault="005275F7">
                        <w:pPr>
                          <w:pStyle w:val="Heading4"/>
                          <w:jc w:val="center"/>
                          <w:rPr>
                            <w:rFonts w:eastAsia="Times New Roman"/>
                          </w:rPr>
                        </w:pPr>
                        <w:r>
                          <w:rPr>
                            <w:rFonts w:eastAsia="Times New Roman"/>
                          </w:rPr>
                          <w:lastRenderedPageBreak/>
                          <w:t>Pharmaceutical Services Negotiating Committee</w:t>
                        </w:r>
                      </w:p>
                      <w:p w14:paraId="4A1BA274" w14:textId="1D813C47" w:rsidR="005275F7" w:rsidRDefault="005275F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8B87E07" wp14:editId="4F918AA8">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C7CD59" wp14:editId="6C89F1CD">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41DC473" wp14:editId="3D0DCB74">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5061F96" wp14:editId="7D44F9ED">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1342784" w14:textId="77777777" w:rsidR="005275F7" w:rsidRDefault="005275F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275F7" w14:paraId="130010F4" w14:textId="77777777">
                    <w:trPr>
                      <w:trHeight w:val="450"/>
                      <w:tblCellSpacing w:w="0" w:type="dxa"/>
                      <w:jc w:val="center"/>
                    </w:trPr>
                    <w:tc>
                      <w:tcPr>
                        <w:tcW w:w="9000" w:type="dxa"/>
                        <w:tcMar>
                          <w:top w:w="150" w:type="dxa"/>
                          <w:left w:w="0" w:type="dxa"/>
                          <w:bottom w:w="0" w:type="dxa"/>
                          <w:right w:w="0" w:type="dxa"/>
                        </w:tcMar>
                        <w:vAlign w:val="center"/>
                        <w:hideMark/>
                      </w:tcPr>
                      <w:p w14:paraId="7595E85C" w14:textId="1B5A78E2" w:rsidR="005275F7" w:rsidRDefault="005275F7" w:rsidP="005275F7">
                        <w:pPr>
                          <w:rPr>
                            <w:rFonts w:ascii="Arial" w:eastAsia="Times New Roman" w:hAnsi="Arial" w:cs="Arial"/>
                            <w:color w:val="FFFFFF"/>
                            <w:sz w:val="17"/>
                            <w:szCs w:val="17"/>
                          </w:rPr>
                        </w:pPr>
                      </w:p>
                    </w:tc>
                  </w:tr>
                </w:tbl>
                <w:p w14:paraId="04971A1D" w14:textId="77777777" w:rsidR="005275F7" w:rsidRDefault="005275F7">
                  <w:pPr>
                    <w:jc w:val="center"/>
                    <w:rPr>
                      <w:rFonts w:ascii="Times New Roman" w:eastAsia="Times New Roman" w:hAnsi="Times New Roman" w:cs="Times New Roman"/>
                      <w:sz w:val="20"/>
                      <w:szCs w:val="20"/>
                    </w:rPr>
                  </w:pPr>
                </w:p>
              </w:tc>
            </w:tr>
          </w:tbl>
          <w:p w14:paraId="08B095AF" w14:textId="77777777" w:rsidR="005275F7" w:rsidRDefault="005275F7">
            <w:pPr>
              <w:jc w:val="center"/>
              <w:rPr>
                <w:rFonts w:ascii="Times New Roman" w:eastAsia="Times New Roman" w:hAnsi="Times New Roman" w:cs="Times New Roman"/>
                <w:sz w:val="20"/>
                <w:szCs w:val="20"/>
              </w:rPr>
            </w:pPr>
          </w:p>
        </w:tc>
      </w:tr>
    </w:tbl>
    <w:p w14:paraId="1DC71AB6" w14:textId="597C8882" w:rsidR="005275F7" w:rsidRDefault="005275F7" w:rsidP="005275F7">
      <w:pPr>
        <w:rPr>
          <w:rFonts w:eastAsia="Times New Roman"/>
        </w:rPr>
      </w:pPr>
      <w:r>
        <w:rPr>
          <w:rFonts w:eastAsia="Times New Roman"/>
          <w:noProof/>
        </w:rPr>
        <w:drawing>
          <wp:inline distT="0" distB="0" distL="0" distR="0" wp14:anchorId="56F66C9F" wp14:editId="0ACF9B1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BC41E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F7"/>
    <w:rsid w:val="005275F7"/>
    <w:rsid w:val="00DD1890"/>
    <w:rsid w:val="00DF4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B8EDD2"/>
  <w15:chartTrackingRefBased/>
  <w15:docId w15:val="{01789757-AE44-476B-ACD7-B79C22A0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5F7"/>
    <w:rPr>
      <w:rFonts w:ascii="Calibri" w:hAnsi="Calibri" w:cs="Calibri"/>
      <w:lang w:eastAsia="en-GB"/>
    </w:rPr>
  </w:style>
  <w:style w:type="paragraph" w:styleId="Heading1">
    <w:name w:val="heading 1"/>
    <w:basedOn w:val="Normal"/>
    <w:link w:val="Heading1Char"/>
    <w:uiPriority w:val="9"/>
    <w:qFormat/>
    <w:rsid w:val="005275F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275F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275F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275F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F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275F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275F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275F7"/>
    <w:rPr>
      <w:rFonts w:ascii="Tahoma" w:hAnsi="Tahoma" w:cs="Tahoma"/>
      <w:b/>
      <w:bCs/>
      <w:color w:val="FFFFFF"/>
      <w:sz w:val="18"/>
      <w:szCs w:val="18"/>
      <w:lang w:eastAsia="en-GB"/>
    </w:rPr>
  </w:style>
  <w:style w:type="character" w:styleId="Strong">
    <w:name w:val="Strong"/>
    <w:basedOn w:val="DefaultParagraphFont"/>
    <w:uiPriority w:val="22"/>
    <w:qFormat/>
    <w:rsid w:val="005275F7"/>
    <w:rPr>
      <w:b/>
      <w:bCs/>
    </w:rPr>
  </w:style>
  <w:style w:type="character" w:styleId="Hyperlink">
    <w:name w:val="Hyperlink"/>
    <w:basedOn w:val="DefaultParagraphFont"/>
    <w:uiPriority w:val="99"/>
    <w:semiHidden/>
    <w:unhideWhenUsed/>
    <w:rsid w:val="00527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0e043c892&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8f8a5dff69&amp;e=d19e9fd41c" TargetMode="External"/><Relationship Id="rId25" Type="http://schemas.openxmlformats.org/officeDocument/2006/relationships/image" Target="https://psnc.us7.list-manage.com/track/open.php?u=86d41ab7fa4c7c2c5d7210782&amp;id=a8b6ce402d&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5ab436238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2464f5828&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0795078132&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b70ba2ac7&amp;e=d19e9fd41c" TargetMode="External"/><Relationship Id="rId14" Type="http://schemas.openxmlformats.org/officeDocument/2006/relationships/hyperlink" Target="https://psnc.us7.list-manage.com/track/click?u=86d41ab7fa4c7c2c5d7210782&amp;id=072aaf37aa&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2021-06-17T08:10:00Z</dcterms:created>
  <dcterms:modified xsi:type="dcterms:W3CDTF">2021-06-17T08:10:00Z</dcterms:modified>
</cp:coreProperties>
</file>