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51509" w14:paraId="23B08767" w14:textId="77777777" w:rsidTr="00A5150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51509" w14:paraId="0934BDE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51509" w14:paraId="18693646" w14:textId="77777777">
                    <w:trPr>
                      <w:tblCellSpacing w:w="0" w:type="dxa"/>
                      <w:jc w:val="center"/>
                    </w:trPr>
                    <w:tc>
                      <w:tcPr>
                        <w:tcW w:w="3000" w:type="dxa"/>
                        <w:hideMark/>
                      </w:tcPr>
                      <w:p w14:paraId="7B0C0D5A" w14:textId="145BFBAE" w:rsidR="00A51509" w:rsidRDefault="00A51509" w:rsidP="006D23DD">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753E995" w14:textId="77777777" w:rsidR="00A51509" w:rsidRDefault="00A51509" w:rsidP="006D23DD">
                  <w:pPr>
                    <w:rPr>
                      <w:rFonts w:ascii="Times New Roman" w:eastAsia="Times New Roman" w:hAnsi="Times New Roman" w:cs="Times New Roman"/>
                      <w:sz w:val="20"/>
                      <w:szCs w:val="20"/>
                    </w:rPr>
                  </w:pPr>
                </w:p>
              </w:tc>
            </w:tr>
          </w:tbl>
          <w:p w14:paraId="47668A1B" w14:textId="77777777" w:rsidR="00A51509" w:rsidRDefault="00A51509" w:rsidP="006D23DD">
            <w:pP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51509" w14:paraId="03D496EB"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51509" w14:paraId="2CAB1178" w14:textId="77777777">
                    <w:trPr>
                      <w:gridAfter w:val="1"/>
                      <w:wAfter w:w="3450" w:type="dxa"/>
                      <w:trHeight w:val="408"/>
                      <w:tblCellSpacing w:w="0" w:type="dxa"/>
                    </w:trPr>
                    <w:tc>
                      <w:tcPr>
                        <w:tcW w:w="2700" w:type="dxa"/>
                        <w:vMerge w:val="restart"/>
                        <w:tcBorders>
                          <w:top w:val="nil"/>
                          <w:left w:val="nil"/>
                          <w:bottom w:val="single" w:sz="2" w:space="0" w:color="FFFFFF"/>
                          <w:right w:val="nil"/>
                        </w:tcBorders>
                        <w:vAlign w:val="center"/>
                        <w:hideMark/>
                      </w:tcPr>
                      <w:p w14:paraId="43CD0E51" w14:textId="36CC3C80" w:rsidR="00A51509" w:rsidRDefault="00A51509" w:rsidP="006D23DD">
                        <w:pPr>
                          <w:rPr>
                            <w:rFonts w:eastAsia="Times New Roman"/>
                          </w:rPr>
                        </w:pPr>
                        <w:r>
                          <w:rPr>
                            <w:rFonts w:eastAsia="Times New Roman"/>
                            <w:noProof/>
                          </w:rPr>
                          <w:drawing>
                            <wp:inline distT="0" distB="0" distL="0" distR="0" wp14:anchorId="1F779EAC" wp14:editId="26557091">
                              <wp:extent cx="933450" cy="666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51509" w14:paraId="1E763710" w14:textId="77777777">
                    <w:trPr>
                      <w:tblCellSpacing w:w="0" w:type="dxa"/>
                    </w:trPr>
                    <w:tc>
                      <w:tcPr>
                        <w:tcW w:w="0" w:type="auto"/>
                        <w:vMerge/>
                        <w:tcBorders>
                          <w:top w:val="nil"/>
                          <w:left w:val="nil"/>
                          <w:bottom w:val="single" w:sz="2" w:space="0" w:color="FFFFFF"/>
                          <w:right w:val="nil"/>
                        </w:tcBorders>
                        <w:vAlign w:val="center"/>
                        <w:hideMark/>
                      </w:tcPr>
                      <w:p w14:paraId="39C9EC7B" w14:textId="77777777" w:rsidR="00A51509" w:rsidRDefault="00A51509" w:rsidP="006D23DD">
                        <w:pPr>
                          <w:rPr>
                            <w:rFonts w:eastAsia="Times New Roman"/>
                          </w:rPr>
                        </w:pPr>
                      </w:p>
                    </w:tc>
                    <w:tc>
                      <w:tcPr>
                        <w:tcW w:w="3450" w:type="dxa"/>
                        <w:tcBorders>
                          <w:top w:val="nil"/>
                          <w:left w:val="nil"/>
                          <w:bottom w:val="nil"/>
                          <w:right w:val="nil"/>
                        </w:tcBorders>
                        <w:vAlign w:val="center"/>
                        <w:hideMark/>
                      </w:tcPr>
                      <w:p w14:paraId="1281F3E4" w14:textId="77777777" w:rsidR="00A51509" w:rsidRDefault="00A51509" w:rsidP="006D23DD">
                        <w:pPr>
                          <w:pStyle w:val="Heading1"/>
                          <w:rPr>
                            <w:rFonts w:eastAsia="Times New Roman"/>
                          </w:rPr>
                        </w:pPr>
                        <w:r>
                          <w:rPr>
                            <w:rFonts w:eastAsia="Times New Roman"/>
                          </w:rPr>
                          <w:t>Daily Update </w:t>
                        </w:r>
                      </w:p>
                    </w:tc>
                  </w:tr>
                  <w:tr w:rsidR="00A51509" w14:paraId="3091262E" w14:textId="77777777">
                    <w:trPr>
                      <w:tblCellSpacing w:w="0" w:type="dxa"/>
                    </w:trPr>
                    <w:tc>
                      <w:tcPr>
                        <w:tcW w:w="0" w:type="auto"/>
                        <w:vMerge/>
                        <w:tcBorders>
                          <w:top w:val="nil"/>
                          <w:left w:val="nil"/>
                          <w:bottom w:val="single" w:sz="2" w:space="0" w:color="FFFFFF"/>
                          <w:right w:val="nil"/>
                        </w:tcBorders>
                        <w:vAlign w:val="center"/>
                        <w:hideMark/>
                      </w:tcPr>
                      <w:p w14:paraId="382B345C" w14:textId="77777777" w:rsidR="00A51509" w:rsidRDefault="00A51509" w:rsidP="006D23D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C847533" w14:textId="77777777" w:rsidR="00A51509" w:rsidRDefault="00A51509" w:rsidP="006D23DD">
                        <w:pPr>
                          <w:pStyle w:val="Heading2"/>
                          <w:rPr>
                            <w:rFonts w:eastAsia="Times New Roman"/>
                            <w:color w:val="93378A"/>
                          </w:rPr>
                        </w:pPr>
                        <w:r>
                          <w:rPr>
                            <w:rFonts w:eastAsia="Times New Roman"/>
                            <w:color w:val="93378A"/>
                          </w:rPr>
                          <w:t>Friday 14th May 2021</w:t>
                        </w:r>
                      </w:p>
                    </w:tc>
                  </w:tr>
                </w:tbl>
                <w:p w14:paraId="4B7287E7" w14:textId="77777777" w:rsidR="00A51509" w:rsidRDefault="00A51509" w:rsidP="006D23DD">
                  <w:pPr>
                    <w:rPr>
                      <w:rFonts w:ascii="Times New Roman" w:eastAsia="Times New Roman" w:hAnsi="Times New Roman" w:cs="Times New Roman"/>
                      <w:sz w:val="20"/>
                      <w:szCs w:val="20"/>
                    </w:rPr>
                  </w:pPr>
                </w:p>
              </w:tc>
            </w:tr>
            <w:tr w:rsidR="00A51509" w14:paraId="74F3B5C8" w14:textId="77777777">
              <w:trPr>
                <w:tblCellSpacing w:w="0" w:type="dxa"/>
                <w:jc w:val="center"/>
              </w:trPr>
              <w:tc>
                <w:tcPr>
                  <w:tcW w:w="9000" w:type="dxa"/>
                  <w:hideMark/>
                </w:tcPr>
                <w:p w14:paraId="0DAE5B5D" w14:textId="54B03ADC" w:rsidR="00A51509" w:rsidRDefault="00A51509" w:rsidP="006D23DD">
                  <w:pPr>
                    <w:rPr>
                      <w:rFonts w:eastAsia="Times New Roman"/>
                    </w:rPr>
                  </w:pPr>
                  <w:r>
                    <w:rPr>
                      <w:rFonts w:eastAsia="Times New Roman"/>
                      <w:noProof/>
                    </w:rPr>
                    <w:drawing>
                      <wp:inline distT="0" distB="0" distL="0" distR="0" wp14:anchorId="4B0EE222" wp14:editId="498028F6">
                        <wp:extent cx="5715000" cy="209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51509" w14:paraId="7B7A239E"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51509" w14:paraId="7FAFC0A0" w14:textId="77777777">
                    <w:trPr>
                      <w:trHeight w:val="150"/>
                      <w:tblCellSpacing w:w="15" w:type="dxa"/>
                      <w:jc w:val="center"/>
                    </w:trPr>
                    <w:tc>
                      <w:tcPr>
                        <w:tcW w:w="150" w:type="dxa"/>
                        <w:vAlign w:val="center"/>
                        <w:hideMark/>
                      </w:tcPr>
                      <w:p w14:paraId="44919FEF" w14:textId="77777777" w:rsidR="00A51509" w:rsidRDefault="00A51509" w:rsidP="006D23DD">
                        <w:pPr>
                          <w:rPr>
                            <w:rFonts w:eastAsia="Times New Roman"/>
                          </w:rPr>
                        </w:pPr>
                      </w:p>
                    </w:tc>
                    <w:tc>
                      <w:tcPr>
                        <w:tcW w:w="8700" w:type="dxa"/>
                        <w:vAlign w:val="center"/>
                        <w:hideMark/>
                      </w:tcPr>
                      <w:p w14:paraId="21B16B6B" w14:textId="77777777" w:rsidR="00A51509" w:rsidRDefault="00A51509" w:rsidP="006D23DD">
                        <w:pPr>
                          <w:rPr>
                            <w:rFonts w:ascii="Times New Roman" w:eastAsia="Times New Roman" w:hAnsi="Times New Roman" w:cs="Times New Roman"/>
                            <w:sz w:val="20"/>
                            <w:szCs w:val="20"/>
                          </w:rPr>
                        </w:pPr>
                      </w:p>
                    </w:tc>
                    <w:tc>
                      <w:tcPr>
                        <w:tcW w:w="150" w:type="dxa"/>
                        <w:vAlign w:val="center"/>
                        <w:hideMark/>
                      </w:tcPr>
                      <w:p w14:paraId="2E72A850" w14:textId="77777777" w:rsidR="00A51509" w:rsidRDefault="00A51509" w:rsidP="006D23DD">
                        <w:pPr>
                          <w:rPr>
                            <w:rFonts w:ascii="Times New Roman" w:eastAsia="Times New Roman" w:hAnsi="Times New Roman" w:cs="Times New Roman"/>
                            <w:sz w:val="20"/>
                            <w:szCs w:val="20"/>
                          </w:rPr>
                        </w:pPr>
                      </w:p>
                    </w:tc>
                  </w:tr>
                  <w:tr w:rsidR="00A51509" w14:paraId="6A12F554" w14:textId="77777777">
                    <w:trPr>
                      <w:tblCellSpacing w:w="15" w:type="dxa"/>
                      <w:jc w:val="center"/>
                    </w:trPr>
                    <w:tc>
                      <w:tcPr>
                        <w:tcW w:w="150" w:type="dxa"/>
                        <w:vAlign w:val="center"/>
                        <w:hideMark/>
                      </w:tcPr>
                      <w:p w14:paraId="147DC9D7" w14:textId="77777777" w:rsidR="00A51509" w:rsidRDefault="00A51509" w:rsidP="006D23DD">
                        <w:pPr>
                          <w:rPr>
                            <w:rFonts w:ascii="Times New Roman" w:eastAsia="Times New Roman" w:hAnsi="Times New Roman" w:cs="Times New Roman"/>
                            <w:sz w:val="20"/>
                            <w:szCs w:val="20"/>
                          </w:rPr>
                        </w:pPr>
                      </w:p>
                    </w:tc>
                    <w:tc>
                      <w:tcPr>
                        <w:tcW w:w="8700" w:type="dxa"/>
                        <w:vAlign w:val="center"/>
                        <w:hideMark/>
                      </w:tcPr>
                      <w:p w14:paraId="38B4FF91" w14:textId="77777777" w:rsidR="00A51509" w:rsidRDefault="00A51509" w:rsidP="006D23D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12BD3BF0" w14:textId="77777777" w:rsidR="00A51509" w:rsidRDefault="00A51509" w:rsidP="006D23D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5060E4B">
                            <v:rect id="_x0000_i1034" style="width:468pt;height:1.5pt" o:hrstd="t" o:hr="t" fillcolor="#a0a0a0" stroked="f"/>
                          </w:pict>
                        </w:r>
                      </w:p>
                      <w:p w14:paraId="00B12D00" w14:textId="77777777" w:rsidR="00A51509" w:rsidRDefault="00A51509" w:rsidP="006D23D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2817FF11" w14:textId="77777777" w:rsidR="00A51509" w:rsidRDefault="00A51509" w:rsidP="006D23DD">
                        <w:pPr>
                          <w:pStyle w:val="Heading2"/>
                          <w:rPr>
                            <w:rFonts w:eastAsia="Times New Roman"/>
                          </w:rPr>
                        </w:pPr>
                        <w:r>
                          <w:rPr>
                            <w:rFonts w:eastAsia="Times New Roman"/>
                          </w:rPr>
                          <w:t>In today's update: Briefing MPs on the C-19 LFD distribution service; end of Smartcard access to MYS portal; SSP011 expires; IG Toolkit PSNC guidance available.</w:t>
                        </w:r>
                      </w:p>
                      <w:p w14:paraId="3BA0ED25" w14:textId="77777777" w:rsidR="00A51509" w:rsidRDefault="00A51509" w:rsidP="006D23D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27B66BBD" w14:textId="77777777" w:rsidR="00A51509" w:rsidRDefault="00A51509" w:rsidP="006D23DD">
                        <w:pPr>
                          <w:pStyle w:val="Heading3"/>
                          <w:rPr>
                            <w:rFonts w:eastAsia="Times New Roman"/>
                          </w:rPr>
                        </w:pPr>
                        <w:r>
                          <w:rPr>
                            <w:rFonts w:eastAsia="Times New Roman"/>
                          </w:rPr>
                          <w:t>Briefing MPs on the COVID-19 test distribution service </w:t>
                        </w:r>
                      </w:p>
                      <w:p w14:paraId="1C4FF1CD" w14:textId="79BA8695" w:rsidR="00A51509" w:rsidRDefault="00A51509" w:rsidP="006D23D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part of PSNC’s ongoing work to keep MPs informed about the value of community pharmacies, we will soon be highlighting to them some key information about the NHS community pharmacy COVID-19 Lateral Flow Device (LFD) distribution service (or Pharmacy Collect). </w:t>
                        </w:r>
                        <w:r>
                          <w:rPr>
                            <w:rFonts w:ascii="Tahoma" w:eastAsia="Times New Roman" w:hAnsi="Tahoma" w:cs="Tahoma"/>
                            <w:color w:val="303030"/>
                            <w:sz w:val="21"/>
                            <w:szCs w:val="21"/>
                          </w:rPr>
                          <w:br/>
                        </w:r>
                        <w:r>
                          <w:rPr>
                            <w:rFonts w:ascii="Tahoma" w:eastAsia="Times New Roman" w:hAnsi="Tahoma" w:cs="Tahoma"/>
                            <w:color w:val="303030"/>
                            <w:sz w:val="21"/>
                            <w:szCs w:val="21"/>
                          </w:rPr>
                          <w:br/>
                          <w:t>With most pharmacies now signed up to provide the test distribution service, LPCs and contractors may increasingly want to talk to their MPs about how this service is benefiting their constituents and supporting the pandemic recovery. MPs might also visit a pharmacy to make use of the service for themselves.</w:t>
                        </w:r>
                        <w:r>
                          <w:rPr>
                            <w:rFonts w:ascii="Tahoma" w:eastAsia="Times New Roman" w:hAnsi="Tahoma" w:cs="Tahoma"/>
                            <w:color w:val="303030"/>
                            <w:sz w:val="21"/>
                            <w:szCs w:val="21"/>
                          </w:rPr>
                          <w:br/>
                        </w:r>
                        <w:r>
                          <w:rPr>
                            <w:rFonts w:ascii="Tahoma" w:eastAsia="Times New Roman" w:hAnsi="Tahoma" w:cs="Tahoma"/>
                            <w:color w:val="303030"/>
                            <w:sz w:val="21"/>
                            <w:szCs w:val="21"/>
                          </w:rPr>
                          <w:br/>
                          <w:t>PSNC has developed some resources to help LPCs and contractors engage with MPs around the service, including a one-page briefing and a guidance document containing key messages for any discussions.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 and access the resources here</w:t>
                          </w:r>
                        </w:hyperlink>
                        <w:r>
                          <w:rPr>
                            <w:rFonts w:ascii="Tahoma" w:eastAsia="Times New Roman" w:hAnsi="Tahoma" w:cs="Tahoma"/>
                            <w:color w:val="303030"/>
                            <w:sz w:val="21"/>
                            <w:szCs w:val="21"/>
                          </w:rPr>
                          <w:br/>
                          <w:t xml:space="preserve">  </w:t>
                        </w:r>
                      </w:p>
                      <w:p w14:paraId="41FC0B88" w14:textId="77777777" w:rsidR="00A51509" w:rsidRDefault="00A51509" w:rsidP="006D23DD">
                        <w:pPr>
                          <w:pStyle w:val="Heading3"/>
                          <w:rPr>
                            <w:rFonts w:eastAsia="Times New Roman"/>
                          </w:rPr>
                        </w:pPr>
                        <w:r>
                          <w:rPr>
                            <w:rFonts w:eastAsia="Times New Roman"/>
                          </w:rPr>
                          <w:t>Smartcard access to MYS portal ends Sunday 16 May 2021</w:t>
                        </w:r>
                      </w:p>
                      <w:p w14:paraId="7D5333DF" w14:textId="753E7FD2" w:rsidR="00A51509" w:rsidRDefault="00A51509" w:rsidP="006D23D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From 11.59pm on Sunday 16 May 2021 contractors will be unable to access the Manage Your Service (MYS) portal using their NHS Smartcards. Smartcard users have until this date to register for access to MYS using their NHSmail login credentials.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According to the NHS Business Services Authority (NHSBSA), </w:t>
                        </w:r>
                        <w:r>
                          <w:rPr>
                            <w:rStyle w:val="Strong"/>
                            <w:rFonts w:ascii="Tahoma" w:eastAsia="Times New Roman" w:hAnsi="Tahoma" w:cs="Tahoma"/>
                            <w:color w:val="303030"/>
                            <w:sz w:val="21"/>
                            <w:szCs w:val="21"/>
                          </w:rPr>
                          <w:t>43 contractors</w:t>
                        </w:r>
                        <w:r>
                          <w:rPr>
                            <w:rFonts w:ascii="Tahoma" w:eastAsia="Times New Roman" w:hAnsi="Tahoma" w:cs="Tahoma"/>
                            <w:color w:val="303030"/>
                            <w:sz w:val="21"/>
                            <w:szCs w:val="21"/>
                          </w:rPr>
                          <w:t xml:space="preserve"> who previously used the portal to make a claim were yet to register for MYS access using their NHSmail login credentials. To do so, contractors must download and complete the form on the </w:t>
                        </w:r>
                        <w:hyperlink r:id="rId9" w:tgtFrame="_blank" w:history="1">
                          <w:r>
                            <w:rPr>
                              <w:rStyle w:val="Hyperlink"/>
                              <w:rFonts w:ascii="Tahoma" w:eastAsia="Times New Roman" w:hAnsi="Tahoma" w:cs="Tahoma"/>
                              <w:b/>
                              <w:bCs/>
                              <w:color w:val="4E3487"/>
                              <w:sz w:val="21"/>
                              <w:szCs w:val="21"/>
                            </w:rPr>
                            <w:t>NHSBSA website</w:t>
                          </w:r>
                        </w:hyperlink>
                        <w:r>
                          <w:rPr>
                            <w:rFonts w:ascii="Tahoma" w:eastAsia="Times New Roman" w:hAnsi="Tahoma" w:cs="Tahoma"/>
                            <w:color w:val="303030"/>
                            <w:sz w:val="21"/>
                            <w:szCs w:val="21"/>
                          </w:rPr>
                          <w:t> and send it to </w:t>
                        </w:r>
                        <w:hyperlink r:id="rId10" w:history="1">
                          <w:r>
                            <w:rPr>
                              <w:rStyle w:val="Hyperlink"/>
                              <w:rFonts w:ascii="Tahoma" w:eastAsia="Times New Roman" w:hAnsi="Tahoma" w:cs="Tahoma"/>
                              <w:b/>
                              <w:bCs/>
                              <w:color w:val="4E3487"/>
                              <w:sz w:val="21"/>
                              <w:szCs w:val="21"/>
                            </w:rPr>
                            <w:t>nhsbsa.mys@nhs.net</w:t>
                          </w:r>
                        </w:hyperlink>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1" w:tgtFrame="_blank" w:history="1">
                          <w:r>
                            <w:rPr>
                              <w:rStyle w:val="Hyperlink"/>
                              <w:rFonts w:ascii="Tahoma" w:eastAsia="Times New Roman" w:hAnsi="Tahoma" w:cs="Tahoma"/>
                              <w:b/>
                              <w:bCs/>
                              <w:color w:val="4E3487"/>
                              <w:sz w:val="21"/>
                              <w:szCs w:val="21"/>
                            </w:rPr>
                            <w:t>Find out more about the change in access to the MYS portal</w:t>
                          </w:r>
                        </w:hyperlink>
                        <w:r>
                          <w:rPr>
                            <w:rFonts w:ascii="Tahoma" w:eastAsia="Times New Roman" w:hAnsi="Tahoma" w:cs="Tahoma"/>
                            <w:color w:val="303030"/>
                            <w:sz w:val="21"/>
                            <w:szCs w:val="21"/>
                          </w:rPr>
                          <w:t xml:space="preserve"> </w:t>
                        </w:r>
                      </w:p>
                      <w:p w14:paraId="40CDA2B5" w14:textId="6A706779" w:rsidR="00A51509" w:rsidRPr="001F3024" w:rsidRDefault="00A51509" w:rsidP="001F3024">
                        <w:pPr>
                          <w:pStyle w:val="Heading3"/>
                          <w:rPr>
                            <w:rFonts w:eastAsia="Times New Roman"/>
                          </w:rPr>
                        </w:pPr>
                        <w:r>
                          <w:rPr>
                            <w:rFonts w:eastAsia="Times New Roman"/>
                          </w:rPr>
                          <w:br/>
                          <w:t>Expiry of SSP011 for Competact tablets</w:t>
                        </w:r>
                        <w:r>
                          <w:rPr>
                            <w:rFonts w:eastAsia="Times New Roman"/>
                            <w:color w:val="303030"/>
                            <w:sz w:val="21"/>
                            <w:szCs w:val="21"/>
                          </w:rPr>
                          <w:br/>
                        </w:r>
                        <w:r w:rsidRPr="001F3024">
                          <w:rPr>
                            <w:rFonts w:eastAsia="Times New Roman"/>
                            <w:b w:val="0"/>
                            <w:bCs w:val="0"/>
                            <w:color w:val="303030"/>
                            <w:sz w:val="21"/>
                            <w:szCs w:val="21"/>
                          </w:rPr>
                          <w:t>The Department of Health and Social Care (DHSC) has announced that sufficient stock of Competact® 15mg/850mg tablets is now available to meet regular demand. As a result, the Serious Shortage Protocol, SSP011, for Competact® 15mg/850mg tablets is set to expire at 23.59pm on Friday 14 May 2021 (today).</w:t>
                        </w:r>
                        <w:r>
                          <w:rPr>
                            <w:rFonts w:eastAsia="Times New Roman"/>
                            <w:color w:val="303030"/>
                            <w:sz w:val="21"/>
                            <w:szCs w:val="21"/>
                          </w:rPr>
                          <w:br/>
                        </w:r>
                        <w:r>
                          <w:rPr>
                            <w:rFonts w:eastAsia="Times New Roman"/>
                            <w:color w:val="303030"/>
                            <w:sz w:val="21"/>
                            <w:szCs w:val="21"/>
                          </w:rPr>
                          <w:br/>
                        </w:r>
                        <w:hyperlink r:id="rId12" w:tgtFrame="_blank" w:history="1">
                          <w:r>
                            <w:rPr>
                              <w:rStyle w:val="Hyperlink"/>
                              <w:rFonts w:eastAsia="Times New Roman"/>
                              <w:b w:val="0"/>
                              <w:bCs w:val="0"/>
                              <w:sz w:val="21"/>
                              <w:szCs w:val="21"/>
                            </w:rPr>
                            <w:t>Read the full story for more information</w:t>
                          </w:r>
                        </w:hyperlink>
                        <w:r>
                          <w:rPr>
                            <w:rFonts w:eastAsia="Times New Roman"/>
                            <w:color w:val="303030"/>
                            <w:sz w:val="21"/>
                            <w:szCs w:val="21"/>
                          </w:rPr>
                          <w:br/>
                          <w:t xml:space="preserve">  </w:t>
                        </w:r>
                      </w:p>
                      <w:p w14:paraId="77F7FC86" w14:textId="368EEB38" w:rsidR="00A51509" w:rsidRPr="001F3024" w:rsidRDefault="00A51509" w:rsidP="001F3024">
                        <w:pPr>
                          <w:pStyle w:val="Heading3"/>
                          <w:rPr>
                            <w:rFonts w:eastAsia="Times New Roman"/>
                            <w:b w:val="0"/>
                            <w:bCs w:val="0"/>
                          </w:rPr>
                        </w:pPr>
                        <w:r>
                          <w:rPr>
                            <w:rFonts w:eastAsia="Times New Roman"/>
                          </w:rPr>
                          <w:t>Data Security and Protection Toolkit: PSNC guidance</w:t>
                        </w:r>
                        <w:r>
                          <w:rPr>
                            <w:rFonts w:eastAsia="Times New Roman"/>
                            <w:color w:val="303030"/>
                            <w:sz w:val="21"/>
                            <w:szCs w:val="21"/>
                          </w:rPr>
                          <w:br/>
                        </w:r>
                        <w:r w:rsidRPr="001F3024">
                          <w:rPr>
                            <w:rFonts w:eastAsia="Times New Roman"/>
                            <w:b w:val="0"/>
                            <w:bCs w:val="0"/>
                            <w:color w:val="303030"/>
                            <w:sz w:val="21"/>
                            <w:szCs w:val="21"/>
                          </w:rPr>
                          <w:t xml:space="preserve">Contractors are reminded that the Data Security and Protection Toolkit for 2020/21, used to make a pharmacy’s information governance (IG) declaration, must be completed </w:t>
                        </w:r>
                        <w:r w:rsidRPr="001F3024">
                          <w:rPr>
                            <w:rStyle w:val="Strong"/>
                            <w:rFonts w:eastAsia="Times New Roman"/>
                            <w:b/>
                            <w:bCs/>
                            <w:color w:val="303030"/>
                            <w:sz w:val="21"/>
                            <w:szCs w:val="21"/>
                          </w:rPr>
                          <w:t>by 30th June 2021</w:t>
                        </w:r>
                        <w:r w:rsidRPr="001F3024">
                          <w:rPr>
                            <w:rFonts w:eastAsia="Times New Roman"/>
                            <w:b w:val="0"/>
                            <w:bCs w:val="0"/>
                            <w:color w:val="303030"/>
                            <w:sz w:val="21"/>
                            <w:szCs w:val="21"/>
                          </w:rPr>
                          <w:t>.</w:t>
                        </w:r>
                        <w:r w:rsidRPr="001F3024">
                          <w:rPr>
                            <w:rFonts w:eastAsia="Times New Roman"/>
                            <w:b w:val="0"/>
                            <w:bCs w:val="0"/>
                            <w:color w:val="303030"/>
                            <w:sz w:val="21"/>
                            <w:szCs w:val="21"/>
                          </w:rPr>
                          <w:br/>
                        </w:r>
                        <w:r w:rsidRPr="001F3024">
                          <w:rPr>
                            <w:rFonts w:eastAsia="Times New Roman"/>
                            <w:b w:val="0"/>
                            <w:bCs w:val="0"/>
                            <w:color w:val="303030"/>
                            <w:sz w:val="21"/>
                            <w:szCs w:val="21"/>
                          </w:rPr>
                          <w:br/>
                          <w:t>PSNC has collaborated with NHS Digital and PMR suppliers to keep the workload for the Toolkit manageable and recently published a suite of guidance to help contractors complete the Toolkit. Our </w:t>
                        </w:r>
                        <w:hyperlink r:id="rId13" w:tgtFrame="_blank" w:tooltip="https://psnc.org.uk/contract-it/pharmacy-it/data-security/" w:history="1">
                          <w:r w:rsidRPr="001F3024">
                            <w:rPr>
                              <w:rStyle w:val="Hyperlink"/>
                              <w:rFonts w:eastAsia="Times New Roman"/>
                              <w:b w:val="0"/>
                              <w:bCs w:val="0"/>
                              <w:sz w:val="21"/>
                              <w:szCs w:val="21"/>
                            </w:rPr>
                            <w:t>data security hub</w:t>
                          </w:r>
                        </w:hyperlink>
                        <w:r w:rsidRPr="001F3024">
                          <w:rPr>
                            <w:rFonts w:eastAsia="Times New Roman"/>
                            <w:b w:val="0"/>
                            <w:bCs w:val="0"/>
                            <w:color w:val="303030"/>
                            <w:sz w:val="21"/>
                            <w:szCs w:val="21"/>
                          </w:rPr>
                          <w:t> and </w:t>
                        </w:r>
                        <w:hyperlink r:id="rId14" w:tgtFrame="_blank" w:tooltip="https://psnc.org.uk/contract-it/pharmacy-it/data-security/data-security-templates/" w:history="1">
                          <w:r w:rsidRPr="001F3024">
                            <w:rPr>
                              <w:rStyle w:val="Hyperlink"/>
                              <w:rFonts w:eastAsia="Times New Roman"/>
                              <w:b w:val="0"/>
                              <w:bCs w:val="0"/>
                              <w:sz w:val="21"/>
                              <w:szCs w:val="21"/>
                            </w:rPr>
                            <w:t>collection of templates and policies</w:t>
                          </w:r>
                        </w:hyperlink>
                        <w:r w:rsidRPr="001F3024">
                          <w:rPr>
                            <w:rFonts w:eastAsia="Times New Roman"/>
                            <w:b w:val="0"/>
                            <w:bCs w:val="0"/>
                            <w:color w:val="303030"/>
                            <w:sz w:val="21"/>
                            <w:szCs w:val="21"/>
                          </w:rPr>
                          <w:t xml:space="preserve"> have also been updated to align with the new toolkit and the ongoing COVID-19 pandemic. </w:t>
                        </w:r>
                      </w:p>
                      <w:p w14:paraId="7F9FA85F" w14:textId="77777777" w:rsidR="00A51509" w:rsidRDefault="00A51509" w:rsidP="006D23DD">
                        <w:pPr>
                          <w:pStyle w:val="NormalWeb"/>
                          <w:spacing w:line="264" w:lineRule="auto"/>
                          <w:rPr>
                            <w:rFonts w:ascii="Tahoma" w:hAnsi="Tahoma" w:cs="Tahoma"/>
                            <w:color w:val="303030"/>
                            <w:sz w:val="21"/>
                            <w:szCs w:val="21"/>
                          </w:rPr>
                        </w:pPr>
                        <w:hyperlink r:id="rId15" w:tgtFrame="_blank" w:history="1">
                          <w:r>
                            <w:rPr>
                              <w:rStyle w:val="Hyperlink"/>
                              <w:rFonts w:ascii="Tahoma" w:hAnsi="Tahoma" w:cs="Tahoma"/>
                              <w:b/>
                              <w:bCs/>
                              <w:color w:val="4E3487"/>
                              <w:sz w:val="21"/>
                              <w:szCs w:val="21"/>
                            </w:rPr>
                            <w:t>Download PSNC's IG Toolkit guidance</w:t>
                          </w:r>
                        </w:hyperlink>
                      </w:p>
                    </w:tc>
                    <w:tc>
                      <w:tcPr>
                        <w:tcW w:w="150" w:type="dxa"/>
                        <w:vAlign w:val="center"/>
                        <w:hideMark/>
                      </w:tcPr>
                      <w:p w14:paraId="2B0B42EB" w14:textId="77777777" w:rsidR="00A51509" w:rsidRDefault="00A51509" w:rsidP="006D23DD">
                        <w:pPr>
                          <w:rPr>
                            <w:rFonts w:ascii="Tahoma" w:hAnsi="Tahoma" w:cs="Tahoma"/>
                            <w:color w:val="303030"/>
                            <w:sz w:val="21"/>
                            <w:szCs w:val="21"/>
                          </w:rPr>
                        </w:pPr>
                      </w:p>
                    </w:tc>
                  </w:tr>
                  <w:tr w:rsidR="00A51509" w14:paraId="65B067E8" w14:textId="77777777">
                    <w:trPr>
                      <w:trHeight w:val="150"/>
                      <w:tblCellSpacing w:w="15" w:type="dxa"/>
                      <w:jc w:val="center"/>
                    </w:trPr>
                    <w:tc>
                      <w:tcPr>
                        <w:tcW w:w="150" w:type="dxa"/>
                        <w:vAlign w:val="center"/>
                        <w:hideMark/>
                      </w:tcPr>
                      <w:p w14:paraId="745A8E0D" w14:textId="77777777" w:rsidR="00A51509" w:rsidRDefault="00A51509" w:rsidP="006D23DD">
                        <w:pPr>
                          <w:rPr>
                            <w:rFonts w:ascii="Times New Roman" w:eastAsia="Times New Roman" w:hAnsi="Times New Roman" w:cs="Times New Roman"/>
                            <w:sz w:val="20"/>
                            <w:szCs w:val="20"/>
                          </w:rPr>
                        </w:pPr>
                      </w:p>
                    </w:tc>
                    <w:tc>
                      <w:tcPr>
                        <w:tcW w:w="8700" w:type="dxa"/>
                        <w:vAlign w:val="center"/>
                        <w:hideMark/>
                      </w:tcPr>
                      <w:p w14:paraId="51087033" w14:textId="77777777" w:rsidR="00A51509" w:rsidRDefault="00A51509" w:rsidP="006D23DD">
                        <w:pPr>
                          <w:rPr>
                            <w:rFonts w:ascii="Times New Roman" w:eastAsia="Times New Roman" w:hAnsi="Times New Roman" w:cs="Times New Roman"/>
                            <w:sz w:val="20"/>
                            <w:szCs w:val="20"/>
                          </w:rPr>
                        </w:pPr>
                      </w:p>
                    </w:tc>
                    <w:tc>
                      <w:tcPr>
                        <w:tcW w:w="150" w:type="dxa"/>
                        <w:vAlign w:val="center"/>
                        <w:hideMark/>
                      </w:tcPr>
                      <w:p w14:paraId="4BC52886" w14:textId="77777777" w:rsidR="00A51509" w:rsidRDefault="00A51509" w:rsidP="006D23DD">
                        <w:pPr>
                          <w:rPr>
                            <w:rFonts w:ascii="Times New Roman" w:eastAsia="Times New Roman" w:hAnsi="Times New Roman" w:cs="Times New Roman"/>
                            <w:sz w:val="20"/>
                            <w:szCs w:val="20"/>
                          </w:rPr>
                        </w:pPr>
                      </w:p>
                    </w:tc>
                  </w:tr>
                </w:tbl>
                <w:p w14:paraId="3B8F1735" w14:textId="77777777" w:rsidR="00A51509" w:rsidRDefault="00A51509" w:rsidP="006D23DD">
                  <w:pPr>
                    <w:rPr>
                      <w:rFonts w:ascii="Times New Roman" w:eastAsia="Times New Roman" w:hAnsi="Times New Roman" w:cs="Times New Roman"/>
                      <w:sz w:val="20"/>
                      <w:szCs w:val="20"/>
                    </w:rPr>
                  </w:pPr>
                </w:p>
              </w:tc>
            </w:tr>
          </w:tbl>
          <w:p w14:paraId="17B55CA9" w14:textId="77777777" w:rsidR="00A51509" w:rsidRDefault="00A51509" w:rsidP="006D23DD">
            <w:pPr>
              <w:rPr>
                <w:rFonts w:ascii="Times New Roman" w:eastAsia="Times New Roman" w:hAnsi="Times New Roman" w:cs="Times New Roman"/>
                <w:sz w:val="20"/>
                <w:szCs w:val="20"/>
              </w:rPr>
            </w:pPr>
          </w:p>
        </w:tc>
      </w:tr>
      <w:tr w:rsidR="00A51509" w14:paraId="0F6958FD" w14:textId="77777777" w:rsidTr="00A5150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51509" w14:paraId="44E41F4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51509" w14:paraId="0D2052DD" w14:textId="77777777">
                    <w:trPr>
                      <w:tblCellSpacing w:w="0" w:type="dxa"/>
                      <w:jc w:val="center"/>
                    </w:trPr>
                    <w:tc>
                      <w:tcPr>
                        <w:tcW w:w="3000" w:type="dxa"/>
                        <w:tcMar>
                          <w:top w:w="30" w:type="dxa"/>
                          <w:left w:w="75" w:type="dxa"/>
                          <w:bottom w:w="30" w:type="dxa"/>
                          <w:right w:w="75" w:type="dxa"/>
                        </w:tcMar>
                        <w:hideMark/>
                      </w:tcPr>
                      <w:p w14:paraId="46474340" w14:textId="77777777" w:rsidR="00A51509" w:rsidRDefault="00A51509">
                        <w:pPr>
                          <w:pStyle w:val="Heading4"/>
                          <w:jc w:val="center"/>
                          <w:rPr>
                            <w:rFonts w:eastAsia="Times New Roman"/>
                          </w:rPr>
                        </w:pPr>
                        <w:r>
                          <w:rPr>
                            <w:rFonts w:eastAsia="Times New Roman"/>
                          </w:rPr>
                          <w:lastRenderedPageBreak/>
                          <w:t>Pharmaceutical Services Negotiating Committee</w:t>
                        </w:r>
                      </w:p>
                      <w:p w14:paraId="36EBB702" w14:textId="4E99BF00" w:rsidR="00A51509" w:rsidRDefault="00A5150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45F01DA" wp14:editId="10C41D03">
                              <wp:extent cx="609600" cy="304800"/>
                              <wp:effectExtent l="0" t="0" r="0" b="0"/>
                              <wp:docPr id="12" name="Picture 12">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BD6E148" wp14:editId="0173D56E">
                              <wp:extent cx="609600" cy="304800"/>
                              <wp:effectExtent l="0" t="0" r="0" b="0"/>
                              <wp:docPr id="11" name="Picture 11">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D8D863C" wp14:editId="054E67B3">
                              <wp:extent cx="609600" cy="304800"/>
                              <wp:effectExtent l="0" t="0" r="0" b="0"/>
                              <wp:docPr id="10" name="Picture 10">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638809" wp14:editId="168BB9FA">
                              <wp:extent cx="609600" cy="304800"/>
                              <wp:effectExtent l="0" t="0" r="0" b="0"/>
                              <wp:docPr id="9" name="Picture 9">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BD88984" w14:textId="77777777" w:rsidR="00A51509" w:rsidRDefault="00A5150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51509" w14:paraId="23741A59" w14:textId="77777777">
                    <w:trPr>
                      <w:trHeight w:val="450"/>
                      <w:tblCellSpacing w:w="0" w:type="dxa"/>
                      <w:jc w:val="center"/>
                    </w:trPr>
                    <w:tc>
                      <w:tcPr>
                        <w:tcW w:w="9000" w:type="dxa"/>
                        <w:tcMar>
                          <w:top w:w="150" w:type="dxa"/>
                          <w:left w:w="0" w:type="dxa"/>
                          <w:bottom w:w="0" w:type="dxa"/>
                          <w:right w:w="0" w:type="dxa"/>
                        </w:tcMar>
                        <w:vAlign w:val="center"/>
                        <w:hideMark/>
                      </w:tcPr>
                      <w:p w14:paraId="2C17ADD2" w14:textId="77777777" w:rsidR="00A51509" w:rsidRDefault="00A51509">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9"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30"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38237FA1" w14:textId="77777777" w:rsidR="00A51509" w:rsidRDefault="00A51509">
                  <w:pPr>
                    <w:jc w:val="center"/>
                    <w:rPr>
                      <w:rFonts w:ascii="Times New Roman" w:eastAsia="Times New Roman" w:hAnsi="Times New Roman" w:cs="Times New Roman"/>
                      <w:sz w:val="20"/>
                      <w:szCs w:val="20"/>
                    </w:rPr>
                  </w:pPr>
                </w:p>
              </w:tc>
            </w:tr>
          </w:tbl>
          <w:p w14:paraId="7E90ADD2" w14:textId="77777777" w:rsidR="00A51509" w:rsidRDefault="00A51509">
            <w:pPr>
              <w:jc w:val="center"/>
              <w:rPr>
                <w:rFonts w:ascii="Times New Roman" w:eastAsia="Times New Roman" w:hAnsi="Times New Roman" w:cs="Times New Roman"/>
                <w:sz w:val="20"/>
                <w:szCs w:val="20"/>
              </w:rPr>
            </w:pPr>
          </w:p>
        </w:tc>
      </w:tr>
    </w:tbl>
    <w:p w14:paraId="57879396" w14:textId="5A49AFFA" w:rsidR="00A51509" w:rsidRDefault="00A51509" w:rsidP="00A51509">
      <w:pPr>
        <w:rPr>
          <w:rFonts w:eastAsia="Times New Roman"/>
        </w:rPr>
      </w:pPr>
      <w:r>
        <w:rPr>
          <w:rFonts w:eastAsia="Times New Roman"/>
          <w:noProof/>
        </w:rPr>
        <w:drawing>
          <wp:inline distT="0" distB="0" distL="0" distR="0" wp14:anchorId="6A668BBF" wp14:editId="29EBE8AB">
            <wp:extent cx="95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157CF4" w14:textId="77777777" w:rsidR="004039D5" w:rsidRDefault="004039D5"/>
    <w:sectPr w:rsidR="00403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40"/>
    <w:rsid w:val="001F3024"/>
    <w:rsid w:val="004039D5"/>
    <w:rsid w:val="0047562B"/>
    <w:rsid w:val="005C3AB1"/>
    <w:rsid w:val="006D23DD"/>
    <w:rsid w:val="00976640"/>
    <w:rsid w:val="00A51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DF7FE9"/>
  <w15:chartTrackingRefBased/>
  <w15:docId w15:val="{2558F01A-3EF7-4545-9975-5AD3B158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640"/>
    <w:pPr>
      <w:spacing w:after="0" w:line="240" w:lineRule="auto"/>
    </w:pPr>
    <w:rPr>
      <w:rFonts w:ascii="Calibri" w:hAnsi="Calibri" w:cs="Calibri"/>
      <w:lang w:eastAsia="en-GB"/>
    </w:rPr>
  </w:style>
  <w:style w:type="paragraph" w:styleId="Heading1">
    <w:name w:val="heading 1"/>
    <w:basedOn w:val="Normal"/>
    <w:link w:val="Heading1Char"/>
    <w:uiPriority w:val="9"/>
    <w:qFormat/>
    <w:rsid w:val="0097664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7664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97664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7664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4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7664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97664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976640"/>
    <w:rPr>
      <w:rFonts w:ascii="Tahoma" w:hAnsi="Tahoma" w:cs="Tahoma"/>
      <w:b/>
      <w:bCs/>
      <w:color w:val="FFFFFF"/>
      <w:sz w:val="18"/>
      <w:szCs w:val="18"/>
      <w:lang w:eastAsia="en-GB"/>
    </w:rPr>
  </w:style>
  <w:style w:type="paragraph" w:styleId="NormalWeb">
    <w:name w:val="Normal (Web)"/>
    <w:basedOn w:val="Normal"/>
    <w:uiPriority w:val="99"/>
    <w:semiHidden/>
    <w:unhideWhenUsed/>
    <w:rsid w:val="00976640"/>
    <w:pPr>
      <w:spacing w:before="100" w:beforeAutospacing="1" w:after="100" w:afterAutospacing="1"/>
    </w:pPr>
  </w:style>
  <w:style w:type="character" w:styleId="Strong">
    <w:name w:val="Strong"/>
    <w:basedOn w:val="DefaultParagraphFont"/>
    <w:uiPriority w:val="22"/>
    <w:qFormat/>
    <w:rsid w:val="00976640"/>
    <w:rPr>
      <w:b/>
      <w:bCs/>
    </w:rPr>
  </w:style>
  <w:style w:type="character" w:styleId="Hyperlink">
    <w:name w:val="Hyperlink"/>
    <w:basedOn w:val="DefaultParagraphFont"/>
    <w:uiPriority w:val="99"/>
    <w:semiHidden/>
    <w:unhideWhenUsed/>
    <w:rsid w:val="00976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12320">
      <w:bodyDiv w:val="1"/>
      <w:marLeft w:val="0"/>
      <w:marRight w:val="0"/>
      <w:marTop w:val="0"/>
      <w:marBottom w:val="0"/>
      <w:divBdr>
        <w:top w:val="none" w:sz="0" w:space="0" w:color="auto"/>
        <w:left w:val="none" w:sz="0" w:space="0" w:color="auto"/>
        <w:bottom w:val="none" w:sz="0" w:space="0" w:color="auto"/>
        <w:right w:val="none" w:sz="0" w:space="0" w:color="auto"/>
      </w:divBdr>
    </w:div>
    <w:div w:id="5820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043e1ce85&amp;e=d19e9fd41c" TargetMode="External"/><Relationship Id="rId13" Type="http://schemas.openxmlformats.org/officeDocument/2006/relationships/hyperlink" Target="https://psnc.us7.list-manage.com/track/click?u=86d41ab7fa4c7c2c5d7210782&amp;id=96bad29868&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34" Type="http://schemas.openxmlformats.org/officeDocument/2006/relationships/theme" Target="theme/theme1.xm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63a955dd6&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da384a13f8&amp;e=d19e9fd41c"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snc.us7.list-manage.com/track/click?u=86d41ab7fa4c7c2c5d7210782&amp;id=b55c2ce5a1&amp;e=d19e9fd41c" TargetMode="External"/><Relationship Id="rId20" Type="http://schemas.openxmlformats.org/officeDocument/2006/relationships/image" Target="media/image4.png"/><Relationship Id="rId29" Type="http://schemas.openxmlformats.org/officeDocument/2006/relationships/hyperlink" Target="https://psnc.us7.list-manage.com/unsubscribe?u=86d41ab7fa4c7c2c5d7210782&amp;id=b5ca69e1d1&amp;e=d19e9fd41c&amp;c=617fe8ca11"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f5c31e9fc&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image" Target="https://psnc.us7.list-manage.com/track/open.php?u=86d41ab7fa4c7c2c5d7210782&amp;id=617fe8ca11&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20e4b9bdbf&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mailto:nhsbsa.mys@nhs.net" TargetMode="External"/><Relationship Id="rId19" Type="http://schemas.openxmlformats.org/officeDocument/2006/relationships/hyperlink" Target="https://psnc.us7.list-manage.com/track/click?u=86d41ab7fa4c7c2c5d7210782&amp;id=2aa5c80525&amp;e=d19e9fd41c" TargetMode="External"/><Relationship Id="rId31"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hyperlink" Target="https://psnc.us7.list-manage.com/track/click?u=86d41ab7fa4c7c2c5d7210782&amp;id=ddfd326e09&amp;e=d19e9fd41c" TargetMode="External"/><Relationship Id="rId14" Type="http://schemas.openxmlformats.org/officeDocument/2006/relationships/hyperlink" Target="https://psnc.us7.list-manage.com/track/click?u=86d41ab7fa4c7c2c5d7210782&amp;id=a77e3cd573&amp;e=d19e9fd41c" TargetMode="External"/><Relationship Id="rId22" Type="http://schemas.openxmlformats.org/officeDocument/2006/relationships/hyperlink" Target="https://psnc.us7.list-manage.com/track/click?u=86d41ab7fa4c7c2c5d7210782&amp;id=a8fdff0a6e&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hyperlink" Target="https://psnc.us7.list-manage.com/profile?u=86d41ab7fa4c7c2c5d7210782&amp;id=b5ca69e1d1&amp;e=d19e9fd41c&amp;c=617fe8c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6</cp:revision>
  <cp:lastPrinted>2021-05-14T07:41:00Z</cp:lastPrinted>
  <dcterms:created xsi:type="dcterms:W3CDTF">2021-05-17T07:52:00Z</dcterms:created>
  <dcterms:modified xsi:type="dcterms:W3CDTF">2021-05-17T07:55:00Z</dcterms:modified>
</cp:coreProperties>
</file>