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2D53E2" w:rsidRPr="002D53E2" w14:paraId="01AEB766"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2D53E2" w:rsidRPr="002D53E2" w14:paraId="2D441F3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D53E2" w:rsidRPr="002D53E2" w14:paraId="6E966869" w14:textId="77777777">
                    <w:tc>
                      <w:tcPr>
                        <w:tcW w:w="9000" w:type="dxa"/>
                        <w:hideMark/>
                      </w:tcPr>
                      <w:p w14:paraId="00CDB49C" w14:textId="77777777" w:rsidR="002D53E2" w:rsidRPr="002D53E2" w:rsidRDefault="002D53E2" w:rsidP="002D53E2">
                        <w:pPr>
                          <w:spacing w:after="0" w:line="240" w:lineRule="auto"/>
                        </w:pPr>
                      </w:p>
                    </w:tc>
                  </w:tr>
                </w:tbl>
                <w:p w14:paraId="1B3076A4" w14:textId="77777777" w:rsidR="002D53E2" w:rsidRPr="002D53E2" w:rsidRDefault="002D53E2" w:rsidP="002D53E2">
                  <w:pPr>
                    <w:spacing w:after="0" w:line="240" w:lineRule="auto"/>
                  </w:pPr>
                </w:p>
              </w:tc>
            </w:tr>
          </w:tbl>
          <w:p w14:paraId="296E25D9" w14:textId="77777777" w:rsidR="002D53E2" w:rsidRPr="002D53E2" w:rsidRDefault="002D53E2" w:rsidP="002D53E2">
            <w:pPr>
              <w:spacing w:after="0" w:line="240" w:lineRule="auto"/>
            </w:pPr>
          </w:p>
        </w:tc>
      </w:tr>
      <w:tr w:rsidR="002D53E2" w:rsidRPr="002D53E2" w14:paraId="303241A1"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2D53E2" w:rsidRPr="002D53E2" w14:paraId="4BE97B31"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2D53E2" w:rsidRPr="002D53E2" w14:paraId="35FB6FCE"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2D53E2" w:rsidRPr="002D53E2" w14:paraId="739D9258" w14:textId="77777777">
                          <w:tc>
                            <w:tcPr>
                              <w:tcW w:w="0" w:type="auto"/>
                              <w:hideMark/>
                            </w:tcPr>
                            <w:p w14:paraId="26BE750F" w14:textId="109D653D" w:rsidR="002D53E2" w:rsidRPr="002D53E2" w:rsidRDefault="002D53E2" w:rsidP="002D53E2">
                              <w:pPr>
                                <w:spacing w:after="0" w:line="240" w:lineRule="auto"/>
                              </w:pPr>
                              <w:r w:rsidRPr="002D53E2">
                                <w:drawing>
                                  <wp:inline distT="0" distB="0" distL="0" distR="0" wp14:anchorId="6EB20514" wp14:editId="07061D44">
                                    <wp:extent cx="2514600" cy="812800"/>
                                    <wp:effectExtent l="0" t="0" r="0" b="6350"/>
                                    <wp:docPr id="859255116" name="Picture 18"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2D53E2" w:rsidRPr="002D53E2" w14:paraId="3CA3B5EF" w14:textId="77777777">
                          <w:tc>
                            <w:tcPr>
                              <w:tcW w:w="0" w:type="auto"/>
                              <w:hideMark/>
                            </w:tcPr>
                            <w:p w14:paraId="7F043F43" w14:textId="77777777" w:rsidR="002D53E2" w:rsidRPr="002D53E2" w:rsidRDefault="002D53E2" w:rsidP="002D53E2">
                              <w:pPr>
                                <w:spacing w:after="0" w:line="240" w:lineRule="auto"/>
                                <w:jc w:val="right"/>
                                <w:rPr>
                                  <w:b/>
                                  <w:bCs/>
                                  <w:sz w:val="36"/>
                                  <w:szCs w:val="36"/>
                                </w:rPr>
                              </w:pPr>
                              <w:r w:rsidRPr="002D53E2">
                                <w:rPr>
                                  <w:b/>
                                  <w:bCs/>
                                  <w:sz w:val="36"/>
                                  <w:szCs w:val="36"/>
                                </w:rPr>
                                <w:t>Newsletter</w:t>
                              </w:r>
                            </w:p>
                            <w:p w14:paraId="60FBF2EF" w14:textId="77777777" w:rsidR="002D53E2" w:rsidRPr="002D53E2" w:rsidRDefault="002D53E2" w:rsidP="002D53E2">
                              <w:pPr>
                                <w:spacing w:after="0" w:line="240" w:lineRule="auto"/>
                                <w:jc w:val="right"/>
                              </w:pPr>
                              <w:r w:rsidRPr="002D53E2">
                                <w:rPr>
                                  <w:sz w:val="36"/>
                                  <w:szCs w:val="36"/>
                                </w:rPr>
                                <w:t>16th January 2026</w:t>
                              </w:r>
                            </w:p>
                          </w:tc>
                        </w:tr>
                      </w:tbl>
                      <w:p w14:paraId="6F875602" w14:textId="77777777" w:rsidR="002D53E2" w:rsidRPr="002D53E2" w:rsidRDefault="002D53E2" w:rsidP="002D53E2">
                        <w:pPr>
                          <w:spacing w:after="0" w:line="240" w:lineRule="auto"/>
                        </w:pPr>
                      </w:p>
                    </w:tc>
                  </w:tr>
                </w:tbl>
                <w:p w14:paraId="09FD0D07" w14:textId="77777777" w:rsidR="002D53E2" w:rsidRPr="002D53E2" w:rsidRDefault="002D53E2" w:rsidP="002D53E2">
                  <w:pPr>
                    <w:spacing w:after="0" w:line="240" w:lineRule="auto"/>
                  </w:pPr>
                </w:p>
              </w:tc>
            </w:tr>
          </w:tbl>
          <w:p w14:paraId="5727E2BD" w14:textId="77777777" w:rsidR="002D53E2" w:rsidRPr="002D53E2" w:rsidRDefault="002D53E2" w:rsidP="002D53E2">
            <w:pPr>
              <w:spacing w:after="0" w:line="240" w:lineRule="auto"/>
            </w:pPr>
          </w:p>
        </w:tc>
      </w:tr>
      <w:tr w:rsidR="002D53E2" w:rsidRPr="002D53E2" w14:paraId="0F27004D"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2D53E2" w:rsidRPr="002D53E2" w14:paraId="14E6AE37"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D53E2" w:rsidRPr="002D53E2" w14:paraId="64F9847B" w14:textId="77777777">
                    <w:tc>
                      <w:tcPr>
                        <w:tcW w:w="0" w:type="auto"/>
                        <w:tcMar>
                          <w:top w:w="0" w:type="dxa"/>
                          <w:left w:w="135" w:type="dxa"/>
                          <w:bottom w:w="0" w:type="dxa"/>
                          <w:right w:w="135" w:type="dxa"/>
                        </w:tcMar>
                        <w:hideMark/>
                      </w:tcPr>
                      <w:p w14:paraId="130C9695" w14:textId="61BC1C96" w:rsidR="002D53E2" w:rsidRPr="002D53E2" w:rsidRDefault="002D53E2" w:rsidP="002D53E2">
                        <w:pPr>
                          <w:spacing w:after="0" w:line="240" w:lineRule="auto"/>
                        </w:pPr>
                        <w:r w:rsidRPr="002D53E2">
                          <w:drawing>
                            <wp:inline distT="0" distB="0" distL="0" distR="0" wp14:anchorId="3E79CF92" wp14:editId="7C04DDC1">
                              <wp:extent cx="5372100" cy="336550"/>
                              <wp:effectExtent l="0" t="0" r="0" b="6350"/>
                              <wp:docPr id="1893640562"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535C3EEB" w14:textId="77777777" w:rsidR="002D53E2" w:rsidRPr="002D53E2" w:rsidRDefault="002D53E2" w:rsidP="002D53E2">
                  <w:pPr>
                    <w:spacing w:after="0" w:line="240" w:lineRule="auto"/>
                  </w:pPr>
                </w:p>
              </w:tc>
            </w:tr>
          </w:tbl>
          <w:p w14:paraId="70B63C95" w14:textId="77777777" w:rsidR="002D53E2" w:rsidRPr="002D53E2" w:rsidRDefault="002D53E2" w:rsidP="002D53E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D53E2" w:rsidRPr="002D53E2" w14:paraId="01C3168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D53E2" w:rsidRPr="002D53E2" w14:paraId="5D37D64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D53E2" w:rsidRPr="002D53E2" w14:paraId="02D68DE8" w14:textId="77777777">
                          <w:tc>
                            <w:tcPr>
                              <w:tcW w:w="0" w:type="auto"/>
                              <w:tcMar>
                                <w:top w:w="0" w:type="dxa"/>
                                <w:left w:w="270" w:type="dxa"/>
                                <w:bottom w:w="135" w:type="dxa"/>
                                <w:right w:w="270" w:type="dxa"/>
                              </w:tcMar>
                              <w:hideMark/>
                            </w:tcPr>
                            <w:p w14:paraId="1A3F20B5" w14:textId="77777777" w:rsidR="002D53E2" w:rsidRPr="002D53E2" w:rsidRDefault="002D53E2" w:rsidP="002D53E2">
                              <w:pPr>
                                <w:spacing w:after="0" w:line="240" w:lineRule="auto"/>
                              </w:pPr>
                              <w:r w:rsidRPr="002D53E2">
                                <w:rPr>
                                  <w:b/>
                                  <w:bCs/>
                                </w:rPr>
                                <w:t>This newsletter - sent on Mondays, Wednesdays and Fridays - contains important information and resources to support community pharmacies across England.</w:t>
                              </w:r>
                            </w:p>
                          </w:tc>
                        </w:tr>
                      </w:tbl>
                      <w:p w14:paraId="7C0EC210" w14:textId="77777777" w:rsidR="002D53E2" w:rsidRPr="002D53E2" w:rsidRDefault="002D53E2" w:rsidP="002D53E2">
                        <w:pPr>
                          <w:spacing w:after="0" w:line="240" w:lineRule="auto"/>
                        </w:pPr>
                      </w:p>
                    </w:tc>
                  </w:tr>
                </w:tbl>
                <w:p w14:paraId="422432F1" w14:textId="77777777" w:rsidR="002D53E2" w:rsidRPr="002D53E2" w:rsidRDefault="002D53E2" w:rsidP="002D53E2">
                  <w:pPr>
                    <w:spacing w:after="0" w:line="240" w:lineRule="auto"/>
                  </w:pPr>
                </w:p>
              </w:tc>
            </w:tr>
          </w:tbl>
          <w:p w14:paraId="3443FDC1" w14:textId="77777777" w:rsidR="002D53E2" w:rsidRPr="002D53E2" w:rsidRDefault="002D53E2" w:rsidP="002D53E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D53E2" w:rsidRPr="002D53E2" w14:paraId="1E04659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D53E2" w:rsidRPr="002D53E2" w14:paraId="2845AC28" w14:textId="77777777">
                    <w:trPr>
                      <w:hidden/>
                    </w:trPr>
                    <w:tc>
                      <w:tcPr>
                        <w:tcW w:w="0" w:type="auto"/>
                        <w:tcBorders>
                          <w:top w:val="single" w:sz="12" w:space="0" w:color="106B62"/>
                          <w:left w:val="nil"/>
                          <w:bottom w:val="nil"/>
                          <w:right w:val="nil"/>
                        </w:tcBorders>
                        <w:vAlign w:val="center"/>
                        <w:hideMark/>
                      </w:tcPr>
                      <w:p w14:paraId="2F6A9E3F" w14:textId="77777777" w:rsidR="002D53E2" w:rsidRPr="002D53E2" w:rsidRDefault="002D53E2" w:rsidP="002D53E2">
                        <w:pPr>
                          <w:spacing w:after="0" w:line="240" w:lineRule="auto"/>
                          <w:rPr>
                            <w:vanish/>
                          </w:rPr>
                        </w:pPr>
                      </w:p>
                    </w:tc>
                  </w:tr>
                </w:tbl>
                <w:p w14:paraId="13EA4922" w14:textId="77777777" w:rsidR="002D53E2" w:rsidRPr="002D53E2" w:rsidRDefault="002D53E2" w:rsidP="002D53E2">
                  <w:pPr>
                    <w:spacing w:after="0" w:line="240" w:lineRule="auto"/>
                  </w:pPr>
                </w:p>
              </w:tc>
            </w:tr>
          </w:tbl>
          <w:p w14:paraId="29B9E2DE" w14:textId="77777777" w:rsidR="002D53E2" w:rsidRPr="002D53E2" w:rsidRDefault="002D53E2" w:rsidP="002D53E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D53E2" w:rsidRPr="002D53E2" w14:paraId="3B35367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D53E2" w:rsidRPr="002D53E2" w14:paraId="6D74DE5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D53E2" w:rsidRPr="002D53E2" w14:paraId="6BB737E8" w14:textId="77777777">
                          <w:tc>
                            <w:tcPr>
                              <w:tcW w:w="0" w:type="auto"/>
                              <w:tcMar>
                                <w:top w:w="0" w:type="dxa"/>
                                <w:left w:w="270" w:type="dxa"/>
                                <w:bottom w:w="135" w:type="dxa"/>
                                <w:right w:w="270" w:type="dxa"/>
                              </w:tcMar>
                              <w:hideMark/>
                            </w:tcPr>
                            <w:p w14:paraId="5B411B0A" w14:textId="77777777" w:rsidR="002D53E2" w:rsidRPr="002D53E2" w:rsidRDefault="002D53E2" w:rsidP="002D53E2">
                              <w:pPr>
                                <w:spacing w:after="0" w:line="240" w:lineRule="auto"/>
                                <w:rPr>
                                  <w:b/>
                                  <w:bCs/>
                                </w:rPr>
                              </w:pPr>
                              <w:r w:rsidRPr="002D53E2">
                                <w:rPr>
                                  <w:b/>
                                  <w:bCs/>
                                </w:rPr>
                                <w:t>In this update: Updated guide on FP34C submissions; Future of primary care event; Self-care strategy group statement on self-care; Creon® SSPs extended.</w:t>
                              </w:r>
                            </w:p>
                          </w:tc>
                        </w:tr>
                      </w:tbl>
                      <w:p w14:paraId="6EE8A0FC" w14:textId="77777777" w:rsidR="002D53E2" w:rsidRPr="002D53E2" w:rsidRDefault="002D53E2" w:rsidP="002D53E2">
                        <w:pPr>
                          <w:spacing w:after="0" w:line="240" w:lineRule="auto"/>
                        </w:pPr>
                      </w:p>
                    </w:tc>
                  </w:tr>
                </w:tbl>
                <w:p w14:paraId="378317CF" w14:textId="77777777" w:rsidR="002D53E2" w:rsidRPr="002D53E2" w:rsidRDefault="002D53E2" w:rsidP="002D53E2">
                  <w:pPr>
                    <w:spacing w:after="0" w:line="240" w:lineRule="auto"/>
                  </w:pPr>
                </w:p>
              </w:tc>
            </w:tr>
          </w:tbl>
          <w:p w14:paraId="03766984" w14:textId="77777777" w:rsidR="002D53E2" w:rsidRPr="002D53E2" w:rsidRDefault="002D53E2" w:rsidP="002D53E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D53E2" w:rsidRPr="002D53E2" w14:paraId="2DE17CC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D53E2" w:rsidRPr="002D53E2" w14:paraId="437E2410" w14:textId="77777777">
                    <w:trPr>
                      <w:hidden/>
                    </w:trPr>
                    <w:tc>
                      <w:tcPr>
                        <w:tcW w:w="0" w:type="auto"/>
                        <w:tcBorders>
                          <w:top w:val="single" w:sz="12" w:space="0" w:color="106B62"/>
                          <w:left w:val="nil"/>
                          <w:bottom w:val="nil"/>
                          <w:right w:val="nil"/>
                        </w:tcBorders>
                        <w:vAlign w:val="center"/>
                        <w:hideMark/>
                      </w:tcPr>
                      <w:p w14:paraId="70BAA5F9" w14:textId="77777777" w:rsidR="002D53E2" w:rsidRPr="002D53E2" w:rsidRDefault="002D53E2" w:rsidP="002D53E2">
                        <w:pPr>
                          <w:spacing w:after="0" w:line="240" w:lineRule="auto"/>
                          <w:rPr>
                            <w:vanish/>
                          </w:rPr>
                        </w:pPr>
                      </w:p>
                    </w:tc>
                  </w:tr>
                </w:tbl>
                <w:p w14:paraId="593A5526" w14:textId="77777777" w:rsidR="002D53E2" w:rsidRPr="002D53E2" w:rsidRDefault="002D53E2" w:rsidP="002D53E2">
                  <w:pPr>
                    <w:spacing w:after="0" w:line="240" w:lineRule="auto"/>
                  </w:pPr>
                </w:p>
              </w:tc>
            </w:tr>
          </w:tbl>
          <w:p w14:paraId="3E7BCBCF" w14:textId="77777777" w:rsidR="002D53E2" w:rsidRPr="002D53E2" w:rsidRDefault="002D53E2" w:rsidP="002D53E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D53E2" w:rsidRPr="002D53E2" w14:paraId="6DDEE6A4"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D53E2" w:rsidRPr="002D53E2" w14:paraId="658B9E6A" w14:textId="77777777">
                    <w:tc>
                      <w:tcPr>
                        <w:tcW w:w="0" w:type="auto"/>
                        <w:tcMar>
                          <w:top w:w="0" w:type="dxa"/>
                          <w:left w:w="135" w:type="dxa"/>
                          <w:bottom w:w="0" w:type="dxa"/>
                          <w:right w:w="135" w:type="dxa"/>
                        </w:tcMar>
                        <w:hideMark/>
                      </w:tcPr>
                      <w:p w14:paraId="2E4699EB" w14:textId="190F22EB" w:rsidR="002D53E2" w:rsidRPr="002D53E2" w:rsidRDefault="002D53E2" w:rsidP="002D53E2">
                        <w:pPr>
                          <w:spacing w:after="0" w:line="240" w:lineRule="auto"/>
                        </w:pPr>
                        <w:r w:rsidRPr="002D53E2">
                          <w:rPr>
                            <w:u w:val="single"/>
                          </w:rPr>
                          <w:drawing>
                            <wp:inline distT="0" distB="0" distL="0" distR="0" wp14:anchorId="621CDEE4" wp14:editId="4165A83E">
                              <wp:extent cx="5372100" cy="1790700"/>
                              <wp:effectExtent l="0" t="0" r="0" b="0"/>
                              <wp:docPr id="912742864" name="Picture 16">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84944BD" w14:textId="77777777" w:rsidR="002D53E2" w:rsidRPr="002D53E2" w:rsidRDefault="002D53E2" w:rsidP="002D53E2">
                  <w:pPr>
                    <w:spacing w:after="0" w:line="240" w:lineRule="auto"/>
                  </w:pPr>
                </w:p>
              </w:tc>
            </w:tr>
          </w:tbl>
          <w:p w14:paraId="1B431592" w14:textId="77777777" w:rsidR="002D53E2" w:rsidRPr="002D53E2" w:rsidRDefault="002D53E2" w:rsidP="002D53E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D53E2" w:rsidRPr="002D53E2" w14:paraId="7623DBB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D53E2" w:rsidRPr="002D53E2" w14:paraId="0956F99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D53E2" w:rsidRPr="002D53E2" w14:paraId="32DD4EBA" w14:textId="77777777">
                          <w:tc>
                            <w:tcPr>
                              <w:tcW w:w="0" w:type="auto"/>
                              <w:tcMar>
                                <w:top w:w="0" w:type="dxa"/>
                                <w:left w:w="270" w:type="dxa"/>
                                <w:bottom w:w="135" w:type="dxa"/>
                                <w:right w:w="270" w:type="dxa"/>
                              </w:tcMar>
                              <w:hideMark/>
                            </w:tcPr>
                            <w:p w14:paraId="779F3C68" w14:textId="77777777" w:rsidR="002D53E2" w:rsidRPr="002D53E2" w:rsidRDefault="002D53E2" w:rsidP="002D53E2">
                              <w:pPr>
                                <w:spacing w:after="0" w:line="240" w:lineRule="auto"/>
                              </w:pPr>
                              <w:r w:rsidRPr="002D53E2">
                                <w:t>Pharmacy teams can now access our newly updated factsheet, designed to support accurate and timely completion of end of month prescription bundles and FP34C submissions.</w:t>
                              </w:r>
                              <w:r w:rsidRPr="002D53E2">
                                <w:br/>
                              </w:r>
                              <w:r w:rsidRPr="002D53E2">
                                <w:br/>
                                <w:t>The guidance outlines the full submission process including how to prepare and sort prescriptions, complete the FP34C declaration via the MYS portal, and dispatch paper bundles to the NHSBSA for payment. It also includes practical tips to avoid common errors and ensure smooth monthly processing.</w:t>
                              </w:r>
                              <w:r w:rsidRPr="002D53E2">
                                <w:br/>
                              </w:r>
                              <w:r w:rsidRPr="002D53E2">
                                <w:br/>
                              </w:r>
                              <w:r w:rsidRPr="002D53E2">
                                <w:rPr>
                                  <w:rFonts w:ascii="Segoe UI Emoji" w:hAnsi="Segoe UI Emoji" w:cs="Segoe UI Emoji"/>
                                </w:rPr>
                                <w:t>▶️</w:t>
                              </w:r>
                              <w:r w:rsidRPr="002D53E2">
                                <w:t xml:space="preserve">You can also watch the </w:t>
                              </w:r>
                              <w:hyperlink r:id="rId10" w:tgtFrame="_blank" w:history="1">
                                <w:r w:rsidRPr="002D53E2">
                                  <w:rPr>
                                    <w:rStyle w:val="Hyperlink"/>
                                  </w:rPr>
                                  <w:t>End-of-month submission process video</w:t>
                                </w:r>
                              </w:hyperlink>
                              <w:r w:rsidRPr="002D53E2">
                                <w:t xml:space="preserve"> from our </w:t>
                              </w:r>
                              <w:hyperlink r:id="rId11" w:tgtFrame="_blank" w:history="1">
                                <w:r w:rsidRPr="002D53E2">
                                  <w:rPr>
                                    <w:rStyle w:val="Hyperlink"/>
                                  </w:rPr>
                                  <w:t>Funding &amp; Reimbursement Shorts series</w:t>
                                </w:r>
                              </w:hyperlink>
                              <w:r w:rsidRPr="002D53E2">
                                <w:t> to learn more about these submissions.</w:t>
                              </w:r>
                            </w:p>
                          </w:tc>
                        </w:tr>
                      </w:tbl>
                      <w:p w14:paraId="6F22139A" w14:textId="77777777" w:rsidR="002D53E2" w:rsidRPr="002D53E2" w:rsidRDefault="002D53E2" w:rsidP="002D53E2">
                        <w:pPr>
                          <w:spacing w:after="0" w:line="240" w:lineRule="auto"/>
                        </w:pPr>
                      </w:p>
                    </w:tc>
                  </w:tr>
                </w:tbl>
                <w:p w14:paraId="68B15557" w14:textId="77777777" w:rsidR="002D53E2" w:rsidRPr="002D53E2" w:rsidRDefault="002D53E2" w:rsidP="002D53E2">
                  <w:pPr>
                    <w:spacing w:after="0" w:line="240" w:lineRule="auto"/>
                  </w:pPr>
                </w:p>
              </w:tc>
            </w:tr>
          </w:tbl>
          <w:p w14:paraId="58B212DD" w14:textId="77777777" w:rsidR="002D53E2" w:rsidRPr="002D53E2" w:rsidRDefault="002D53E2" w:rsidP="002D53E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D53E2" w:rsidRPr="002D53E2" w14:paraId="6FC022A6"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733"/>
                  </w:tblGrid>
                  <w:tr w:rsidR="002D53E2" w:rsidRPr="002D53E2" w14:paraId="5A0770C2"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428A9874" w14:textId="77777777" w:rsidR="002D53E2" w:rsidRPr="002D53E2" w:rsidRDefault="002D53E2" w:rsidP="002D53E2">
                        <w:pPr>
                          <w:spacing w:after="0" w:line="240" w:lineRule="auto"/>
                        </w:pPr>
                        <w:hyperlink r:id="rId12" w:tgtFrame="_blank" w:tooltip="📑 Read the factsheet" w:history="1">
                          <w:r w:rsidRPr="002D53E2">
                            <w:rPr>
                              <w:rStyle w:val="Hyperlink"/>
                              <w:rFonts w:ascii="Segoe UI Emoji" w:hAnsi="Segoe UI Emoji" w:cs="Segoe UI Emoji"/>
                              <w:b/>
                              <w:bCs/>
                            </w:rPr>
                            <w:t>📑</w:t>
                          </w:r>
                          <w:r w:rsidRPr="002D53E2">
                            <w:rPr>
                              <w:rStyle w:val="Hyperlink"/>
                              <w:b/>
                              <w:bCs/>
                            </w:rPr>
                            <w:t xml:space="preserve"> Read the factsheet</w:t>
                          </w:r>
                        </w:hyperlink>
                        <w:r w:rsidRPr="002D53E2">
                          <w:t xml:space="preserve"> </w:t>
                        </w:r>
                      </w:p>
                    </w:tc>
                  </w:tr>
                </w:tbl>
                <w:p w14:paraId="6A7D9B6A" w14:textId="77777777" w:rsidR="002D53E2" w:rsidRPr="002D53E2" w:rsidRDefault="002D53E2" w:rsidP="002D53E2">
                  <w:pPr>
                    <w:spacing w:after="0" w:line="240" w:lineRule="auto"/>
                  </w:pPr>
                </w:p>
              </w:tc>
            </w:tr>
          </w:tbl>
          <w:p w14:paraId="38FE1EC9" w14:textId="77777777" w:rsidR="002D53E2" w:rsidRPr="002D53E2" w:rsidRDefault="002D53E2" w:rsidP="002D53E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D53E2" w:rsidRPr="002D53E2" w14:paraId="21816A8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D53E2" w:rsidRPr="002D53E2" w14:paraId="15DE4B46" w14:textId="77777777">
                    <w:trPr>
                      <w:hidden/>
                    </w:trPr>
                    <w:tc>
                      <w:tcPr>
                        <w:tcW w:w="0" w:type="auto"/>
                        <w:tcBorders>
                          <w:top w:val="single" w:sz="12" w:space="0" w:color="106B62"/>
                          <w:left w:val="nil"/>
                          <w:bottom w:val="nil"/>
                          <w:right w:val="nil"/>
                        </w:tcBorders>
                        <w:vAlign w:val="center"/>
                        <w:hideMark/>
                      </w:tcPr>
                      <w:p w14:paraId="07EFCED4" w14:textId="77777777" w:rsidR="002D53E2" w:rsidRPr="002D53E2" w:rsidRDefault="002D53E2" w:rsidP="002D53E2">
                        <w:pPr>
                          <w:spacing w:after="0" w:line="240" w:lineRule="auto"/>
                          <w:rPr>
                            <w:vanish/>
                          </w:rPr>
                        </w:pPr>
                      </w:p>
                    </w:tc>
                  </w:tr>
                </w:tbl>
                <w:p w14:paraId="0BFA6F03" w14:textId="77777777" w:rsidR="002D53E2" w:rsidRPr="002D53E2" w:rsidRDefault="002D53E2" w:rsidP="002D53E2">
                  <w:pPr>
                    <w:spacing w:after="0" w:line="240" w:lineRule="auto"/>
                  </w:pPr>
                </w:p>
              </w:tc>
            </w:tr>
          </w:tbl>
          <w:p w14:paraId="7CDFBB57" w14:textId="77777777" w:rsidR="002D53E2" w:rsidRPr="002D53E2" w:rsidRDefault="002D53E2" w:rsidP="002D53E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D53E2" w:rsidRPr="002D53E2" w14:paraId="10C3740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D53E2" w:rsidRPr="002D53E2" w14:paraId="0C45EAAE" w14:textId="77777777">
                    <w:tc>
                      <w:tcPr>
                        <w:tcW w:w="0" w:type="auto"/>
                        <w:tcMar>
                          <w:top w:w="0" w:type="dxa"/>
                          <w:left w:w="135" w:type="dxa"/>
                          <w:bottom w:w="0" w:type="dxa"/>
                          <w:right w:w="135" w:type="dxa"/>
                        </w:tcMar>
                        <w:hideMark/>
                      </w:tcPr>
                      <w:p w14:paraId="2E22E8B3" w14:textId="40D6BFBC" w:rsidR="002D53E2" w:rsidRPr="002D53E2" w:rsidRDefault="002D53E2" w:rsidP="002D53E2">
                        <w:pPr>
                          <w:spacing w:after="0" w:line="240" w:lineRule="auto"/>
                        </w:pPr>
                        <w:r w:rsidRPr="002D53E2">
                          <w:lastRenderedPageBreak/>
                          <w:drawing>
                            <wp:inline distT="0" distB="0" distL="0" distR="0" wp14:anchorId="089FBC47" wp14:editId="4C24F8B2">
                              <wp:extent cx="5372100" cy="1790700"/>
                              <wp:effectExtent l="0" t="0" r="0" b="0"/>
                              <wp:docPr id="708631416" name="Picture 1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7148CBE8" w14:textId="77777777" w:rsidR="002D53E2" w:rsidRPr="002D53E2" w:rsidRDefault="002D53E2" w:rsidP="002D53E2">
                  <w:pPr>
                    <w:spacing w:after="0" w:line="240" w:lineRule="auto"/>
                  </w:pPr>
                </w:p>
              </w:tc>
            </w:tr>
          </w:tbl>
          <w:p w14:paraId="3547D870" w14:textId="77777777" w:rsidR="002D53E2" w:rsidRPr="002D53E2" w:rsidRDefault="002D53E2" w:rsidP="002D53E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D53E2" w:rsidRPr="002D53E2" w14:paraId="3E07B47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D53E2" w:rsidRPr="002D53E2" w14:paraId="158ABF7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D53E2" w:rsidRPr="002D53E2" w14:paraId="5EC98D24" w14:textId="77777777">
                          <w:tc>
                            <w:tcPr>
                              <w:tcW w:w="0" w:type="auto"/>
                              <w:tcMar>
                                <w:top w:w="0" w:type="dxa"/>
                                <w:left w:w="270" w:type="dxa"/>
                                <w:bottom w:w="135" w:type="dxa"/>
                                <w:right w:w="270" w:type="dxa"/>
                              </w:tcMar>
                              <w:hideMark/>
                            </w:tcPr>
                            <w:p w14:paraId="2046FFA1" w14:textId="77777777" w:rsidR="002D53E2" w:rsidRPr="002D53E2" w:rsidRDefault="002D53E2" w:rsidP="002D53E2">
                              <w:pPr>
                                <w:spacing w:after="0" w:line="240" w:lineRule="auto"/>
                              </w:pPr>
                              <w:r w:rsidRPr="002D53E2">
                                <w:t xml:space="preserve">We are inviting MPs to the Future of Primary Care Parliamentary Drop-In on Tuesday 27th January 2026. This parliamentary event will brief MPs on the key challenges facing community pharmacy and primary </w:t>
                              </w:r>
                              <w:proofErr w:type="gramStart"/>
                              <w:r w:rsidRPr="002D53E2">
                                <w:t>care, and</w:t>
                              </w:r>
                              <w:proofErr w:type="gramEnd"/>
                              <w:r w:rsidRPr="002D53E2">
                                <w:t xml:space="preserve"> explore ways to secure a sustainable future.</w:t>
                              </w:r>
                              <w:r w:rsidRPr="002D53E2">
                                <w:br/>
                              </w:r>
                              <w:r w:rsidRPr="002D53E2">
                                <w:br/>
                                <w:t>With CPCF negotiations approaching, it is vital that MPs understand the urgent need for investment and reform. Please support this work by promoting the event and sharing your experiences with your MP.</w:t>
                              </w:r>
                              <w:r w:rsidRPr="002D53E2">
                                <w:br/>
                              </w:r>
                              <w:r w:rsidRPr="002D53E2">
                                <w:br/>
                              </w:r>
                              <w:hyperlink r:id="rId15" w:tgtFrame="_blank" w:tooltip="https://cpe.org.uk/our-news/mps-invited-to-future-of-primary-care-parliamentary-drop-in/" w:history="1">
                                <w:r w:rsidRPr="002D53E2">
                                  <w:rPr>
                                    <w:rStyle w:val="Hyperlink"/>
                                  </w:rPr>
                                  <w:t>Invite your MP</w:t>
                                </w:r>
                              </w:hyperlink>
                            </w:p>
                          </w:tc>
                        </w:tr>
                      </w:tbl>
                      <w:p w14:paraId="75388D1E" w14:textId="77777777" w:rsidR="002D53E2" w:rsidRPr="002D53E2" w:rsidRDefault="002D53E2" w:rsidP="002D53E2">
                        <w:pPr>
                          <w:spacing w:after="0" w:line="240" w:lineRule="auto"/>
                        </w:pPr>
                      </w:p>
                    </w:tc>
                  </w:tr>
                </w:tbl>
                <w:p w14:paraId="06DF4286" w14:textId="77777777" w:rsidR="002D53E2" w:rsidRPr="002D53E2" w:rsidRDefault="002D53E2" w:rsidP="002D53E2">
                  <w:pPr>
                    <w:spacing w:after="0" w:line="240" w:lineRule="auto"/>
                  </w:pPr>
                </w:p>
              </w:tc>
            </w:tr>
          </w:tbl>
          <w:p w14:paraId="48A241DF" w14:textId="77777777" w:rsidR="002D53E2" w:rsidRPr="002D53E2" w:rsidRDefault="002D53E2" w:rsidP="002D53E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D53E2" w:rsidRPr="002D53E2" w14:paraId="5B36402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D53E2" w:rsidRPr="002D53E2" w14:paraId="276DF147" w14:textId="77777777">
                    <w:trPr>
                      <w:hidden/>
                    </w:trPr>
                    <w:tc>
                      <w:tcPr>
                        <w:tcW w:w="0" w:type="auto"/>
                        <w:tcBorders>
                          <w:top w:val="single" w:sz="12" w:space="0" w:color="106B62"/>
                          <w:left w:val="nil"/>
                          <w:bottom w:val="nil"/>
                          <w:right w:val="nil"/>
                        </w:tcBorders>
                        <w:vAlign w:val="center"/>
                        <w:hideMark/>
                      </w:tcPr>
                      <w:p w14:paraId="13C5D44B" w14:textId="77777777" w:rsidR="002D53E2" w:rsidRPr="002D53E2" w:rsidRDefault="002D53E2" w:rsidP="002D53E2">
                        <w:pPr>
                          <w:spacing w:after="0" w:line="240" w:lineRule="auto"/>
                          <w:rPr>
                            <w:vanish/>
                          </w:rPr>
                        </w:pPr>
                      </w:p>
                    </w:tc>
                  </w:tr>
                </w:tbl>
                <w:p w14:paraId="3FCDF4D4" w14:textId="77777777" w:rsidR="002D53E2" w:rsidRPr="002D53E2" w:rsidRDefault="002D53E2" w:rsidP="002D53E2">
                  <w:pPr>
                    <w:spacing w:after="0" w:line="240" w:lineRule="auto"/>
                  </w:pPr>
                </w:p>
              </w:tc>
            </w:tr>
          </w:tbl>
          <w:p w14:paraId="4B4821E3" w14:textId="77777777" w:rsidR="002D53E2" w:rsidRPr="002D53E2" w:rsidRDefault="002D53E2" w:rsidP="002D53E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D53E2" w:rsidRPr="002D53E2" w14:paraId="69A6476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D53E2" w:rsidRPr="002D53E2" w14:paraId="1B4D7A1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D53E2" w:rsidRPr="002D53E2" w14:paraId="4EC8B735" w14:textId="77777777">
                          <w:tc>
                            <w:tcPr>
                              <w:tcW w:w="0" w:type="auto"/>
                              <w:tcMar>
                                <w:top w:w="0" w:type="dxa"/>
                                <w:left w:w="270" w:type="dxa"/>
                                <w:bottom w:w="135" w:type="dxa"/>
                                <w:right w:w="270" w:type="dxa"/>
                              </w:tcMar>
                              <w:hideMark/>
                            </w:tcPr>
                            <w:p w14:paraId="2948D5C3" w14:textId="77777777" w:rsidR="002D53E2" w:rsidRPr="002D53E2" w:rsidRDefault="002D53E2" w:rsidP="002D53E2">
                              <w:pPr>
                                <w:spacing w:after="0" w:line="240" w:lineRule="auto"/>
                                <w:rPr>
                                  <w:b/>
                                  <w:bCs/>
                                </w:rPr>
                              </w:pPr>
                              <w:r w:rsidRPr="002D53E2">
                                <w:rPr>
                                  <w:b/>
                                  <w:bCs/>
                                </w:rPr>
                                <w:t>Consensus statement published on self-care by the Self-care strategy group</w:t>
                              </w:r>
                            </w:p>
                            <w:p w14:paraId="6A3D5A93" w14:textId="77777777" w:rsidR="002D53E2" w:rsidRPr="002D53E2" w:rsidRDefault="002D53E2" w:rsidP="002D53E2">
                              <w:pPr>
                                <w:spacing w:after="0" w:line="240" w:lineRule="auto"/>
                              </w:pPr>
                              <w:r w:rsidRPr="002D53E2">
                                <w:t>The Self-care strategy group, which comprises pharmacy organisations, healthcare organisations, trade associations and charities, has agreed a consensus statement which sets out what needs to happen to deliver on the Government's commitments to self-care outlined in the 10 Year Health Plan.</w:t>
                              </w:r>
                              <w:r w:rsidRPr="002D53E2">
                                <w:br/>
                              </w:r>
                              <w:r w:rsidRPr="002D53E2">
                                <w:br/>
                                <w:t>The implementation of the 10 Year Health Plan, and its vision for a prevention-first, digitally enabled neighbourhood health service, offers an important opportunity to embed self-care as a core component of health and care delivery. The consensus statement focuses on the importance of empowering citizens, integrating community pharmacy into neighbourhood health, ensuring digital inclusion and embedding accountability across local delivery.</w:t>
                              </w:r>
                              <w:r w:rsidRPr="002D53E2">
                                <w:br/>
                              </w:r>
                              <w:r w:rsidRPr="002D53E2">
                                <w:br/>
                              </w:r>
                              <w:hyperlink r:id="rId16" w:history="1">
                                <w:r w:rsidRPr="002D53E2">
                                  <w:rPr>
                                    <w:rStyle w:val="Hyperlink"/>
                                  </w:rPr>
                                  <w:t>Read the statement in full</w:t>
                                </w:r>
                              </w:hyperlink>
                              <w:hyperlink r:id="rId17" w:history="1">
                                <w:r w:rsidRPr="002D53E2">
                                  <w:rPr>
                                    <w:rStyle w:val="Hyperlink"/>
                                  </w:rPr>
                                  <w:t xml:space="preserve"> </w:t>
                                </w:r>
                              </w:hyperlink>
                            </w:p>
                          </w:tc>
                        </w:tr>
                      </w:tbl>
                      <w:p w14:paraId="0529451F" w14:textId="77777777" w:rsidR="002D53E2" w:rsidRPr="002D53E2" w:rsidRDefault="002D53E2" w:rsidP="002D53E2">
                        <w:pPr>
                          <w:spacing w:after="0" w:line="240" w:lineRule="auto"/>
                        </w:pPr>
                      </w:p>
                    </w:tc>
                  </w:tr>
                </w:tbl>
                <w:p w14:paraId="0650ED25" w14:textId="77777777" w:rsidR="002D53E2" w:rsidRPr="002D53E2" w:rsidRDefault="002D53E2" w:rsidP="002D53E2">
                  <w:pPr>
                    <w:spacing w:after="0" w:line="240" w:lineRule="auto"/>
                  </w:pPr>
                </w:p>
              </w:tc>
            </w:tr>
          </w:tbl>
          <w:p w14:paraId="2B0F407F" w14:textId="77777777" w:rsidR="002D53E2" w:rsidRPr="002D53E2" w:rsidRDefault="002D53E2" w:rsidP="002D53E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D53E2" w:rsidRPr="002D53E2" w14:paraId="09C4852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D53E2" w:rsidRPr="002D53E2" w14:paraId="00389E96" w14:textId="77777777">
                    <w:trPr>
                      <w:hidden/>
                    </w:trPr>
                    <w:tc>
                      <w:tcPr>
                        <w:tcW w:w="0" w:type="auto"/>
                        <w:tcBorders>
                          <w:top w:val="single" w:sz="12" w:space="0" w:color="106B62"/>
                          <w:left w:val="nil"/>
                          <w:bottom w:val="nil"/>
                          <w:right w:val="nil"/>
                        </w:tcBorders>
                        <w:vAlign w:val="center"/>
                        <w:hideMark/>
                      </w:tcPr>
                      <w:p w14:paraId="032A1372" w14:textId="77777777" w:rsidR="002D53E2" w:rsidRPr="002D53E2" w:rsidRDefault="002D53E2" w:rsidP="002D53E2">
                        <w:pPr>
                          <w:spacing w:after="0" w:line="240" w:lineRule="auto"/>
                          <w:rPr>
                            <w:vanish/>
                          </w:rPr>
                        </w:pPr>
                      </w:p>
                    </w:tc>
                  </w:tr>
                </w:tbl>
                <w:p w14:paraId="17288D61" w14:textId="77777777" w:rsidR="002D53E2" w:rsidRPr="002D53E2" w:rsidRDefault="002D53E2" w:rsidP="002D53E2">
                  <w:pPr>
                    <w:spacing w:after="0" w:line="240" w:lineRule="auto"/>
                  </w:pPr>
                </w:p>
              </w:tc>
            </w:tr>
          </w:tbl>
          <w:p w14:paraId="5334ADE3" w14:textId="77777777" w:rsidR="002D53E2" w:rsidRPr="002D53E2" w:rsidRDefault="002D53E2" w:rsidP="002D53E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D53E2" w:rsidRPr="002D53E2" w14:paraId="7E04A09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D53E2" w:rsidRPr="002D53E2" w14:paraId="46A7B1E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D53E2" w:rsidRPr="002D53E2" w14:paraId="1B385024" w14:textId="77777777">
                          <w:tc>
                            <w:tcPr>
                              <w:tcW w:w="0" w:type="auto"/>
                              <w:tcMar>
                                <w:top w:w="0" w:type="dxa"/>
                                <w:left w:w="270" w:type="dxa"/>
                                <w:bottom w:w="135" w:type="dxa"/>
                                <w:right w:w="270" w:type="dxa"/>
                              </w:tcMar>
                              <w:hideMark/>
                            </w:tcPr>
                            <w:p w14:paraId="26FFC850" w14:textId="77777777" w:rsidR="002D53E2" w:rsidRPr="002D53E2" w:rsidRDefault="002D53E2" w:rsidP="002D53E2">
                              <w:pPr>
                                <w:spacing w:after="0" w:line="240" w:lineRule="auto"/>
                                <w:rPr>
                                  <w:b/>
                                  <w:bCs/>
                                </w:rPr>
                              </w:pPr>
                              <w:r w:rsidRPr="002D53E2">
                                <w:rPr>
                                  <w:b/>
                                  <w:bCs/>
                                </w:rPr>
                                <w:t>Creon® Serious Shortage Protocol extensions</w:t>
                              </w:r>
                            </w:p>
                            <w:p w14:paraId="3DB47FA7" w14:textId="77777777" w:rsidR="002D53E2" w:rsidRPr="002D53E2" w:rsidRDefault="002D53E2" w:rsidP="002D53E2">
                              <w:pPr>
                                <w:spacing w:after="0" w:line="240" w:lineRule="auto"/>
                              </w:pPr>
                              <w:r w:rsidRPr="002D53E2">
                                <w:t>The Department of Health and Social Care (DHSC) has extended several Serious Shortage Protocols (SSPs) due to ongoing supply issues affecting certain products. Click the links below for full details:</w:t>
                              </w:r>
                            </w:p>
                            <w:p w14:paraId="5091F44C" w14:textId="77777777" w:rsidR="002D53E2" w:rsidRPr="002D53E2" w:rsidRDefault="002D53E2" w:rsidP="002D53E2">
                              <w:pPr>
                                <w:numPr>
                                  <w:ilvl w:val="0"/>
                                  <w:numId w:val="1"/>
                                </w:numPr>
                                <w:spacing w:after="0" w:line="240" w:lineRule="auto"/>
                              </w:pPr>
                              <w:hyperlink r:id="rId18" w:tgtFrame="_blank" w:history="1">
                                <w:r w:rsidRPr="002D53E2">
                                  <w:rPr>
                                    <w:rStyle w:val="Hyperlink"/>
                                  </w:rPr>
                                  <w:t>SSP60: Creon® 10000 gastro-resistant capsules</w:t>
                                </w:r>
                              </w:hyperlink>
                            </w:p>
                            <w:p w14:paraId="0A55DE28" w14:textId="77777777" w:rsidR="002D53E2" w:rsidRPr="002D53E2" w:rsidRDefault="002D53E2" w:rsidP="002D53E2">
                              <w:pPr>
                                <w:numPr>
                                  <w:ilvl w:val="0"/>
                                  <w:numId w:val="1"/>
                                </w:numPr>
                                <w:spacing w:after="0" w:line="240" w:lineRule="auto"/>
                              </w:pPr>
                              <w:hyperlink r:id="rId19" w:tgtFrame="_blank" w:history="1">
                                <w:r w:rsidRPr="002D53E2">
                                  <w:rPr>
                                    <w:rStyle w:val="Hyperlink"/>
                                  </w:rPr>
                                  <w:t xml:space="preserve">SSP61: </w:t>
                                </w:r>
                              </w:hyperlink>
                              <w:hyperlink r:id="rId20" w:tgtFrame="_blank" w:history="1">
                                <w:r w:rsidRPr="002D53E2">
                                  <w:rPr>
                                    <w:rStyle w:val="Hyperlink"/>
                                  </w:rPr>
                                  <w:t>Creon® 25000 gastro-resistant capsules</w:t>
                                </w:r>
                              </w:hyperlink>
                            </w:p>
                          </w:tc>
                        </w:tr>
                      </w:tbl>
                      <w:p w14:paraId="5A6743FA" w14:textId="77777777" w:rsidR="002D53E2" w:rsidRPr="002D53E2" w:rsidRDefault="002D53E2" w:rsidP="002D53E2">
                        <w:pPr>
                          <w:spacing w:after="0" w:line="240" w:lineRule="auto"/>
                        </w:pPr>
                      </w:p>
                    </w:tc>
                  </w:tr>
                </w:tbl>
                <w:p w14:paraId="2A619E5A" w14:textId="77777777" w:rsidR="002D53E2" w:rsidRPr="002D53E2" w:rsidRDefault="002D53E2" w:rsidP="002D53E2">
                  <w:pPr>
                    <w:spacing w:after="0" w:line="240" w:lineRule="auto"/>
                  </w:pPr>
                </w:p>
              </w:tc>
            </w:tr>
          </w:tbl>
          <w:p w14:paraId="129175AF" w14:textId="77777777" w:rsidR="002D53E2" w:rsidRPr="002D53E2" w:rsidRDefault="002D53E2" w:rsidP="002D53E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D53E2" w:rsidRPr="002D53E2" w14:paraId="769DEFF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D53E2" w:rsidRPr="002D53E2" w14:paraId="024CF685" w14:textId="77777777">
                    <w:trPr>
                      <w:hidden/>
                    </w:trPr>
                    <w:tc>
                      <w:tcPr>
                        <w:tcW w:w="0" w:type="auto"/>
                        <w:tcBorders>
                          <w:top w:val="single" w:sz="12" w:space="0" w:color="106B62"/>
                          <w:left w:val="nil"/>
                          <w:bottom w:val="nil"/>
                          <w:right w:val="nil"/>
                        </w:tcBorders>
                        <w:vAlign w:val="center"/>
                        <w:hideMark/>
                      </w:tcPr>
                      <w:p w14:paraId="715C704C" w14:textId="77777777" w:rsidR="002D53E2" w:rsidRPr="002D53E2" w:rsidRDefault="002D53E2" w:rsidP="002D53E2">
                        <w:pPr>
                          <w:spacing w:after="0" w:line="240" w:lineRule="auto"/>
                          <w:rPr>
                            <w:vanish/>
                          </w:rPr>
                        </w:pPr>
                      </w:p>
                    </w:tc>
                  </w:tr>
                </w:tbl>
                <w:p w14:paraId="5D99F6CD" w14:textId="77777777" w:rsidR="002D53E2" w:rsidRPr="002D53E2" w:rsidRDefault="002D53E2" w:rsidP="002D53E2">
                  <w:pPr>
                    <w:spacing w:after="0" w:line="240" w:lineRule="auto"/>
                  </w:pPr>
                </w:p>
              </w:tc>
            </w:tr>
          </w:tbl>
          <w:p w14:paraId="240AB663" w14:textId="77777777" w:rsidR="002D53E2" w:rsidRPr="002D53E2" w:rsidRDefault="002D53E2" w:rsidP="002D53E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D53E2" w:rsidRPr="002D53E2" w14:paraId="595126D1"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D53E2" w:rsidRPr="002D53E2" w14:paraId="0AE4D896" w14:textId="77777777">
                    <w:tc>
                      <w:tcPr>
                        <w:tcW w:w="0" w:type="auto"/>
                        <w:tcMar>
                          <w:top w:w="0" w:type="dxa"/>
                          <w:left w:w="135" w:type="dxa"/>
                          <w:bottom w:w="0" w:type="dxa"/>
                          <w:right w:w="135" w:type="dxa"/>
                        </w:tcMar>
                        <w:hideMark/>
                      </w:tcPr>
                      <w:p w14:paraId="4A03B288" w14:textId="1A9921DC" w:rsidR="002D53E2" w:rsidRPr="002D53E2" w:rsidRDefault="002D53E2" w:rsidP="002D53E2">
                        <w:pPr>
                          <w:spacing w:after="0" w:line="240" w:lineRule="auto"/>
                        </w:pPr>
                        <w:r w:rsidRPr="002D53E2">
                          <w:lastRenderedPageBreak/>
                          <w:drawing>
                            <wp:inline distT="0" distB="0" distL="0" distR="0" wp14:anchorId="7306B566" wp14:editId="1A145F4F">
                              <wp:extent cx="5372100" cy="838200"/>
                              <wp:effectExtent l="0" t="0" r="0" b="0"/>
                              <wp:docPr id="1243539759" name="Picture 14" descr="Community Pharmacy England bann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855A96B" w14:textId="77777777" w:rsidR="002D53E2" w:rsidRPr="002D53E2" w:rsidRDefault="002D53E2" w:rsidP="002D53E2">
                  <w:pPr>
                    <w:spacing w:after="0" w:line="240" w:lineRule="auto"/>
                  </w:pPr>
                </w:p>
              </w:tc>
            </w:tr>
          </w:tbl>
          <w:p w14:paraId="194AFB91" w14:textId="77777777" w:rsidR="002D53E2" w:rsidRPr="002D53E2" w:rsidRDefault="002D53E2" w:rsidP="002D53E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D53E2" w:rsidRPr="002D53E2" w14:paraId="0A9F247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D53E2" w:rsidRPr="002D53E2" w14:paraId="0FEE4925" w14:textId="77777777">
                    <w:trPr>
                      <w:hidden/>
                    </w:trPr>
                    <w:tc>
                      <w:tcPr>
                        <w:tcW w:w="0" w:type="auto"/>
                        <w:tcBorders>
                          <w:top w:val="single" w:sz="12" w:space="0" w:color="106B62"/>
                          <w:left w:val="nil"/>
                          <w:bottom w:val="nil"/>
                          <w:right w:val="nil"/>
                        </w:tcBorders>
                        <w:vAlign w:val="center"/>
                        <w:hideMark/>
                      </w:tcPr>
                      <w:p w14:paraId="6CA1A2C5" w14:textId="77777777" w:rsidR="002D53E2" w:rsidRPr="002D53E2" w:rsidRDefault="002D53E2" w:rsidP="002D53E2">
                        <w:pPr>
                          <w:spacing w:after="0" w:line="240" w:lineRule="auto"/>
                          <w:rPr>
                            <w:vanish/>
                          </w:rPr>
                        </w:pPr>
                      </w:p>
                    </w:tc>
                  </w:tr>
                </w:tbl>
                <w:p w14:paraId="4378C15F" w14:textId="77777777" w:rsidR="002D53E2" w:rsidRPr="002D53E2" w:rsidRDefault="002D53E2" w:rsidP="002D53E2">
                  <w:pPr>
                    <w:spacing w:after="0" w:line="240" w:lineRule="auto"/>
                  </w:pPr>
                </w:p>
              </w:tc>
            </w:tr>
          </w:tbl>
          <w:p w14:paraId="1645CF1B" w14:textId="77777777" w:rsidR="002D53E2" w:rsidRPr="002D53E2" w:rsidRDefault="002D53E2" w:rsidP="002D53E2">
            <w:pPr>
              <w:spacing w:after="0" w:line="240" w:lineRule="auto"/>
            </w:pPr>
          </w:p>
        </w:tc>
      </w:tr>
      <w:tr w:rsidR="002D53E2" w:rsidRPr="002D53E2" w14:paraId="3F5E9832"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2D53E2" w:rsidRPr="002D53E2" w14:paraId="3E5CEC0A"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2D53E2" w:rsidRPr="002D53E2" w14:paraId="632CFE93"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2D53E2" w:rsidRPr="002D53E2" w14:paraId="4EBD732F"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2D53E2" w:rsidRPr="002D53E2" w14:paraId="35079903"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2D53E2" w:rsidRPr="002D53E2" w14:paraId="25091261"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D53E2" w:rsidRPr="002D53E2" w14:paraId="3F915E4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D53E2" w:rsidRPr="002D53E2" w14:paraId="47B8CD4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D53E2" w:rsidRPr="002D53E2" w14:paraId="3B2F06BF" w14:textId="77777777">
                                                        <w:tc>
                                                          <w:tcPr>
                                                            <w:tcW w:w="360" w:type="dxa"/>
                                                            <w:vAlign w:val="center"/>
                                                            <w:hideMark/>
                                                          </w:tcPr>
                                                          <w:p w14:paraId="66433401" w14:textId="433EB545" w:rsidR="002D53E2" w:rsidRPr="002D53E2" w:rsidRDefault="002D53E2" w:rsidP="002D53E2">
                                                            <w:pPr>
                                                              <w:spacing w:after="0" w:line="240" w:lineRule="auto"/>
                                                            </w:pPr>
                                                            <w:r w:rsidRPr="002D53E2">
                                                              <w:rPr>
                                                                <w:u w:val="single"/>
                                                              </w:rPr>
                                                              <w:lastRenderedPageBreak/>
                                                              <w:drawing>
                                                                <wp:inline distT="0" distB="0" distL="0" distR="0" wp14:anchorId="636A0071" wp14:editId="12C24E33">
                                                                  <wp:extent cx="228600" cy="228600"/>
                                                                  <wp:effectExtent l="0" t="0" r="0" b="0"/>
                                                                  <wp:docPr id="1245784933" name="Picture 13" descr="Twitter">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62294F2" w14:textId="77777777" w:rsidR="002D53E2" w:rsidRPr="002D53E2" w:rsidRDefault="002D53E2" w:rsidP="002D53E2">
                                                      <w:pPr>
                                                        <w:spacing w:after="0" w:line="240" w:lineRule="auto"/>
                                                      </w:pPr>
                                                    </w:p>
                                                  </w:tc>
                                                </w:tr>
                                              </w:tbl>
                                              <w:p w14:paraId="17A8BE18" w14:textId="77777777" w:rsidR="002D53E2" w:rsidRPr="002D53E2" w:rsidRDefault="002D53E2" w:rsidP="002D53E2">
                                                <w:pPr>
                                                  <w:spacing w:after="0" w:line="240" w:lineRule="auto"/>
                                                </w:pPr>
                                              </w:p>
                                            </w:tc>
                                          </w:tr>
                                        </w:tbl>
                                        <w:p w14:paraId="46D9E504" w14:textId="77777777" w:rsidR="002D53E2" w:rsidRPr="002D53E2" w:rsidRDefault="002D53E2" w:rsidP="002D53E2">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D53E2" w:rsidRPr="002D53E2" w14:paraId="39151A2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D53E2" w:rsidRPr="002D53E2" w14:paraId="078DD93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D53E2" w:rsidRPr="002D53E2" w14:paraId="466F5739" w14:textId="77777777">
                                                        <w:tc>
                                                          <w:tcPr>
                                                            <w:tcW w:w="360" w:type="dxa"/>
                                                            <w:vAlign w:val="center"/>
                                                            <w:hideMark/>
                                                          </w:tcPr>
                                                          <w:p w14:paraId="30339888" w14:textId="719D0828" w:rsidR="002D53E2" w:rsidRPr="002D53E2" w:rsidRDefault="002D53E2" w:rsidP="002D53E2">
                                                            <w:pPr>
                                                              <w:spacing w:after="0" w:line="240" w:lineRule="auto"/>
                                                            </w:pPr>
                                                            <w:r w:rsidRPr="002D53E2">
                                                              <w:rPr>
                                                                <w:u w:val="single"/>
                                                              </w:rPr>
                                                              <w:drawing>
                                                                <wp:inline distT="0" distB="0" distL="0" distR="0" wp14:anchorId="749FC896" wp14:editId="4EAA2D6A">
                                                                  <wp:extent cx="228600" cy="228600"/>
                                                                  <wp:effectExtent l="0" t="0" r="0" b="0"/>
                                                                  <wp:docPr id="1391644694" name="Picture 12" descr="Facebook">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871F9ED" w14:textId="77777777" w:rsidR="002D53E2" w:rsidRPr="002D53E2" w:rsidRDefault="002D53E2" w:rsidP="002D53E2">
                                                      <w:pPr>
                                                        <w:spacing w:after="0" w:line="240" w:lineRule="auto"/>
                                                      </w:pPr>
                                                    </w:p>
                                                  </w:tc>
                                                </w:tr>
                                              </w:tbl>
                                              <w:p w14:paraId="67D387FE" w14:textId="77777777" w:rsidR="002D53E2" w:rsidRPr="002D53E2" w:rsidRDefault="002D53E2" w:rsidP="002D53E2">
                                                <w:pPr>
                                                  <w:spacing w:after="0" w:line="240" w:lineRule="auto"/>
                                                </w:pPr>
                                              </w:p>
                                            </w:tc>
                                          </w:tr>
                                        </w:tbl>
                                        <w:p w14:paraId="79982B51" w14:textId="77777777" w:rsidR="002D53E2" w:rsidRPr="002D53E2" w:rsidRDefault="002D53E2" w:rsidP="002D53E2">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D53E2" w:rsidRPr="002D53E2" w14:paraId="12ACC32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D53E2" w:rsidRPr="002D53E2" w14:paraId="3415B28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D53E2" w:rsidRPr="002D53E2" w14:paraId="133E7169" w14:textId="77777777">
                                                        <w:tc>
                                                          <w:tcPr>
                                                            <w:tcW w:w="360" w:type="dxa"/>
                                                            <w:vAlign w:val="center"/>
                                                            <w:hideMark/>
                                                          </w:tcPr>
                                                          <w:p w14:paraId="5DC2BFA1" w14:textId="4110954C" w:rsidR="002D53E2" w:rsidRPr="002D53E2" w:rsidRDefault="002D53E2" w:rsidP="002D53E2">
                                                            <w:pPr>
                                                              <w:spacing w:after="0" w:line="240" w:lineRule="auto"/>
                                                            </w:pPr>
                                                            <w:r w:rsidRPr="002D53E2">
                                                              <w:rPr>
                                                                <w:u w:val="single"/>
                                                              </w:rPr>
                                                              <w:drawing>
                                                                <wp:inline distT="0" distB="0" distL="0" distR="0" wp14:anchorId="30DF2505" wp14:editId="4F9277F3">
                                                                  <wp:extent cx="228600" cy="228600"/>
                                                                  <wp:effectExtent l="0" t="0" r="0" b="0"/>
                                                                  <wp:docPr id="1943374059" name="Picture 11" descr="LinkedIn">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D918E87" w14:textId="77777777" w:rsidR="002D53E2" w:rsidRPr="002D53E2" w:rsidRDefault="002D53E2" w:rsidP="002D53E2">
                                                      <w:pPr>
                                                        <w:spacing w:after="0" w:line="240" w:lineRule="auto"/>
                                                      </w:pPr>
                                                    </w:p>
                                                  </w:tc>
                                                </w:tr>
                                              </w:tbl>
                                              <w:p w14:paraId="3F6EA495" w14:textId="77777777" w:rsidR="002D53E2" w:rsidRPr="002D53E2" w:rsidRDefault="002D53E2" w:rsidP="002D53E2">
                                                <w:pPr>
                                                  <w:spacing w:after="0" w:line="240" w:lineRule="auto"/>
                                                </w:pPr>
                                              </w:p>
                                            </w:tc>
                                          </w:tr>
                                        </w:tbl>
                                        <w:p w14:paraId="08C816B3" w14:textId="77777777" w:rsidR="002D53E2" w:rsidRPr="002D53E2" w:rsidRDefault="002D53E2" w:rsidP="002D53E2">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2D53E2" w:rsidRPr="002D53E2" w14:paraId="16F26D86"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2D53E2" w:rsidRPr="002D53E2" w14:paraId="5AB1D61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D53E2" w:rsidRPr="002D53E2" w14:paraId="5F43C8B0" w14:textId="77777777">
                                                        <w:tc>
                                                          <w:tcPr>
                                                            <w:tcW w:w="360" w:type="dxa"/>
                                                            <w:vAlign w:val="center"/>
                                                            <w:hideMark/>
                                                          </w:tcPr>
                                                          <w:p w14:paraId="7F1B8ED7" w14:textId="4F26C306" w:rsidR="002D53E2" w:rsidRPr="002D53E2" w:rsidRDefault="002D53E2" w:rsidP="002D53E2">
                                                            <w:pPr>
                                                              <w:spacing w:after="0" w:line="240" w:lineRule="auto"/>
                                                            </w:pPr>
                                                            <w:r w:rsidRPr="002D53E2">
                                                              <w:rPr>
                                                                <w:u w:val="single"/>
                                                              </w:rPr>
                                                              <w:drawing>
                                                                <wp:inline distT="0" distB="0" distL="0" distR="0" wp14:anchorId="7B9BF479" wp14:editId="6A22ABD4">
                                                                  <wp:extent cx="228600" cy="228600"/>
                                                                  <wp:effectExtent l="0" t="0" r="0" b="0"/>
                                                                  <wp:docPr id="645734317" name="Picture 10" descr="Website">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676E812" w14:textId="77777777" w:rsidR="002D53E2" w:rsidRPr="002D53E2" w:rsidRDefault="002D53E2" w:rsidP="002D53E2">
                                                      <w:pPr>
                                                        <w:spacing w:after="0" w:line="240" w:lineRule="auto"/>
                                                      </w:pPr>
                                                    </w:p>
                                                  </w:tc>
                                                </w:tr>
                                              </w:tbl>
                                              <w:p w14:paraId="736F7BEF" w14:textId="77777777" w:rsidR="002D53E2" w:rsidRPr="002D53E2" w:rsidRDefault="002D53E2" w:rsidP="002D53E2">
                                                <w:pPr>
                                                  <w:spacing w:after="0" w:line="240" w:lineRule="auto"/>
                                                </w:pPr>
                                              </w:p>
                                            </w:tc>
                                          </w:tr>
                                        </w:tbl>
                                        <w:p w14:paraId="6D605E28" w14:textId="77777777" w:rsidR="002D53E2" w:rsidRPr="002D53E2" w:rsidRDefault="002D53E2" w:rsidP="002D53E2">
                                          <w:pPr>
                                            <w:spacing w:after="0" w:line="240" w:lineRule="auto"/>
                                          </w:pPr>
                                        </w:p>
                                      </w:tc>
                                    </w:tr>
                                  </w:tbl>
                                  <w:p w14:paraId="6812D1CD" w14:textId="77777777" w:rsidR="002D53E2" w:rsidRPr="002D53E2" w:rsidRDefault="002D53E2" w:rsidP="002D53E2">
                                    <w:pPr>
                                      <w:spacing w:after="0" w:line="240" w:lineRule="auto"/>
                                    </w:pPr>
                                  </w:p>
                                </w:tc>
                              </w:tr>
                            </w:tbl>
                            <w:p w14:paraId="7F85E55F" w14:textId="77777777" w:rsidR="002D53E2" w:rsidRPr="002D53E2" w:rsidRDefault="002D53E2" w:rsidP="002D53E2">
                              <w:pPr>
                                <w:spacing w:after="0" w:line="240" w:lineRule="auto"/>
                              </w:pPr>
                            </w:p>
                          </w:tc>
                        </w:tr>
                      </w:tbl>
                      <w:p w14:paraId="54F8ADB6" w14:textId="77777777" w:rsidR="002D53E2" w:rsidRPr="002D53E2" w:rsidRDefault="002D53E2" w:rsidP="002D53E2">
                        <w:pPr>
                          <w:spacing w:after="0" w:line="240" w:lineRule="auto"/>
                        </w:pPr>
                      </w:p>
                    </w:tc>
                  </w:tr>
                </w:tbl>
                <w:p w14:paraId="502F36FA" w14:textId="77777777" w:rsidR="002D53E2" w:rsidRPr="002D53E2" w:rsidRDefault="002D53E2" w:rsidP="002D53E2">
                  <w:pPr>
                    <w:spacing w:after="0" w:line="240" w:lineRule="auto"/>
                  </w:pPr>
                </w:p>
              </w:tc>
            </w:tr>
          </w:tbl>
          <w:p w14:paraId="0DD7FF99" w14:textId="77777777" w:rsidR="002D53E2" w:rsidRPr="002D53E2" w:rsidRDefault="002D53E2" w:rsidP="002D53E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2D53E2" w:rsidRPr="002D53E2" w14:paraId="4E9E6DF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D53E2" w:rsidRPr="002D53E2" w14:paraId="2AE909C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D53E2" w:rsidRPr="002D53E2" w14:paraId="1AC66159" w14:textId="77777777">
                          <w:tc>
                            <w:tcPr>
                              <w:tcW w:w="0" w:type="auto"/>
                              <w:tcMar>
                                <w:top w:w="0" w:type="dxa"/>
                                <w:left w:w="270" w:type="dxa"/>
                                <w:bottom w:w="135" w:type="dxa"/>
                                <w:right w:w="270" w:type="dxa"/>
                              </w:tcMar>
                              <w:hideMark/>
                            </w:tcPr>
                            <w:p w14:paraId="32753A65" w14:textId="77777777" w:rsidR="002D53E2" w:rsidRPr="002D53E2" w:rsidRDefault="002D53E2" w:rsidP="002D53E2">
                              <w:pPr>
                                <w:spacing w:after="0" w:line="240" w:lineRule="auto"/>
                                <w:jc w:val="center"/>
                              </w:pPr>
                              <w:r w:rsidRPr="002D53E2">
                                <w:rPr>
                                  <w:b/>
                                  <w:bCs/>
                                </w:rPr>
                                <w:t>Community Pharmacy England</w:t>
                              </w:r>
                              <w:r w:rsidRPr="002D53E2">
                                <w:br/>
                                <w:t>Address: 14 Hosier Lane, London EC1A 9LQ</w:t>
                              </w:r>
                              <w:r w:rsidRPr="002D53E2">
                                <w:br/>
                                <w:t xml:space="preserve">Tel: 0203 1220 810 | Email: </w:t>
                              </w:r>
                              <w:hyperlink r:id="rId31" w:history="1">
                                <w:r w:rsidRPr="002D53E2">
                                  <w:rPr>
                                    <w:rStyle w:val="Hyperlink"/>
                                  </w:rPr>
                                  <w:t>comms.team@cpe.org.uk</w:t>
                                </w:r>
                              </w:hyperlink>
                            </w:p>
                            <w:p w14:paraId="564DF5CE" w14:textId="77777777" w:rsidR="002D53E2" w:rsidRPr="002D53E2" w:rsidRDefault="002D53E2" w:rsidP="002D53E2">
                              <w:pPr>
                                <w:spacing w:after="0" w:line="240" w:lineRule="auto"/>
                                <w:jc w:val="center"/>
                              </w:pPr>
                              <w:r w:rsidRPr="002D53E2">
                                <w:rPr>
                                  <w:i/>
                                  <w:iCs/>
                                </w:rPr>
                                <w:t xml:space="preserve">Copyright © 2026 Community Pharmacy England, </w:t>
                              </w:r>
                              <w:proofErr w:type="gramStart"/>
                              <w:r w:rsidRPr="002D53E2">
                                <w:rPr>
                                  <w:i/>
                                  <w:iCs/>
                                </w:rPr>
                                <w:t>All</w:t>
                              </w:r>
                              <w:proofErr w:type="gramEnd"/>
                              <w:r w:rsidRPr="002D53E2">
                                <w:rPr>
                                  <w:i/>
                                  <w:iCs/>
                                </w:rPr>
                                <w:t xml:space="preserve"> rights reserved.</w:t>
                              </w:r>
                            </w:p>
                            <w:p w14:paraId="128BDDBD" w14:textId="425B85B3" w:rsidR="002D53E2" w:rsidRPr="002D53E2" w:rsidRDefault="002D53E2" w:rsidP="002D53E2">
                              <w:pPr>
                                <w:spacing w:after="0" w:line="240" w:lineRule="auto"/>
                                <w:jc w:val="center"/>
                              </w:pPr>
                              <w:r w:rsidRPr="002D53E2">
                                <w:t>You are receiving this email because you are subscribed to our newsletters. Community Pharmacy England is the operating name of the Pharmaceutical Services Negotiating Committee (PSNC).</w:t>
                              </w:r>
                            </w:p>
                          </w:tc>
                        </w:tr>
                      </w:tbl>
                      <w:p w14:paraId="479143F6" w14:textId="77777777" w:rsidR="002D53E2" w:rsidRPr="002D53E2" w:rsidRDefault="002D53E2" w:rsidP="002D53E2">
                        <w:pPr>
                          <w:spacing w:after="0" w:line="240" w:lineRule="auto"/>
                        </w:pPr>
                      </w:p>
                    </w:tc>
                  </w:tr>
                </w:tbl>
                <w:p w14:paraId="4929408E" w14:textId="77777777" w:rsidR="002D53E2" w:rsidRPr="002D53E2" w:rsidRDefault="002D53E2" w:rsidP="002D53E2">
                  <w:pPr>
                    <w:spacing w:after="0" w:line="240" w:lineRule="auto"/>
                  </w:pPr>
                </w:p>
              </w:tc>
            </w:tr>
          </w:tbl>
          <w:p w14:paraId="2EEC6EAC" w14:textId="77777777" w:rsidR="002D53E2" w:rsidRPr="002D53E2" w:rsidRDefault="002D53E2" w:rsidP="002D53E2">
            <w:pPr>
              <w:spacing w:after="0" w:line="240" w:lineRule="auto"/>
            </w:pPr>
          </w:p>
        </w:tc>
      </w:tr>
    </w:tbl>
    <w:p w14:paraId="7486E390"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E672A"/>
    <w:multiLevelType w:val="multilevel"/>
    <w:tmpl w:val="215291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2037322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3E2"/>
    <w:rsid w:val="002D53E2"/>
    <w:rsid w:val="00413E92"/>
    <w:rsid w:val="006A6164"/>
    <w:rsid w:val="00B96193"/>
    <w:rsid w:val="00D43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5F254"/>
  <w15:chartTrackingRefBased/>
  <w15:docId w15:val="{61413777-A0D3-49A1-801E-A7E8E9CF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3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3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3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3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3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3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3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3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3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3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3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3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3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3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3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3E2"/>
    <w:rPr>
      <w:rFonts w:eastAsiaTheme="majorEastAsia" w:cstheme="majorBidi"/>
      <w:color w:val="272727" w:themeColor="text1" w:themeTint="D8"/>
    </w:rPr>
  </w:style>
  <w:style w:type="paragraph" w:styleId="Title">
    <w:name w:val="Title"/>
    <w:basedOn w:val="Normal"/>
    <w:next w:val="Normal"/>
    <w:link w:val="TitleChar"/>
    <w:uiPriority w:val="10"/>
    <w:qFormat/>
    <w:rsid w:val="002D5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3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3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3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3E2"/>
    <w:pPr>
      <w:spacing w:before="160"/>
      <w:jc w:val="center"/>
    </w:pPr>
    <w:rPr>
      <w:i/>
      <w:iCs/>
      <w:color w:val="404040" w:themeColor="text1" w:themeTint="BF"/>
    </w:rPr>
  </w:style>
  <w:style w:type="character" w:customStyle="1" w:styleId="QuoteChar">
    <w:name w:val="Quote Char"/>
    <w:basedOn w:val="DefaultParagraphFont"/>
    <w:link w:val="Quote"/>
    <w:uiPriority w:val="29"/>
    <w:rsid w:val="002D53E2"/>
    <w:rPr>
      <w:i/>
      <w:iCs/>
      <w:color w:val="404040" w:themeColor="text1" w:themeTint="BF"/>
    </w:rPr>
  </w:style>
  <w:style w:type="paragraph" w:styleId="ListParagraph">
    <w:name w:val="List Paragraph"/>
    <w:basedOn w:val="Normal"/>
    <w:uiPriority w:val="34"/>
    <w:qFormat/>
    <w:rsid w:val="002D53E2"/>
    <w:pPr>
      <w:ind w:left="720"/>
      <w:contextualSpacing/>
    </w:pPr>
  </w:style>
  <w:style w:type="character" w:styleId="IntenseEmphasis">
    <w:name w:val="Intense Emphasis"/>
    <w:basedOn w:val="DefaultParagraphFont"/>
    <w:uiPriority w:val="21"/>
    <w:qFormat/>
    <w:rsid w:val="002D53E2"/>
    <w:rPr>
      <w:i/>
      <w:iCs/>
      <w:color w:val="0F4761" w:themeColor="accent1" w:themeShade="BF"/>
    </w:rPr>
  </w:style>
  <w:style w:type="paragraph" w:styleId="IntenseQuote">
    <w:name w:val="Intense Quote"/>
    <w:basedOn w:val="Normal"/>
    <w:next w:val="Normal"/>
    <w:link w:val="IntenseQuoteChar"/>
    <w:uiPriority w:val="30"/>
    <w:qFormat/>
    <w:rsid w:val="002D5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3E2"/>
    <w:rPr>
      <w:i/>
      <w:iCs/>
      <w:color w:val="0F4761" w:themeColor="accent1" w:themeShade="BF"/>
    </w:rPr>
  </w:style>
  <w:style w:type="character" w:styleId="IntenseReference">
    <w:name w:val="Intense Reference"/>
    <w:basedOn w:val="DefaultParagraphFont"/>
    <w:uiPriority w:val="32"/>
    <w:qFormat/>
    <w:rsid w:val="002D53E2"/>
    <w:rPr>
      <w:b/>
      <w:bCs/>
      <w:smallCaps/>
      <w:color w:val="0F4761" w:themeColor="accent1" w:themeShade="BF"/>
      <w:spacing w:val="5"/>
    </w:rPr>
  </w:style>
  <w:style w:type="character" w:styleId="Hyperlink">
    <w:name w:val="Hyperlink"/>
    <w:basedOn w:val="DefaultParagraphFont"/>
    <w:uiPriority w:val="99"/>
    <w:unhideWhenUsed/>
    <w:rsid w:val="002D53E2"/>
    <w:rPr>
      <w:color w:val="467886" w:themeColor="hyperlink"/>
      <w:u w:val="single"/>
    </w:rPr>
  </w:style>
  <w:style w:type="character" w:styleId="UnresolvedMention">
    <w:name w:val="Unresolved Mention"/>
    <w:basedOn w:val="DefaultParagraphFont"/>
    <w:uiPriority w:val="99"/>
    <w:semiHidden/>
    <w:unhideWhenUsed/>
    <w:rsid w:val="002D5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69165aaf87&amp;e=d19e9fd41c" TargetMode="External"/><Relationship Id="rId18" Type="http://schemas.openxmlformats.org/officeDocument/2006/relationships/hyperlink" Target="https://cpe.us7.list-manage.com/track/click?u=86d41ab7fa4c7c2c5d7210782&amp;id=ffc9be9f70&amp;e=d19e9fd41c" TargetMode="External"/><Relationship Id="rId26"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yperlink" Target="https://cpe.us7.list-manage.com/track/click?u=86d41ab7fa4c7c2c5d7210782&amp;id=23ee5dad9c&amp;e=d19e9fd41c" TargetMode="External"/><Relationship Id="rId34" Type="http://schemas.openxmlformats.org/officeDocument/2006/relationships/customXml" Target="../customXml/item1.xml"/><Relationship Id="rId7" Type="http://schemas.openxmlformats.org/officeDocument/2006/relationships/image" Target="media/image2.png"/><Relationship Id="rId12" Type="http://schemas.openxmlformats.org/officeDocument/2006/relationships/hyperlink" Target="https://cpe.us7.list-manage.com/track/click?u=86d41ab7fa4c7c2c5d7210782&amp;id=15c4af9f67&amp;e=d19e9fd41c" TargetMode="External"/><Relationship Id="rId17" Type="http://schemas.openxmlformats.org/officeDocument/2006/relationships/hyperlink" Target="https://cpe.us7.list-manage.com/track/click?u=86d41ab7fa4c7c2c5d7210782&amp;id=3cf54a9ca0&amp;e=d19e9fd41c" TargetMode="External"/><Relationship Id="rId25" Type="http://schemas.openxmlformats.org/officeDocument/2006/relationships/hyperlink" Target="https://cpe.us7.list-manage.com/track/click?u=86d41ab7fa4c7c2c5d7210782&amp;id=cbeceb590f&amp;e=d19e9fd41c"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pe.us7.list-manage.com/track/click?u=86d41ab7fa4c7c2c5d7210782&amp;id=438af0f668&amp;e=d19e9fd41c" TargetMode="External"/><Relationship Id="rId20" Type="http://schemas.openxmlformats.org/officeDocument/2006/relationships/hyperlink" Target="https://cpe.us7.list-manage.com/track/click?u=86d41ab7fa4c7c2c5d7210782&amp;id=c0520564cd&amp;e=d19e9fd41c" TargetMode="External"/><Relationship Id="rId29" Type="http://schemas.openxmlformats.org/officeDocument/2006/relationships/hyperlink" Target="https://cpe.us7.list-manage.com/track/click?u=86d41ab7fa4c7c2c5d7210782&amp;id=54c51cae38&amp;e=d19e9fd41c"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7299572fe3&amp;e=d19e9fd41c" TargetMode="Externa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hyperlink" Target="https://cpe.us7.list-manage.com/track/click?u=86d41ab7fa4c7c2c5d7210782&amp;id=516a29cad0&amp;e=d19e9fd41c" TargetMode="External"/><Relationship Id="rId15" Type="http://schemas.openxmlformats.org/officeDocument/2006/relationships/hyperlink" Target="https://cpe.us7.list-manage.com/track/click?u=86d41ab7fa4c7c2c5d7210782&amp;id=6fb7a4b0f8&amp;e=d19e9fd41c" TargetMode="External"/><Relationship Id="rId23" Type="http://schemas.openxmlformats.org/officeDocument/2006/relationships/hyperlink" Target="https://cpe.us7.list-manage.com/track/click?u=86d41ab7fa4c7c2c5d7210782&amp;id=f3eb9f6183&amp;e=d19e9fd41c" TargetMode="External"/><Relationship Id="rId28" Type="http://schemas.openxmlformats.org/officeDocument/2006/relationships/image" Target="media/image8.png"/><Relationship Id="rId36" Type="http://schemas.openxmlformats.org/officeDocument/2006/relationships/customXml" Target="../customXml/item3.xml"/><Relationship Id="rId10" Type="http://schemas.openxmlformats.org/officeDocument/2006/relationships/hyperlink" Target="https://cpe.us7.list-manage.com/track/click?u=86d41ab7fa4c7c2c5d7210782&amp;id=11fe96be54&amp;e=d19e9fd41c" TargetMode="External"/><Relationship Id="rId19" Type="http://schemas.openxmlformats.org/officeDocument/2006/relationships/hyperlink" Target="https://cpe.us7.list-manage.com/track/click?u=86d41ab7fa4c7c2c5d7210782&amp;id=9bf63607c8&amp;e=d19e9fd41c" TargetMode="External"/><Relationship Id="rId31" Type="http://schemas.openxmlformats.org/officeDocument/2006/relationships/hyperlink" Target="mailto:comms.team@cpe.org.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image" Target="media/image5.png"/><Relationship Id="rId27" Type="http://schemas.openxmlformats.org/officeDocument/2006/relationships/hyperlink" Target="https://cpe.us7.list-manage.com/track/click?u=86d41ab7fa4c7c2c5d7210782&amp;id=36bf9407aa&amp;e=d19e9fd41c" TargetMode="External"/><Relationship Id="rId30" Type="http://schemas.openxmlformats.org/officeDocument/2006/relationships/image" Target="media/image9.png"/><Relationship Id="rId35" Type="http://schemas.openxmlformats.org/officeDocument/2006/relationships/customXml" Target="../customXml/item2.xml"/><Relationship Id="rId8" Type="http://schemas.openxmlformats.org/officeDocument/2006/relationships/hyperlink" Target="https://cpe.us7.list-manage.com/track/click?u=86d41ab7fa4c7c2c5d7210782&amp;id=6070101e05&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A20C15A4-208C-40C8-8436-83B566B2463C}"/>
</file>

<file path=customXml/itemProps2.xml><?xml version="1.0" encoding="utf-8"?>
<ds:datastoreItem xmlns:ds="http://schemas.openxmlformats.org/officeDocument/2006/customXml" ds:itemID="{A96AF53E-C3AB-4B17-91A0-BA9CFE49388E}"/>
</file>

<file path=customXml/itemProps3.xml><?xml version="1.0" encoding="utf-8"?>
<ds:datastoreItem xmlns:ds="http://schemas.openxmlformats.org/officeDocument/2006/customXml" ds:itemID="{21DC65EF-5BCD-4821-ACC8-9A6B3E4953AA}"/>
</file>

<file path=docProps/app.xml><?xml version="1.0" encoding="utf-8"?>
<Properties xmlns="http://schemas.openxmlformats.org/officeDocument/2006/extended-properties" xmlns:vt="http://schemas.openxmlformats.org/officeDocument/2006/docPropsVTypes">
  <Template>Normal.dotm</Template>
  <TotalTime>5</TotalTime>
  <Pages>3</Pages>
  <Words>521</Words>
  <Characters>3920</Characters>
  <Application>Microsoft Office Word</Application>
  <DocSecurity>0</DocSecurity>
  <Lines>83</Lines>
  <Paragraphs>35</Paragraphs>
  <ScaleCrop>false</ScaleCrop>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2026-01-19T08:05:00Z</dcterms:created>
  <dcterms:modified xsi:type="dcterms:W3CDTF">2026-01-19T08:10:00Z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