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994696" w:rsidRPr="00994696" w14:paraId="68938A0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994696" w:rsidRPr="00994696" w14:paraId="21985FD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94696" w:rsidRPr="00994696" w14:paraId="7A8BBA3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4C58E1A5" w14:textId="77777777">
                          <w:tc>
                            <w:tcPr>
                              <w:tcW w:w="9000" w:type="dxa"/>
                              <w:hideMark/>
                            </w:tcPr>
                            <w:p w14:paraId="1293D4D6" w14:textId="77777777" w:rsidR="00994696" w:rsidRPr="00994696" w:rsidRDefault="00994696" w:rsidP="00994696">
                              <w:pPr>
                                <w:spacing w:after="0" w:line="240" w:lineRule="auto"/>
                              </w:pPr>
                            </w:p>
                          </w:tc>
                        </w:tr>
                      </w:tbl>
                      <w:p w14:paraId="08D550DC" w14:textId="77777777" w:rsidR="00994696" w:rsidRPr="00994696" w:rsidRDefault="00994696" w:rsidP="00994696">
                        <w:pPr>
                          <w:spacing w:after="0" w:line="240" w:lineRule="auto"/>
                        </w:pPr>
                      </w:p>
                    </w:tc>
                  </w:tr>
                </w:tbl>
                <w:p w14:paraId="5D730BCB" w14:textId="77777777" w:rsidR="00994696" w:rsidRPr="00994696" w:rsidRDefault="00994696" w:rsidP="00994696">
                  <w:pPr>
                    <w:spacing w:after="0" w:line="240" w:lineRule="auto"/>
                  </w:pPr>
                </w:p>
              </w:tc>
            </w:tr>
            <w:tr w:rsidR="00994696" w:rsidRPr="00994696" w14:paraId="3B00E42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94696" w:rsidRPr="00994696" w14:paraId="3EBE5F1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994696" w:rsidRPr="00994696" w14:paraId="2A82CF1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994696" w:rsidRPr="00994696" w14:paraId="070DB4DA" w14:textId="77777777">
                                <w:tc>
                                  <w:tcPr>
                                    <w:tcW w:w="0" w:type="auto"/>
                                    <w:hideMark/>
                                  </w:tcPr>
                                  <w:p w14:paraId="6DA25116" w14:textId="58BADD9D" w:rsidR="00994696" w:rsidRPr="00994696" w:rsidRDefault="00994696" w:rsidP="00994696">
                                    <w:pPr>
                                      <w:spacing w:after="0" w:line="240" w:lineRule="auto"/>
                                    </w:pPr>
                                    <w:r w:rsidRPr="00994696">
                                      <w:drawing>
                                        <wp:inline distT="0" distB="0" distL="0" distR="0" wp14:anchorId="5617620B" wp14:editId="776E2CD5">
                                          <wp:extent cx="2514600" cy="812800"/>
                                          <wp:effectExtent l="0" t="0" r="0" b="6350"/>
                                          <wp:docPr id="1872527339" name="Picture 24"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994696" w:rsidRPr="00994696" w14:paraId="5D5327B5" w14:textId="77777777">
                                <w:tc>
                                  <w:tcPr>
                                    <w:tcW w:w="0" w:type="auto"/>
                                    <w:hideMark/>
                                  </w:tcPr>
                                  <w:p w14:paraId="33DFCC6A" w14:textId="77777777" w:rsidR="00994696" w:rsidRPr="00994696" w:rsidRDefault="00994696" w:rsidP="00994696">
                                    <w:pPr>
                                      <w:spacing w:after="0" w:line="240" w:lineRule="auto"/>
                                      <w:jc w:val="right"/>
                                      <w:rPr>
                                        <w:b/>
                                        <w:bCs/>
                                        <w:sz w:val="36"/>
                                        <w:szCs w:val="36"/>
                                      </w:rPr>
                                    </w:pPr>
                                    <w:r w:rsidRPr="00994696">
                                      <w:rPr>
                                        <w:b/>
                                        <w:bCs/>
                                        <w:sz w:val="36"/>
                                        <w:szCs w:val="36"/>
                                      </w:rPr>
                                      <w:t>Newsletter</w:t>
                                    </w:r>
                                  </w:p>
                                  <w:p w14:paraId="2BB1C158" w14:textId="77777777" w:rsidR="00994696" w:rsidRPr="00994696" w:rsidRDefault="00994696" w:rsidP="00994696">
                                    <w:pPr>
                                      <w:spacing w:after="0" w:line="240" w:lineRule="auto"/>
                                      <w:jc w:val="right"/>
                                    </w:pPr>
                                    <w:r w:rsidRPr="00994696">
                                      <w:rPr>
                                        <w:sz w:val="36"/>
                                        <w:szCs w:val="36"/>
                                      </w:rPr>
                                      <w:t>5th December 2025</w:t>
                                    </w:r>
                                  </w:p>
                                </w:tc>
                              </w:tr>
                            </w:tbl>
                            <w:p w14:paraId="5A272351" w14:textId="77777777" w:rsidR="00994696" w:rsidRPr="00994696" w:rsidRDefault="00994696" w:rsidP="00994696">
                              <w:pPr>
                                <w:spacing w:after="0" w:line="240" w:lineRule="auto"/>
                              </w:pPr>
                            </w:p>
                          </w:tc>
                        </w:tr>
                      </w:tbl>
                      <w:p w14:paraId="774F7813" w14:textId="77777777" w:rsidR="00994696" w:rsidRPr="00994696" w:rsidRDefault="00994696" w:rsidP="00994696">
                        <w:pPr>
                          <w:spacing w:after="0" w:line="240" w:lineRule="auto"/>
                        </w:pPr>
                      </w:p>
                    </w:tc>
                  </w:tr>
                </w:tbl>
                <w:p w14:paraId="28540998" w14:textId="77777777" w:rsidR="00994696" w:rsidRPr="00994696" w:rsidRDefault="00994696" w:rsidP="00994696">
                  <w:pPr>
                    <w:spacing w:after="0" w:line="240" w:lineRule="auto"/>
                  </w:pPr>
                </w:p>
              </w:tc>
            </w:tr>
            <w:tr w:rsidR="00994696" w:rsidRPr="00994696" w14:paraId="25CF65D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94696" w:rsidRPr="00994696" w14:paraId="344B21C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94696" w:rsidRPr="00994696" w14:paraId="7EB2EA62" w14:textId="77777777">
                          <w:tc>
                            <w:tcPr>
                              <w:tcW w:w="0" w:type="auto"/>
                              <w:tcMar>
                                <w:top w:w="0" w:type="dxa"/>
                                <w:left w:w="135" w:type="dxa"/>
                                <w:bottom w:w="0" w:type="dxa"/>
                                <w:right w:w="135" w:type="dxa"/>
                              </w:tcMar>
                              <w:hideMark/>
                            </w:tcPr>
                            <w:p w14:paraId="2C3EC25B" w14:textId="24D1CD10" w:rsidR="00994696" w:rsidRPr="00994696" w:rsidRDefault="00994696" w:rsidP="00994696">
                              <w:pPr>
                                <w:spacing w:after="0" w:line="240" w:lineRule="auto"/>
                              </w:pPr>
                              <w:r w:rsidRPr="00994696">
                                <w:drawing>
                                  <wp:inline distT="0" distB="0" distL="0" distR="0" wp14:anchorId="5A1929F2" wp14:editId="5100BFFA">
                                    <wp:extent cx="5372100" cy="336550"/>
                                    <wp:effectExtent l="0" t="0" r="0" b="6350"/>
                                    <wp:docPr id="429889287" name="Picture 23"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0D69CD3" w14:textId="77777777" w:rsidR="00994696" w:rsidRPr="00994696" w:rsidRDefault="00994696" w:rsidP="00994696">
                        <w:pPr>
                          <w:spacing w:after="0" w:line="240" w:lineRule="auto"/>
                        </w:pPr>
                      </w:p>
                    </w:tc>
                  </w:tr>
                </w:tbl>
                <w:p w14:paraId="415C4C1A"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3328BC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12FBDD0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15461AC4" w14:textId="77777777">
                                <w:tc>
                                  <w:tcPr>
                                    <w:tcW w:w="0" w:type="auto"/>
                                    <w:tcMar>
                                      <w:top w:w="0" w:type="dxa"/>
                                      <w:left w:w="270" w:type="dxa"/>
                                      <w:bottom w:w="135" w:type="dxa"/>
                                      <w:right w:w="270" w:type="dxa"/>
                                    </w:tcMar>
                                    <w:hideMark/>
                                  </w:tcPr>
                                  <w:p w14:paraId="0CE055BE" w14:textId="77777777" w:rsidR="00994696" w:rsidRPr="00994696" w:rsidRDefault="00994696" w:rsidP="00994696">
                                    <w:pPr>
                                      <w:spacing w:after="0" w:line="240" w:lineRule="auto"/>
                                    </w:pPr>
                                    <w:r w:rsidRPr="00994696">
                                      <w:rPr>
                                        <w:b/>
                                        <w:bCs/>
                                      </w:rPr>
                                      <w:t>This newsletter - sent on Mondays, Wednesdays and Fridays - contains important information and resources to support community pharmacies across England.</w:t>
                                    </w:r>
                                  </w:p>
                                </w:tc>
                              </w:tr>
                            </w:tbl>
                            <w:p w14:paraId="3D7D8248" w14:textId="77777777" w:rsidR="00994696" w:rsidRPr="00994696" w:rsidRDefault="00994696" w:rsidP="00994696">
                              <w:pPr>
                                <w:spacing w:after="0" w:line="240" w:lineRule="auto"/>
                              </w:pPr>
                            </w:p>
                          </w:tc>
                        </w:tr>
                      </w:tbl>
                      <w:p w14:paraId="635AF2FD" w14:textId="77777777" w:rsidR="00994696" w:rsidRPr="00994696" w:rsidRDefault="00994696" w:rsidP="00994696">
                        <w:pPr>
                          <w:spacing w:after="0" w:line="240" w:lineRule="auto"/>
                        </w:pPr>
                      </w:p>
                    </w:tc>
                  </w:tr>
                </w:tbl>
                <w:p w14:paraId="3CD4B6F2"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28CF4C5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94696" w:rsidRPr="00994696" w14:paraId="5CB0584B" w14:textId="77777777">
                          <w:trPr>
                            <w:hidden/>
                          </w:trPr>
                          <w:tc>
                            <w:tcPr>
                              <w:tcW w:w="0" w:type="auto"/>
                              <w:tcBorders>
                                <w:top w:val="single" w:sz="12" w:space="0" w:color="106B62"/>
                                <w:left w:val="nil"/>
                                <w:bottom w:val="nil"/>
                                <w:right w:val="nil"/>
                              </w:tcBorders>
                              <w:vAlign w:val="center"/>
                              <w:hideMark/>
                            </w:tcPr>
                            <w:p w14:paraId="477B3516" w14:textId="77777777" w:rsidR="00994696" w:rsidRPr="00994696" w:rsidRDefault="00994696" w:rsidP="00994696">
                              <w:pPr>
                                <w:spacing w:after="0" w:line="240" w:lineRule="auto"/>
                                <w:rPr>
                                  <w:vanish/>
                                </w:rPr>
                              </w:pPr>
                            </w:p>
                          </w:tc>
                        </w:tr>
                      </w:tbl>
                      <w:p w14:paraId="74382423" w14:textId="77777777" w:rsidR="00994696" w:rsidRPr="00994696" w:rsidRDefault="00994696" w:rsidP="00994696">
                        <w:pPr>
                          <w:spacing w:after="0" w:line="240" w:lineRule="auto"/>
                        </w:pPr>
                      </w:p>
                    </w:tc>
                  </w:tr>
                </w:tbl>
                <w:p w14:paraId="33AFDE80"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77061E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1067040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42BD4A3D" w14:textId="77777777">
                                <w:tc>
                                  <w:tcPr>
                                    <w:tcW w:w="0" w:type="auto"/>
                                    <w:tcMar>
                                      <w:top w:w="0" w:type="dxa"/>
                                      <w:left w:w="270" w:type="dxa"/>
                                      <w:bottom w:w="135" w:type="dxa"/>
                                      <w:right w:w="270" w:type="dxa"/>
                                    </w:tcMar>
                                    <w:hideMark/>
                                  </w:tcPr>
                                  <w:p w14:paraId="7CF79FE0" w14:textId="77777777" w:rsidR="00994696" w:rsidRPr="00994696" w:rsidRDefault="00994696" w:rsidP="00994696">
                                    <w:pPr>
                                      <w:spacing w:after="0" w:line="240" w:lineRule="auto"/>
                                      <w:rPr>
                                        <w:b/>
                                        <w:bCs/>
                                      </w:rPr>
                                    </w:pPr>
                                    <w:r w:rsidRPr="00994696">
                                      <w:rPr>
                                        <w:b/>
                                        <w:bCs/>
                                      </w:rPr>
                                      <w:t>In this update: LPC plan pharmacy’s path in NHS transformation; Our CEO's latest blog; Dispensing and Supply updates.</w:t>
                                    </w:r>
                                  </w:p>
                                </w:tc>
                              </w:tr>
                            </w:tbl>
                            <w:p w14:paraId="72D5D55B" w14:textId="77777777" w:rsidR="00994696" w:rsidRPr="00994696" w:rsidRDefault="00994696" w:rsidP="00994696">
                              <w:pPr>
                                <w:spacing w:after="0" w:line="240" w:lineRule="auto"/>
                              </w:pPr>
                            </w:p>
                          </w:tc>
                        </w:tr>
                      </w:tbl>
                      <w:p w14:paraId="5B12B066" w14:textId="77777777" w:rsidR="00994696" w:rsidRPr="00994696" w:rsidRDefault="00994696" w:rsidP="00994696">
                        <w:pPr>
                          <w:spacing w:after="0" w:line="240" w:lineRule="auto"/>
                        </w:pPr>
                      </w:p>
                    </w:tc>
                  </w:tr>
                </w:tbl>
                <w:p w14:paraId="40D8B84D"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7B517D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94696" w:rsidRPr="00994696" w14:paraId="4336322F" w14:textId="77777777">
                          <w:trPr>
                            <w:hidden/>
                          </w:trPr>
                          <w:tc>
                            <w:tcPr>
                              <w:tcW w:w="0" w:type="auto"/>
                              <w:tcBorders>
                                <w:top w:val="single" w:sz="12" w:space="0" w:color="106B62"/>
                                <w:left w:val="nil"/>
                                <w:bottom w:val="nil"/>
                                <w:right w:val="nil"/>
                              </w:tcBorders>
                              <w:vAlign w:val="center"/>
                              <w:hideMark/>
                            </w:tcPr>
                            <w:p w14:paraId="5523385D" w14:textId="77777777" w:rsidR="00994696" w:rsidRPr="00994696" w:rsidRDefault="00994696" w:rsidP="00994696">
                              <w:pPr>
                                <w:spacing w:after="0" w:line="240" w:lineRule="auto"/>
                                <w:rPr>
                                  <w:vanish/>
                                </w:rPr>
                              </w:pPr>
                            </w:p>
                          </w:tc>
                        </w:tr>
                      </w:tbl>
                      <w:p w14:paraId="11300C38" w14:textId="77777777" w:rsidR="00994696" w:rsidRPr="00994696" w:rsidRDefault="00994696" w:rsidP="00994696">
                        <w:pPr>
                          <w:spacing w:after="0" w:line="240" w:lineRule="auto"/>
                        </w:pPr>
                      </w:p>
                    </w:tc>
                  </w:tr>
                </w:tbl>
                <w:p w14:paraId="0042208A"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39FF4D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1F0B9BD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5EBEAB44" w14:textId="77777777">
                                <w:tc>
                                  <w:tcPr>
                                    <w:tcW w:w="0" w:type="auto"/>
                                    <w:tcMar>
                                      <w:top w:w="0" w:type="dxa"/>
                                      <w:left w:w="270" w:type="dxa"/>
                                      <w:bottom w:w="135" w:type="dxa"/>
                                      <w:right w:w="270" w:type="dxa"/>
                                    </w:tcMar>
                                    <w:hideMark/>
                                  </w:tcPr>
                                  <w:p w14:paraId="03E70EF3" w14:textId="6F8D99BF" w:rsidR="00994696" w:rsidRPr="00994696" w:rsidRDefault="00994696" w:rsidP="00994696">
                                    <w:pPr>
                                      <w:spacing w:after="0" w:line="240" w:lineRule="auto"/>
                                      <w:rPr>
                                        <w:b/>
                                        <w:bCs/>
                                      </w:rPr>
                                    </w:pPr>
                                    <w:r w:rsidRPr="00994696">
                                      <w:drawing>
                                        <wp:inline distT="0" distB="0" distL="0" distR="0" wp14:anchorId="126AFC9D" wp14:editId="0153E9B2">
                                          <wp:extent cx="4768850" cy="2679700"/>
                                          <wp:effectExtent l="0" t="0" r="0" b="6350"/>
                                          <wp:docPr id="715190000" name="Picture 22" descr="A group of people in a conference&#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90000" name="Picture 22" descr="A group of people in a conference&#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8850" cy="2679700"/>
                                                  </a:xfrm>
                                                  <a:prstGeom prst="rect">
                                                    <a:avLst/>
                                                  </a:prstGeom>
                                                  <a:noFill/>
                                                  <a:ln>
                                                    <a:noFill/>
                                                  </a:ln>
                                                </pic:spPr>
                                              </pic:pic>
                                            </a:graphicData>
                                          </a:graphic>
                                        </wp:inline>
                                      </w:drawing>
                                    </w:r>
                                  </w:p>
                                  <w:p w14:paraId="3B30E137" w14:textId="77777777" w:rsidR="00994696" w:rsidRDefault="00994696" w:rsidP="00994696">
                                    <w:pPr>
                                      <w:spacing w:after="0" w:line="240" w:lineRule="auto"/>
                                    </w:pPr>
                                  </w:p>
                                  <w:p w14:paraId="52353853" w14:textId="34E11D61" w:rsidR="00994696" w:rsidRPr="00994696" w:rsidRDefault="00994696" w:rsidP="00994696">
                                    <w:pPr>
                                      <w:spacing w:after="0" w:line="240" w:lineRule="auto"/>
                                    </w:pPr>
                                    <w:r w:rsidRPr="00994696">
                                      <w:t>Local pharmacy leaders from across England gathered last week for the Annual Conference of LPC Representatives, focusing on securing community pharmacy’s role in the NHS’s long-term transformation.</w:t>
                                    </w:r>
                                    <w:r w:rsidRPr="00994696">
                                      <w:br/>
                                    </w:r>
                                    <w:r w:rsidRPr="00994696">
                                      <w:br/>
                                      <w:t>Central to the day were discussions based on topics submitted by LPCs. Conference considered improvements to the CPCF and offered views on future commissioning of the Community Pharmacy Prescribing Service, with strong support for a nationally commissioned model funded through new investment, not the existing global sum.</w:t>
                                    </w:r>
                                    <w:r w:rsidRPr="00994696">
                                      <w:br/>
                                    </w:r>
                                    <w:r w:rsidRPr="00994696">
                                      <w:br/>
                                      <w:t xml:space="preserve">Keynote speaker Dr Amanda Doyle OBE, NHS England’s National Director for Primary Care and Community Services, urged the sector to cement its role in </w:t>
                                    </w:r>
                                    <w:r w:rsidRPr="00994696">
                                      <w:lastRenderedPageBreak/>
                                      <w:t>preventative, patient-centred care and highlighted independent prescribing as a potential “game changer”. She stressed the need for pharmacy integration into Neighbourhood Health Teams and noted the sector’s financial fragility.</w:t>
                                    </w:r>
                                    <w:r w:rsidRPr="00994696">
                                      <w:br/>
                                    </w:r>
                                    <w:r w:rsidRPr="00994696">
                                      <w:br/>
                                      <w:t>Community Pharmacy England CEO Janet Morrison also emphasised financial concerns and explained how principles for the upcoming negotiations have been shaped by sector input. There was also time for delegates to put their questions to Community Pharmacy England’s Leadership Team.</w:t>
                                    </w:r>
                                    <w:r w:rsidRPr="00994696">
                                      <w:br/>
                                    </w:r>
                                    <w:r w:rsidRPr="00994696">
                                      <w:br/>
                                      <w:t>All of the feedback from the day will help Community Pharmacy England to prioritise its workstreams for the coming months.</w:t>
                                    </w:r>
                                  </w:p>
                                </w:tc>
                              </w:tr>
                            </w:tbl>
                            <w:p w14:paraId="53BD44F7" w14:textId="77777777" w:rsidR="00994696" w:rsidRPr="00994696" w:rsidRDefault="00994696" w:rsidP="00994696">
                              <w:pPr>
                                <w:spacing w:after="0" w:line="240" w:lineRule="auto"/>
                              </w:pPr>
                            </w:p>
                          </w:tc>
                        </w:tr>
                      </w:tbl>
                      <w:p w14:paraId="1B662DFF" w14:textId="77777777" w:rsidR="00994696" w:rsidRPr="00994696" w:rsidRDefault="00994696" w:rsidP="00994696">
                        <w:pPr>
                          <w:spacing w:after="0" w:line="240" w:lineRule="auto"/>
                        </w:pPr>
                      </w:p>
                    </w:tc>
                  </w:tr>
                </w:tbl>
                <w:p w14:paraId="124E0F3C"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383EA8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569C65F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4E32B6D9" w14:textId="77777777">
                                <w:tc>
                                  <w:tcPr>
                                    <w:tcW w:w="0" w:type="auto"/>
                                    <w:tcMar>
                                      <w:top w:w="0" w:type="dxa"/>
                                      <w:left w:w="270" w:type="dxa"/>
                                      <w:bottom w:w="135" w:type="dxa"/>
                                      <w:right w:w="270" w:type="dxa"/>
                                    </w:tcMar>
                                    <w:hideMark/>
                                  </w:tcPr>
                                  <w:p w14:paraId="57AB2672" w14:textId="77777777" w:rsidR="00994696" w:rsidRPr="00994696" w:rsidRDefault="00994696" w:rsidP="00994696">
                                    <w:pPr>
                                      <w:spacing w:after="0" w:line="240" w:lineRule="auto"/>
                                      <w:rPr>
                                        <w:b/>
                                        <w:bCs/>
                                      </w:rPr>
                                    </w:pPr>
                                    <w:r w:rsidRPr="00994696">
                                      <w:rPr>
                                        <w:b/>
                                        <w:bCs/>
                                      </w:rPr>
                                      <w:t>Stakeholder reception</w:t>
                                    </w:r>
                                  </w:p>
                                  <w:p w14:paraId="5BEEBF5A" w14:textId="77777777" w:rsidR="00994696" w:rsidRPr="00994696" w:rsidRDefault="00994696" w:rsidP="00994696">
                                    <w:pPr>
                                      <w:spacing w:after="0" w:line="240" w:lineRule="auto"/>
                                    </w:pPr>
                                    <w:r w:rsidRPr="00994696">
                                      <w:t xml:space="preserve">The conference was followed by a stakeholder reception to launch </w:t>
                                    </w:r>
                                    <w:hyperlink r:id="rId10" w:tgtFrame="_blank" w:history="1">
                                      <w:r w:rsidRPr="00994696">
                                        <w:rPr>
                                          <w:rStyle w:val="Hyperlink"/>
                                        </w:rPr>
                                        <w:t>A Prescription for Success</w:t>
                                      </w:r>
                                    </w:hyperlink>
                                    <w:r w:rsidRPr="00994696">
                                      <w:t>, with LPCs joined by representatives from think tanks, health charities, and patient groups. </w:t>
                                    </w:r>
                                    <w:r w:rsidRPr="00994696">
                                      <w:br/>
                                    </w:r>
                                    <w:r w:rsidRPr="00994696">
                                      <w:br/>
                                      <w:t>Attendees were given an overview of the report’s key findings and the critical questions that must now be addressed to enable community pharmacies to help deliver the Government’s proposals for a future-fit NHS.</w:t>
                                    </w:r>
                                  </w:p>
                                  <w:p w14:paraId="712FB4A9" w14:textId="47381CA7" w:rsidR="00994696" w:rsidRPr="00994696" w:rsidRDefault="00994696" w:rsidP="00994696">
                                    <w:pPr>
                                      <w:spacing w:after="0" w:line="240" w:lineRule="auto"/>
                                    </w:pPr>
                                    <w:r w:rsidRPr="00994696">
                                      <w:drawing>
                                        <wp:inline distT="0" distB="0" distL="0" distR="0" wp14:anchorId="2D69C264" wp14:editId="1EB42DF6">
                                          <wp:extent cx="4768850" cy="2673350"/>
                                          <wp:effectExtent l="0" t="0" r="0" b="0"/>
                                          <wp:docPr id="383837048" name="Picture 21" descr="A collage of several people&#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37048" name="Picture 21" descr="A collage of several people&#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8850" cy="2673350"/>
                                                  </a:xfrm>
                                                  <a:prstGeom prst="rect">
                                                    <a:avLst/>
                                                  </a:prstGeom>
                                                  <a:noFill/>
                                                  <a:ln>
                                                    <a:noFill/>
                                                  </a:ln>
                                                </pic:spPr>
                                              </pic:pic>
                                            </a:graphicData>
                                          </a:graphic>
                                        </wp:inline>
                                      </w:drawing>
                                    </w:r>
                                  </w:p>
                                </w:tc>
                              </w:tr>
                            </w:tbl>
                            <w:p w14:paraId="0A9D7BA0" w14:textId="77777777" w:rsidR="00994696" w:rsidRPr="00994696" w:rsidRDefault="00994696" w:rsidP="00994696">
                              <w:pPr>
                                <w:spacing w:after="0" w:line="240" w:lineRule="auto"/>
                              </w:pPr>
                            </w:p>
                          </w:tc>
                        </w:tr>
                      </w:tbl>
                      <w:p w14:paraId="4900A174" w14:textId="77777777" w:rsidR="00994696" w:rsidRPr="00994696" w:rsidRDefault="00994696" w:rsidP="00994696">
                        <w:pPr>
                          <w:spacing w:after="0" w:line="240" w:lineRule="auto"/>
                        </w:pPr>
                      </w:p>
                    </w:tc>
                  </w:tr>
                </w:tbl>
                <w:p w14:paraId="56C483F4"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52FEBB6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478"/>
                        </w:tblGrid>
                        <w:tr w:rsidR="00994696" w:rsidRPr="00994696" w14:paraId="44B972E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C07078C" w14:textId="77777777" w:rsidR="00994696" w:rsidRPr="00994696" w:rsidRDefault="00994696" w:rsidP="00994696">
                              <w:pPr>
                                <w:spacing w:after="0" w:line="240" w:lineRule="auto"/>
                              </w:pPr>
                              <w:hyperlink r:id="rId13" w:tgtFrame="_blank" w:tooltip="Read more " w:history="1">
                                <w:r w:rsidRPr="00994696">
                                  <w:rPr>
                                    <w:rStyle w:val="Hyperlink"/>
                                    <w:b/>
                                    <w:bCs/>
                                  </w:rPr>
                                  <w:t xml:space="preserve">Read more </w:t>
                                </w:r>
                              </w:hyperlink>
                            </w:p>
                          </w:tc>
                        </w:tr>
                      </w:tbl>
                      <w:p w14:paraId="19790698" w14:textId="77777777" w:rsidR="00994696" w:rsidRPr="00994696" w:rsidRDefault="00994696" w:rsidP="00994696">
                        <w:pPr>
                          <w:spacing w:after="0" w:line="240" w:lineRule="auto"/>
                        </w:pPr>
                      </w:p>
                    </w:tc>
                  </w:tr>
                </w:tbl>
                <w:p w14:paraId="11692602"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45DA306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94696" w:rsidRPr="00994696" w14:paraId="042DE9C6" w14:textId="77777777">
                          <w:trPr>
                            <w:hidden/>
                          </w:trPr>
                          <w:tc>
                            <w:tcPr>
                              <w:tcW w:w="0" w:type="auto"/>
                              <w:tcBorders>
                                <w:top w:val="single" w:sz="12" w:space="0" w:color="106B62"/>
                                <w:left w:val="nil"/>
                                <w:bottom w:val="nil"/>
                                <w:right w:val="nil"/>
                              </w:tcBorders>
                              <w:vAlign w:val="center"/>
                              <w:hideMark/>
                            </w:tcPr>
                            <w:p w14:paraId="09E3D34D" w14:textId="77777777" w:rsidR="00994696" w:rsidRPr="00994696" w:rsidRDefault="00994696" w:rsidP="00994696">
                              <w:pPr>
                                <w:spacing w:after="0" w:line="240" w:lineRule="auto"/>
                                <w:rPr>
                                  <w:vanish/>
                                </w:rPr>
                              </w:pPr>
                            </w:p>
                          </w:tc>
                        </w:tr>
                      </w:tbl>
                      <w:p w14:paraId="706DF844" w14:textId="77777777" w:rsidR="00994696" w:rsidRPr="00994696" w:rsidRDefault="00994696" w:rsidP="00994696">
                        <w:pPr>
                          <w:spacing w:after="0" w:line="240" w:lineRule="auto"/>
                        </w:pPr>
                      </w:p>
                    </w:tc>
                  </w:tr>
                </w:tbl>
                <w:p w14:paraId="5E7FC83E"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5BD4D6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6267346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546C1271" w14:textId="77777777">
                                <w:tc>
                                  <w:tcPr>
                                    <w:tcW w:w="0" w:type="auto"/>
                                    <w:tcMar>
                                      <w:top w:w="0" w:type="dxa"/>
                                      <w:left w:w="270" w:type="dxa"/>
                                      <w:bottom w:w="135" w:type="dxa"/>
                                      <w:right w:w="270" w:type="dxa"/>
                                    </w:tcMar>
                                    <w:hideMark/>
                                  </w:tcPr>
                                  <w:p w14:paraId="6731D0C8" w14:textId="77777777" w:rsidR="00994696" w:rsidRPr="00994696" w:rsidRDefault="00994696" w:rsidP="00994696">
                                    <w:pPr>
                                      <w:spacing w:after="0" w:line="240" w:lineRule="auto"/>
                                      <w:rPr>
                                        <w:b/>
                                        <w:bCs/>
                                      </w:rPr>
                                    </w:pPr>
                                    <w:r w:rsidRPr="00994696">
                                      <w:rPr>
                                        <w:b/>
                                        <w:bCs/>
                                      </w:rPr>
                                      <w:t>Blog update from our CEO</w:t>
                                    </w:r>
                                  </w:p>
                                  <w:p w14:paraId="7D2375D3" w14:textId="77777777" w:rsidR="00994696" w:rsidRPr="00994696" w:rsidRDefault="00994696" w:rsidP="00994696">
                                    <w:pPr>
                                      <w:spacing w:after="0" w:line="240" w:lineRule="auto"/>
                                    </w:pPr>
                                    <w:r w:rsidRPr="00994696">
                                      <w:t xml:space="preserve">In case you missed it, Chief Executive Janet Morrison has discussed how Community Pharmacy England is addressing the future of the sector in her latest blog, </w:t>
                                    </w:r>
                                    <w:r w:rsidRPr="00994696">
                                      <w:rPr>
                                        <w:i/>
                                        <w:iCs/>
                                      </w:rPr>
                                      <w:t>“Safeguarding the Future.”</w:t>
                                    </w:r>
                                    <w:r w:rsidRPr="00994696">
                                      <w:br/>
                                    </w:r>
                                    <w:r w:rsidRPr="00994696">
                                      <w:br/>
                                      <w:t xml:space="preserve">Janet sets out how we’re preparing for the next CPCF negotiations and working to secure long-term sustainability for community pharmacy. Highlighting our </w:t>
                                    </w:r>
                                    <w:r w:rsidRPr="00994696">
                                      <w:lastRenderedPageBreak/>
                                      <w:t>engagement with Government on funding challenges and the opportunities in the 10 Year Plan, Janet describes the careful balance and hard choices ahead.</w:t>
                                    </w:r>
                                    <w:r w:rsidRPr="00994696">
                                      <w:br/>
                                    </w:r>
                                    <w:r w:rsidRPr="00994696">
                                      <w:br/>
                                    </w:r>
                                    <w:hyperlink r:id="rId14" w:tgtFrame="_blank" w:history="1">
                                      <w:r w:rsidRPr="00994696">
                                        <w:rPr>
                                          <w:rStyle w:val="Hyperlink"/>
                                          <w:b/>
                                          <w:bCs/>
                                        </w:rPr>
                                        <w:t>Read the blog</w:t>
                                      </w:r>
                                    </w:hyperlink>
                                  </w:p>
                                </w:tc>
                              </w:tr>
                            </w:tbl>
                            <w:p w14:paraId="510C5D61" w14:textId="77777777" w:rsidR="00994696" w:rsidRPr="00994696" w:rsidRDefault="00994696" w:rsidP="00994696">
                              <w:pPr>
                                <w:spacing w:after="0" w:line="240" w:lineRule="auto"/>
                              </w:pPr>
                            </w:p>
                          </w:tc>
                        </w:tr>
                      </w:tbl>
                      <w:p w14:paraId="2C51DE95" w14:textId="77777777" w:rsidR="00994696" w:rsidRPr="00994696" w:rsidRDefault="00994696" w:rsidP="00994696">
                        <w:pPr>
                          <w:spacing w:after="0" w:line="240" w:lineRule="auto"/>
                        </w:pPr>
                      </w:p>
                    </w:tc>
                  </w:tr>
                </w:tbl>
                <w:p w14:paraId="0F337E80"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0CCCF18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94696" w:rsidRPr="00994696" w14:paraId="292D7623" w14:textId="77777777">
                          <w:trPr>
                            <w:hidden/>
                          </w:trPr>
                          <w:tc>
                            <w:tcPr>
                              <w:tcW w:w="0" w:type="auto"/>
                              <w:tcBorders>
                                <w:top w:val="single" w:sz="12" w:space="0" w:color="106B62"/>
                                <w:left w:val="nil"/>
                                <w:bottom w:val="nil"/>
                                <w:right w:val="nil"/>
                              </w:tcBorders>
                              <w:vAlign w:val="center"/>
                              <w:hideMark/>
                            </w:tcPr>
                            <w:p w14:paraId="4588B8FC" w14:textId="77777777" w:rsidR="00994696" w:rsidRPr="00994696" w:rsidRDefault="00994696" w:rsidP="00994696">
                              <w:pPr>
                                <w:spacing w:after="0" w:line="240" w:lineRule="auto"/>
                                <w:rPr>
                                  <w:vanish/>
                                </w:rPr>
                              </w:pPr>
                            </w:p>
                          </w:tc>
                        </w:tr>
                      </w:tbl>
                      <w:p w14:paraId="5019E758" w14:textId="77777777" w:rsidR="00994696" w:rsidRPr="00994696" w:rsidRDefault="00994696" w:rsidP="00994696">
                        <w:pPr>
                          <w:spacing w:after="0" w:line="240" w:lineRule="auto"/>
                        </w:pPr>
                      </w:p>
                    </w:tc>
                  </w:tr>
                </w:tbl>
                <w:p w14:paraId="2D5A0090"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7BD1A8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2CEAA0D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4E1A6AC5" w14:textId="77777777">
                                <w:tc>
                                  <w:tcPr>
                                    <w:tcW w:w="0" w:type="auto"/>
                                    <w:tcMar>
                                      <w:top w:w="0" w:type="dxa"/>
                                      <w:left w:w="270" w:type="dxa"/>
                                      <w:bottom w:w="135" w:type="dxa"/>
                                      <w:right w:w="270" w:type="dxa"/>
                                    </w:tcMar>
                                    <w:hideMark/>
                                  </w:tcPr>
                                  <w:p w14:paraId="70D46336" w14:textId="77777777" w:rsidR="00994696" w:rsidRPr="00994696" w:rsidRDefault="00994696" w:rsidP="00994696">
                                    <w:pPr>
                                      <w:spacing w:after="0" w:line="240" w:lineRule="auto"/>
                                      <w:rPr>
                                        <w:b/>
                                        <w:bCs/>
                                      </w:rPr>
                                    </w:pPr>
                                    <w:r w:rsidRPr="00994696">
                                      <w:rPr>
                                        <w:b/>
                                        <w:bCs/>
                                      </w:rPr>
                                      <w:t>Dispensing and Supply Updates</w:t>
                                    </w:r>
                                  </w:p>
                                  <w:p w14:paraId="1EEEF2B9" w14:textId="45DEB66D" w:rsidR="00994696" w:rsidRPr="00994696" w:rsidRDefault="00994696" w:rsidP="00994696">
                                    <w:pPr>
                                      <w:spacing w:after="0" w:line="240" w:lineRule="auto"/>
                                    </w:pPr>
                                    <w:r w:rsidRPr="00994696">
                                      <w:drawing>
                                        <wp:inline distT="0" distB="0" distL="0" distR="0" wp14:anchorId="4D534860" wp14:editId="715430BD">
                                          <wp:extent cx="190500" cy="190500"/>
                                          <wp:effectExtent l="0" t="0" r="0" b="0"/>
                                          <wp:docPr id="595843756" name="Picture 20"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94696">
                                      <w:rPr>
                                        <w:b/>
                                        <w:bCs/>
                                      </w:rPr>
                                      <w:t>Updated Expensive Item resources</w:t>
                                    </w:r>
                                    <w:r w:rsidRPr="00994696">
                                      <w:br/>
                                      <w:t>The Dispensing and Supply Team has refreshed our guidance on Expensive Items to help pharmacy teams stay informed and compliant. The updated Expensive Item page and the new 2025 Expensive Item Factsheet provide clear explanations on what qualifies as an expensive item, how fees are applied, and the steps needed for accurate submission and reimbursement. Access the latest resources:</w:t>
                                    </w:r>
                                  </w:p>
                                  <w:p w14:paraId="4FE27075" w14:textId="77777777" w:rsidR="00994696" w:rsidRPr="00994696" w:rsidRDefault="00994696" w:rsidP="00994696">
                                    <w:pPr>
                                      <w:numPr>
                                        <w:ilvl w:val="0"/>
                                        <w:numId w:val="1"/>
                                      </w:numPr>
                                      <w:spacing w:after="0" w:line="240" w:lineRule="auto"/>
                                    </w:pPr>
                                    <w:hyperlink r:id="rId16" w:tgtFrame="_blank" w:history="1">
                                      <w:r w:rsidRPr="00994696">
                                        <w:rPr>
                                          <w:rStyle w:val="Hyperlink"/>
                                        </w:rPr>
                                        <w:t>View the Expensive Item page</w:t>
                                      </w:r>
                                    </w:hyperlink>
                                  </w:p>
                                  <w:p w14:paraId="3D011CC2" w14:textId="77777777" w:rsidR="00994696" w:rsidRPr="00994696" w:rsidRDefault="00994696" w:rsidP="00994696">
                                    <w:pPr>
                                      <w:numPr>
                                        <w:ilvl w:val="0"/>
                                        <w:numId w:val="1"/>
                                      </w:numPr>
                                      <w:spacing w:after="0" w:line="240" w:lineRule="auto"/>
                                    </w:pPr>
                                    <w:hyperlink r:id="rId17" w:tgtFrame="_blank" w:history="1">
                                      <w:r w:rsidRPr="00994696">
                                        <w:rPr>
                                          <w:rStyle w:val="Hyperlink"/>
                                        </w:rPr>
                                        <w:t>Download the latest Factsheet</w:t>
                                      </w:r>
                                    </w:hyperlink>
                                  </w:p>
                                  <w:p w14:paraId="6EB919A9" w14:textId="065835A7" w:rsidR="00994696" w:rsidRPr="00994696" w:rsidRDefault="00994696" w:rsidP="00994696">
                                    <w:pPr>
                                      <w:spacing w:after="0" w:line="240" w:lineRule="auto"/>
                                    </w:pPr>
                                    <w:r w:rsidRPr="00994696">
                                      <w:drawing>
                                        <wp:inline distT="0" distB="0" distL="0" distR="0" wp14:anchorId="0F0C60BF" wp14:editId="75F9AC69">
                                          <wp:extent cx="190500" cy="190500"/>
                                          <wp:effectExtent l="0" t="0" r="0" b="0"/>
                                          <wp:docPr id="1963039916" name="Picture 19"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94696">
                                      <w:rPr>
                                        <w:b/>
                                        <w:bCs/>
                                      </w:rPr>
                                      <w:t xml:space="preserve">SSPs for SSPs for </w:t>
                                    </w:r>
                                    <w:proofErr w:type="spellStart"/>
                                    <w:r w:rsidRPr="00994696">
                                      <w:rPr>
                                        <w:b/>
                                        <w:bCs/>
                                      </w:rPr>
                                      <w:t>Estradot</w:t>
                                    </w:r>
                                    <w:proofErr w:type="spellEnd"/>
                                    <w:r w:rsidRPr="00994696">
                                      <w:rPr>
                                        <w:b/>
                                        <w:bCs/>
                                      </w:rPr>
                                      <w:t>® patches further extended</w:t>
                                    </w:r>
                                    <w:r w:rsidRPr="00994696">
                                      <w:br/>
                                      <w:t xml:space="preserve">The Department of Health and Social Care (DHSC) has extended the Serious Shortage Protocols (SSPs) for </w:t>
                                    </w:r>
                                    <w:proofErr w:type="spellStart"/>
                                    <w:r w:rsidRPr="00994696">
                                      <w:t>Estradot</w:t>
                                    </w:r>
                                    <w:proofErr w:type="spellEnd"/>
                                    <w:r w:rsidRPr="00994696">
                                      <w:t xml:space="preserve">® 50micrograms/24hours patches (SSP079), </w:t>
                                    </w:r>
                                    <w:proofErr w:type="spellStart"/>
                                    <w:r w:rsidRPr="00994696">
                                      <w:t>Estradot</w:t>
                                    </w:r>
                                    <w:proofErr w:type="spellEnd"/>
                                    <w:r w:rsidRPr="00994696">
                                      <w:t xml:space="preserve">® 75micrograms/24hours patches (SSP080), </w:t>
                                    </w:r>
                                    <w:proofErr w:type="spellStart"/>
                                    <w:r w:rsidRPr="00994696">
                                      <w:t>Estradot</w:t>
                                    </w:r>
                                    <w:proofErr w:type="spellEnd"/>
                                    <w:r w:rsidRPr="00994696">
                                      <w:t xml:space="preserve">® 100micrograms/24hours patches (SSP081) and </w:t>
                                    </w:r>
                                    <w:proofErr w:type="spellStart"/>
                                    <w:r w:rsidRPr="00994696">
                                      <w:t>Estradot</w:t>
                                    </w:r>
                                    <w:proofErr w:type="spellEnd"/>
                                    <w:r w:rsidRPr="00994696">
                                      <w:t xml:space="preserve">® 25micrograms/24hours patches (SSP082). All four SSPs will now remain in effect until </w:t>
                                    </w:r>
                                    <w:r w:rsidRPr="00994696">
                                      <w:rPr>
                                        <w:b/>
                                        <w:bCs/>
                                      </w:rPr>
                                      <w:t xml:space="preserve">Friday 30 January 2026. </w:t>
                                    </w:r>
                                    <w:hyperlink r:id="rId18" w:tgtFrame="_blank" w:history="1">
                                      <w:r w:rsidRPr="00994696">
                                        <w:rPr>
                                          <w:rStyle w:val="Hyperlink"/>
                                        </w:rPr>
                                        <w:t>Tell me more</w:t>
                                      </w:r>
                                    </w:hyperlink>
                                    <w:r w:rsidRPr="00994696">
                                      <w:br/>
                                    </w:r>
                                    <w:r w:rsidRPr="00994696">
                                      <w:br/>
                                    </w:r>
                                    <w:r w:rsidRPr="00994696">
                                      <w:drawing>
                                        <wp:inline distT="0" distB="0" distL="0" distR="0" wp14:anchorId="68E83901" wp14:editId="28C87BB3">
                                          <wp:extent cx="190500" cy="190500"/>
                                          <wp:effectExtent l="0" t="0" r="0" b="0"/>
                                          <wp:docPr id="998302118" name="Picture 18"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94696">
                                      <w:rPr>
                                        <w:b/>
                                        <w:bCs/>
                                      </w:rPr>
                                      <w:t>Rolled over price concessions for December 2025</w:t>
                                    </w:r>
                                    <w:r w:rsidRPr="00994696">
                                      <w:br/>
                                    </w:r>
                                    <w:proofErr w:type="gramStart"/>
                                    <w:r w:rsidRPr="00994696">
                                      <w:t>A number of</w:t>
                                    </w:r>
                                    <w:proofErr w:type="gramEnd"/>
                                    <w:r w:rsidRPr="00994696">
                                      <w:t xml:space="preserve"> November price concessions have been confirmed as eligible to roll over to December. </w:t>
                                    </w:r>
                                    <w:hyperlink r:id="rId19" w:tgtFrame="_blank" w:history="1">
                                      <w:r w:rsidRPr="00994696">
                                        <w:rPr>
                                          <w:rStyle w:val="Hyperlink"/>
                                        </w:rPr>
                                        <w:t>See which concessions</w:t>
                                      </w:r>
                                    </w:hyperlink>
                                  </w:p>
                                </w:tc>
                              </w:tr>
                            </w:tbl>
                            <w:p w14:paraId="667EE380" w14:textId="77777777" w:rsidR="00994696" w:rsidRPr="00994696" w:rsidRDefault="00994696" w:rsidP="00994696">
                              <w:pPr>
                                <w:spacing w:after="0" w:line="240" w:lineRule="auto"/>
                              </w:pPr>
                            </w:p>
                          </w:tc>
                        </w:tr>
                      </w:tbl>
                      <w:p w14:paraId="4028E478" w14:textId="77777777" w:rsidR="00994696" w:rsidRPr="00994696" w:rsidRDefault="00994696" w:rsidP="00994696">
                        <w:pPr>
                          <w:spacing w:after="0" w:line="240" w:lineRule="auto"/>
                        </w:pPr>
                      </w:p>
                    </w:tc>
                  </w:tr>
                </w:tbl>
                <w:p w14:paraId="3532BAF0"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14A9791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94696" w:rsidRPr="00994696" w14:paraId="36AB6F99" w14:textId="77777777">
                          <w:trPr>
                            <w:hidden/>
                          </w:trPr>
                          <w:tc>
                            <w:tcPr>
                              <w:tcW w:w="0" w:type="auto"/>
                              <w:tcBorders>
                                <w:top w:val="single" w:sz="12" w:space="0" w:color="106B62"/>
                                <w:left w:val="nil"/>
                                <w:bottom w:val="nil"/>
                                <w:right w:val="nil"/>
                              </w:tcBorders>
                              <w:vAlign w:val="center"/>
                              <w:hideMark/>
                            </w:tcPr>
                            <w:p w14:paraId="763A53BD" w14:textId="77777777" w:rsidR="00994696" w:rsidRPr="00994696" w:rsidRDefault="00994696" w:rsidP="00994696">
                              <w:pPr>
                                <w:spacing w:after="0" w:line="240" w:lineRule="auto"/>
                                <w:rPr>
                                  <w:vanish/>
                                </w:rPr>
                              </w:pPr>
                            </w:p>
                          </w:tc>
                        </w:tr>
                      </w:tbl>
                      <w:p w14:paraId="69E516D2" w14:textId="77777777" w:rsidR="00994696" w:rsidRPr="00994696" w:rsidRDefault="00994696" w:rsidP="00994696">
                        <w:pPr>
                          <w:spacing w:after="0" w:line="240" w:lineRule="auto"/>
                        </w:pPr>
                      </w:p>
                    </w:tc>
                  </w:tr>
                </w:tbl>
                <w:p w14:paraId="44982CEB"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5EE2556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94696" w:rsidRPr="00994696" w14:paraId="2757F329" w14:textId="77777777">
                          <w:tc>
                            <w:tcPr>
                              <w:tcW w:w="0" w:type="auto"/>
                              <w:tcMar>
                                <w:top w:w="0" w:type="dxa"/>
                                <w:left w:w="135" w:type="dxa"/>
                                <w:bottom w:w="0" w:type="dxa"/>
                                <w:right w:w="135" w:type="dxa"/>
                              </w:tcMar>
                              <w:hideMark/>
                            </w:tcPr>
                            <w:p w14:paraId="1D0015FB" w14:textId="407AA051" w:rsidR="00994696" w:rsidRPr="00994696" w:rsidRDefault="00994696" w:rsidP="00994696">
                              <w:pPr>
                                <w:spacing w:after="0" w:line="240" w:lineRule="auto"/>
                              </w:pPr>
                              <w:r w:rsidRPr="00994696">
                                <w:drawing>
                                  <wp:inline distT="0" distB="0" distL="0" distR="0" wp14:anchorId="2FDFCF5B" wp14:editId="0BAE803F">
                                    <wp:extent cx="5372100" cy="838200"/>
                                    <wp:effectExtent l="0" t="0" r="0" b="0"/>
                                    <wp:docPr id="1342863250" name="Picture 17"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4182F7A" w14:textId="77777777" w:rsidR="00994696" w:rsidRPr="00994696" w:rsidRDefault="00994696" w:rsidP="00994696">
                        <w:pPr>
                          <w:spacing w:after="0" w:line="240" w:lineRule="auto"/>
                        </w:pPr>
                      </w:p>
                    </w:tc>
                  </w:tr>
                </w:tbl>
                <w:p w14:paraId="2BF24008"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0114811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94696" w:rsidRPr="00994696" w14:paraId="1F606E7C" w14:textId="77777777">
                          <w:trPr>
                            <w:hidden/>
                          </w:trPr>
                          <w:tc>
                            <w:tcPr>
                              <w:tcW w:w="0" w:type="auto"/>
                              <w:tcBorders>
                                <w:top w:val="single" w:sz="12" w:space="0" w:color="106B62"/>
                                <w:left w:val="nil"/>
                                <w:bottom w:val="nil"/>
                                <w:right w:val="nil"/>
                              </w:tcBorders>
                              <w:vAlign w:val="center"/>
                              <w:hideMark/>
                            </w:tcPr>
                            <w:p w14:paraId="078F4BED" w14:textId="77777777" w:rsidR="00994696" w:rsidRPr="00994696" w:rsidRDefault="00994696" w:rsidP="00994696">
                              <w:pPr>
                                <w:spacing w:after="0" w:line="240" w:lineRule="auto"/>
                                <w:rPr>
                                  <w:vanish/>
                                </w:rPr>
                              </w:pPr>
                            </w:p>
                          </w:tc>
                        </w:tr>
                      </w:tbl>
                      <w:p w14:paraId="517B450A" w14:textId="77777777" w:rsidR="00994696" w:rsidRPr="00994696" w:rsidRDefault="00994696" w:rsidP="00994696">
                        <w:pPr>
                          <w:spacing w:after="0" w:line="240" w:lineRule="auto"/>
                        </w:pPr>
                      </w:p>
                    </w:tc>
                  </w:tr>
                </w:tbl>
                <w:p w14:paraId="0AA98E93" w14:textId="77777777" w:rsidR="00994696" w:rsidRPr="00994696" w:rsidRDefault="00994696" w:rsidP="00994696">
                  <w:pPr>
                    <w:spacing w:after="0" w:line="240" w:lineRule="auto"/>
                  </w:pPr>
                </w:p>
              </w:tc>
            </w:tr>
            <w:tr w:rsidR="00994696" w:rsidRPr="00994696" w14:paraId="57DD7FE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94696" w:rsidRPr="00994696" w14:paraId="7F83803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994696" w:rsidRPr="00994696" w14:paraId="60399F9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994696" w:rsidRPr="00994696" w14:paraId="2F6BE8B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94696" w:rsidRPr="00994696" w14:paraId="72BABD3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94696" w:rsidRPr="00994696" w14:paraId="747F0DCE"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94696" w:rsidRPr="00994696" w14:paraId="5ED71C6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94696" w:rsidRPr="00994696" w14:paraId="06ED83E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94696" w:rsidRPr="00994696" w14:paraId="6FED3811" w14:textId="77777777">
                                                              <w:tc>
                                                                <w:tcPr>
                                                                  <w:tcW w:w="360" w:type="dxa"/>
                                                                  <w:vAlign w:val="center"/>
                                                                  <w:hideMark/>
                                                                </w:tcPr>
                                                                <w:p w14:paraId="208380B4" w14:textId="7FC6517B" w:rsidR="00994696" w:rsidRPr="00994696" w:rsidRDefault="00994696" w:rsidP="00994696">
                                                                  <w:pPr>
                                                                    <w:spacing w:after="0" w:line="240" w:lineRule="auto"/>
                                                                  </w:pPr>
                                                                  <w:r w:rsidRPr="00994696">
                                                                    <w:rPr>
                                                                      <w:u w:val="single"/>
                                                                    </w:rPr>
                                                                    <w:lastRenderedPageBreak/>
                                                                    <w:drawing>
                                                                      <wp:inline distT="0" distB="0" distL="0" distR="0" wp14:anchorId="3822906E" wp14:editId="28E54CF6">
                                                                        <wp:extent cx="228600" cy="228600"/>
                                                                        <wp:effectExtent l="0" t="0" r="0" b="0"/>
                                                                        <wp:docPr id="2139609180" name="Picture 16"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A8CCEFC" w14:textId="77777777" w:rsidR="00994696" w:rsidRPr="00994696" w:rsidRDefault="00994696" w:rsidP="00994696">
                                                            <w:pPr>
                                                              <w:spacing w:after="0" w:line="240" w:lineRule="auto"/>
                                                            </w:pPr>
                                                          </w:p>
                                                        </w:tc>
                                                      </w:tr>
                                                    </w:tbl>
                                                    <w:p w14:paraId="60E8D242" w14:textId="77777777" w:rsidR="00994696" w:rsidRPr="00994696" w:rsidRDefault="00994696" w:rsidP="00994696">
                                                      <w:pPr>
                                                        <w:spacing w:after="0" w:line="240" w:lineRule="auto"/>
                                                      </w:pPr>
                                                    </w:p>
                                                  </w:tc>
                                                </w:tr>
                                              </w:tbl>
                                              <w:p w14:paraId="7D6A2B08" w14:textId="77777777" w:rsidR="00994696" w:rsidRPr="00994696" w:rsidRDefault="00994696" w:rsidP="0099469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94696" w:rsidRPr="00994696" w14:paraId="71E6CC7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94696" w:rsidRPr="00994696" w14:paraId="3B166CB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94696" w:rsidRPr="00994696" w14:paraId="76B8D271" w14:textId="77777777">
                                                              <w:tc>
                                                                <w:tcPr>
                                                                  <w:tcW w:w="360" w:type="dxa"/>
                                                                  <w:vAlign w:val="center"/>
                                                                  <w:hideMark/>
                                                                </w:tcPr>
                                                                <w:p w14:paraId="6D01BCE7" w14:textId="6B4EEA83" w:rsidR="00994696" w:rsidRPr="00994696" w:rsidRDefault="00994696" w:rsidP="00994696">
                                                                  <w:pPr>
                                                                    <w:spacing w:after="0" w:line="240" w:lineRule="auto"/>
                                                                  </w:pPr>
                                                                  <w:r w:rsidRPr="00994696">
                                                                    <w:rPr>
                                                                      <w:u w:val="single"/>
                                                                    </w:rPr>
                                                                    <w:drawing>
                                                                      <wp:inline distT="0" distB="0" distL="0" distR="0" wp14:anchorId="210B928C" wp14:editId="330F4175">
                                                                        <wp:extent cx="228600" cy="228600"/>
                                                                        <wp:effectExtent l="0" t="0" r="0" b="0"/>
                                                                        <wp:docPr id="71237067" name="Picture 15"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6E21E1" w14:textId="77777777" w:rsidR="00994696" w:rsidRPr="00994696" w:rsidRDefault="00994696" w:rsidP="00994696">
                                                            <w:pPr>
                                                              <w:spacing w:after="0" w:line="240" w:lineRule="auto"/>
                                                            </w:pPr>
                                                          </w:p>
                                                        </w:tc>
                                                      </w:tr>
                                                    </w:tbl>
                                                    <w:p w14:paraId="66554FE4" w14:textId="77777777" w:rsidR="00994696" w:rsidRPr="00994696" w:rsidRDefault="00994696" w:rsidP="00994696">
                                                      <w:pPr>
                                                        <w:spacing w:after="0" w:line="240" w:lineRule="auto"/>
                                                      </w:pPr>
                                                    </w:p>
                                                  </w:tc>
                                                </w:tr>
                                              </w:tbl>
                                              <w:p w14:paraId="3E4008D7" w14:textId="77777777" w:rsidR="00994696" w:rsidRPr="00994696" w:rsidRDefault="00994696" w:rsidP="0099469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94696" w:rsidRPr="00994696" w14:paraId="2010CC0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94696" w:rsidRPr="00994696" w14:paraId="1F1C3A4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94696" w:rsidRPr="00994696" w14:paraId="49FC824F" w14:textId="77777777">
                                                              <w:tc>
                                                                <w:tcPr>
                                                                  <w:tcW w:w="360" w:type="dxa"/>
                                                                  <w:vAlign w:val="center"/>
                                                                  <w:hideMark/>
                                                                </w:tcPr>
                                                                <w:p w14:paraId="399FFEBE" w14:textId="7FAE3D39" w:rsidR="00994696" w:rsidRPr="00994696" w:rsidRDefault="00994696" w:rsidP="00994696">
                                                                  <w:pPr>
                                                                    <w:spacing w:after="0" w:line="240" w:lineRule="auto"/>
                                                                  </w:pPr>
                                                                  <w:r w:rsidRPr="00994696">
                                                                    <w:rPr>
                                                                      <w:u w:val="single"/>
                                                                    </w:rPr>
                                                                    <w:drawing>
                                                                      <wp:inline distT="0" distB="0" distL="0" distR="0" wp14:anchorId="5401BC61" wp14:editId="5A97769D">
                                                                        <wp:extent cx="228600" cy="228600"/>
                                                                        <wp:effectExtent l="0" t="0" r="0" b="0"/>
                                                                        <wp:docPr id="854318411" name="Picture 14"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1FEEE2" w14:textId="77777777" w:rsidR="00994696" w:rsidRPr="00994696" w:rsidRDefault="00994696" w:rsidP="00994696">
                                                            <w:pPr>
                                                              <w:spacing w:after="0" w:line="240" w:lineRule="auto"/>
                                                            </w:pPr>
                                                          </w:p>
                                                        </w:tc>
                                                      </w:tr>
                                                    </w:tbl>
                                                    <w:p w14:paraId="18F592E3" w14:textId="77777777" w:rsidR="00994696" w:rsidRPr="00994696" w:rsidRDefault="00994696" w:rsidP="00994696">
                                                      <w:pPr>
                                                        <w:spacing w:after="0" w:line="240" w:lineRule="auto"/>
                                                      </w:pPr>
                                                    </w:p>
                                                  </w:tc>
                                                </w:tr>
                                              </w:tbl>
                                              <w:p w14:paraId="3F711AC4" w14:textId="77777777" w:rsidR="00994696" w:rsidRPr="00994696" w:rsidRDefault="00994696" w:rsidP="0099469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994696" w:rsidRPr="00994696" w14:paraId="3F805FE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94696" w:rsidRPr="00994696" w14:paraId="0C0AA57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94696" w:rsidRPr="00994696" w14:paraId="70E698AE" w14:textId="77777777">
                                                              <w:tc>
                                                                <w:tcPr>
                                                                  <w:tcW w:w="360" w:type="dxa"/>
                                                                  <w:vAlign w:val="center"/>
                                                                  <w:hideMark/>
                                                                </w:tcPr>
                                                                <w:p w14:paraId="711C9755" w14:textId="5E0C3C23" w:rsidR="00994696" w:rsidRPr="00994696" w:rsidRDefault="00994696" w:rsidP="00994696">
                                                                  <w:pPr>
                                                                    <w:spacing w:after="0" w:line="240" w:lineRule="auto"/>
                                                                  </w:pPr>
                                                                  <w:r w:rsidRPr="00994696">
                                                                    <w:rPr>
                                                                      <w:u w:val="single"/>
                                                                    </w:rPr>
                                                                    <w:drawing>
                                                                      <wp:inline distT="0" distB="0" distL="0" distR="0" wp14:anchorId="61A4C5EE" wp14:editId="206BAE58">
                                                                        <wp:extent cx="228600" cy="228600"/>
                                                                        <wp:effectExtent l="0" t="0" r="0" b="0"/>
                                                                        <wp:docPr id="1529827451" name="Picture 13"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7C2E57" w14:textId="77777777" w:rsidR="00994696" w:rsidRPr="00994696" w:rsidRDefault="00994696" w:rsidP="00994696">
                                                            <w:pPr>
                                                              <w:spacing w:after="0" w:line="240" w:lineRule="auto"/>
                                                            </w:pPr>
                                                          </w:p>
                                                        </w:tc>
                                                      </w:tr>
                                                    </w:tbl>
                                                    <w:p w14:paraId="0F796766" w14:textId="77777777" w:rsidR="00994696" w:rsidRPr="00994696" w:rsidRDefault="00994696" w:rsidP="00994696">
                                                      <w:pPr>
                                                        <w:spacing w:after="0" w:line="240" w:lineRule="auto"/>
                                                      </w:pPr>
                                                    </w:p>
                                                  </w:tc>
                                                </w:tr>
                                              </w:tbl>
                                              <w:p w14:paraId="3AEB6B45" w14:textId="77777777" w:rsidR="00994696" w:rsidRPr="00994696" w:rsidRDefault="00994696" w:rsidP="00994696">
                                                <w:pPr>
                                                  <w:spacing w:after="0" w:line="240" w:lineRule="auto"/>
                                                </w:pPr>
                                              </w:p>
                                            </w:tc>
                                          </w:tr>
                                        </w:tbl>
                                        <w:p w14:paraId="49418C93" w14:textId="77777777" w:rsidR="00994696" w:rsidRPr="00994696" w:rsidRDefault="00994696" w:rsidP="00994696">
                                          <w:pPr>
                                            <w:spacing w:after="0" w:line="240" w:lineRule="auto"/>
                                          </w:pPr>
                                        </w:p>
                                      </w:tc>
                                    </w:tr>
                                  </w:tbl>
                                  <w:p w14:paraId="00FAC533" w14:textId="77777777" w:rsidR="00994696" w:rsidRPr="00994696" w:rsidRDefault="00994696" w:rsidP="00994696">
                                    <w:pPr>
                                      <w:spacing w:after="0" w:line="240" w:lineRule="auto"/>
                                    </w:pPr>
                                  </w:p>
                                </w:tc>
                              </w:tr>
                            </w:tbl>
                            <w:p w14:paraId="59CB1D8D" w14:textId="77777777" w:rsidR="00994696" w:rsidRPr="00994696" w:rsidRDefault="00994696" w:rsidP="00994696">
                              <w:pPr>
                                <w:spacing w:after="0" w:line="240" w:lineRule="auto"/>
                              </w:pPr>
                            </w:p>
                          </w:tc>
                        </w:tr>
                      </w:tbl>
                      <w:p w14:paraId="1DAC8BFF" w14:textId="77777777" w:rsidR="00994696" w:rsidRPr="00994696" w:rsidRDefault="00994696" w:rsidP="00994696">
                        <w:pPr>
                          <w:spacing w:after="0" w:line="240" w:lineRule="auto"/>
                        </w:pPr>
                      </w:p>
                    </w:tc>
                  </w:tr>
                </w:tbl>
                <w:p w14:paraId="72D9A75F" w14:textId="77777777" w:rsidR="00994696" w:rsidRPr="00994696" w:rsidRDefault="00994696" w:rsidP="0099469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94696" w:rsidRPr="00994696" w14:paraId="40E502F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2362350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94696" w:rsidRPr="00994696" w14:paraId="42ABCA55" w14:textId="77777777">
                                <w:tc>
                                  <w:tcPr>
                                    <w:tcW w:w="0" w:type="auto"/>
                                    <w:tcMar>
                                      <w:top w:w="0" w:type="dxa"/>
                                      <w:left w:w="270" w:type="dxa"/>
                                      <w:bottom w:w="135" w:type="dxa"/>
                                      <w:right w:w="270" w:type="dxa"/>
                                    </w:tcMar>
                                    <w:hideMark/>
                                  </w:tcPr>
                                  <w:p w14:paraId="22F6E41F" w14:textId="77777777" w:rsidR="00994696" w:rsidRPr="00994696" w:rsidRDefault="00994696" w:rsidP="00994696">
                                    <w:pPr>
                                      <w:spacing w:after="0" w:line="240" w:lineRule="auto"/>
                                      <w:jc w:val="center"/>
                                    </w:pPr>
                                    <w:r w:rsidRPr="00994696">
                                      <w:rPr>
                                        <w:b/>
                                        <w:bCs/>
                                      </w:rPr>
                                      <w:t>Community Pharmacy England</w:t>
                                    </w:r>
                                    <w:r w:rsidRPr="00994696">
                                      <w:br/>
                                      <w:t>Address: 14 Hosier Lane, London EC1A 9LQ</w:t>
                                    </w:r>
                                    <w:r w:rsidRPr="00994696">
                                      <w:br/>
                                      <w:t xml:space="preserve">Tel: 0203 1220 810 | Email: </w:t>
                                    </w:r>
                                    <w:hyperlink r:id="rId30" w:history="1">
                                      <w:r w:rsidRPr="00994696">
                                        <w:rPr>
                                          <w:rStyle w:val="Hyperlink"/>
                                        </w:rPr>
                                        <w:t>comms.team@cpe.org.uk</w:t>
                                      </w:r>
                                    </w:hyperlink>
                                  </w:p>
                                  <w:p w14:paraId="749A2F6F" w14:textId="77777777" w:rsidR="00994696" w:rsidRPr="00994696" w:rsidRDefault="00994696" w:rsidP="00994696">
                                    <w:pPr>
                                      <w:spacing w:after="0" w:line="240" w:lineRule="auto"/>
                                      <w:jc w:val="center"/>
                                    </w:pPr>
                                    <w:r w:rsidRPr="00994696">
                                      <w:rPr>
                                        <w:i/>
                                        <w:iCs/>
                                      </w:rPr>
                                      <w:t xml:space="preserve">Copyright © 2025 Community Pharmacy England, </w:t>
                                    </w:r>
                                    <w:proofErr w:type="gramStart"/>
                                    <w:r w:rsidRPr="00994696">
                                      <w:rPr>
                                        <w:i/>
                                        <w:iCs/>
                                      </w:rPr>
                                      <w:t>All</w:t>
                                    </w:r>
                                    <w:proofErr w:type="gramEnd"/>
                                    <w:r w:rsidRPr="00994696">
                                      <w:rPr>
                                        <w:i/>
                                        <w:iCs/>
                                      </w:rPr>
                                      <w:t xml:space="preserve"> rights reserved.</w:t>
                                    </w:r>
                                  </w:p>
                                  <w:p w14:paraId="49D31A7B" w14:textId="4DA71A99" w:rsidR="00994696" w:rsidRPr="00994696" w:rsidRDefault="00994696" w:rsidP="00994696">
                                    <w:pPr>
                                      <w:spacing w:after="0" w:line="240" w:lineRule="auto"/>
                                      <w:jc w:val="center"/>
                                    </w:pPr>
                                    <w:r w:rsidRPr="00994696">
                                      <w:t>You are receiving this email because you are subscribed to our newsletters. Community Pharmacy England is the operating name of the Pharmaceutical Services Negotiating Committee (PSNC).</w:t>
                                    </w:r>
                                  </w:p>
                                </w:tc>
                              </w:tr>
                            </w:tbl>
                            <w:p w14:paraId="537DFD10" w14:textId="77777777" w:rsidR="00994696" w:rsidRPr="00994696" w:rsidRDefault="00994696" w:rsidP="00994696">
                              <w:pPr>
                                <w:spacing w:after="0" w:line="240" w:lineRule="auto"/>
                              </w:pPr>
                            </w:p>
                          </w:tc>
                        </w:tr>
                      </w:tbl>
                      <w:p w14:paraId="0998AB01" w14:textId="77777777" w:rsidR="00994696" w:rsidRPr="00994696" w:rsidRDefault="00994696" w:rsidP="00994696">
                        <w:pPr>
                          <w:spacing w:after="0" w:line="240" w:lineRule="auto"/>
                        </w:pPr>
                      </w:p>
                    </w:tc>
                  </w:tr>
                </w:tbl>
                <w:p w14:paraId="2CAF3052" w14:textId="77777777" w:rsidR="00994696" w:rsidRPr="00994696" w:rsidRDefault="00994696" w:rsidP="00994696">
                  <w:pPr>
                    <w:spacing w:after="0" w:line="240" w:lineRule="auto"/>
                  </w:pPr>
                </w:p>
              </w:tc>
            </w:tr>
          </w:tbl>
          <w:p w14:paraId="67815B2C" w14:textId="77777777" w:rsidR="00994696" w:rsidRPr="00994696" w:rsidRDefault="00994696" w:rsidP="00994696">
            <w:pPr>
              <w:spacing w:after="0" w:line="240" w:lineRule="auto"/>
            </w:pPr>
          </w:p>
        </w:tc>
      </w:tr>
    </w:tbl>
    <w:p w14:paraId="7CC74070"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1936"/>
    <w:multiLevelType w:val="multilevel"/>
    <w:tmpl w:val="A808DC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64352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96"/>
    <w:rsid w:val="00413E92"/>
    <w:rsid w:val="006A6164"/>
    <w:rsid w:val="00994696"/>
    <w:rsid w:val="00A4733A"/>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49C1"/>
  <w15:chartTrackingRefBased/>
  <w15:docId w15:val="{143DF5A3-6C17-4E28-9DB3-54C8EE8A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696"/>
    <w:rPr>
      <w:rFonts w:eastAsiaTheme="majorEastAsia" w:cstheme="majorBidi"/>
      <w:color w:val="272727" w:themeColor="text1" w:themeTint="D8"/>
    </w:rPr>
  </w:style>
  <w:style w:type="paragraph" w:styleId="Title">
    <w:name w:val="Title"/>
    <w:basedOn w:val="Normal"/>
    <w:next w:val="Normal"/>
    <w:link w:val="TitleChar"/>
    <w:uiPriority w:val="10"/>
    <w:qFormat/>
    <w:rsid w:val="00994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696"/>
    <w:pPr>
      <w:spacing w:before="160"/>
      <w:jc w:val="center"/>
    </w:pPr>
    <w:rPr>
      <w:i/>
      <w:iCs/>
      <w:color w:val="404040" w:themeColor="text1" w:themeTint="BF"/>
    </w:rPr>
  </w:style>
  <w:style w:type="character" w:customStyle="1" w:styleId="QuoteChar">
    <w:name w:val="Quote Char"/>
    <w:basedOn w:val="DefaultParagraphFont"/>
    <w:link w:val="Quote"/>
    <w:uiPriority w:val="29"/>
    <w:rsid w:val="00994696"/>
    <w:rPr>
      <w:i/>
      <w:iCs/>
      <w:color w:val="404040" w:themeColor="text1" w:themeTint="BF"/>
    </w:rPr>
  </w:style>
  <w:style w:type="paragraph" w:styleId="ListParagraph">
    <w:name w:val="List Paragraph"/>
    <w:basedOn w:val="Normal"/>
    <w:uiPriority w:val="34"/>
    <w:qFormat/>
    <w:rsid w:val="00994696"/>
    <w:pPr>
      <w:ind w:left="720"/>
      <w:contextualSpacing/>
    </w:pPr>
  </w:style>
  <w:style w:type="character" w:styleId="IntenseEmphasis">
    <w:name w:val="Intense Emphasis"/>
    <w:basedOn w:val="DefaultParagraphFont"/>
    <w:uiPriority w:val="21"/>
    <w:qFormat/>
    <w:rsid w:val="00994696"/>
    <w:rPr>
      <w:i/>
      <w:iCs/>
      <w:color w:val="0F4761" w:themeColor="accent1" w:themeShade="BF"/>
    </w:rPr>
  </w:style>
  <w:style w:type="paragraph" w:styleId="IntenseQuote">
    <w:name w:val="Intense Quote"/>
    <w:basedOn w:val="Normal"/>
    <w:next w:val="Normal"/>
    <w:link w:val="IntenseQuoteChar"/>
    <w:uiPriority w:val="30"/>
    <w:qFormat/>
    <w:rsid w:val="00994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696"/>
    <w:rPr>
      <w:i/>
      <w:iCs/>
      <w:color w:val="0F4761" w:themeColor="accent1" w:themeShade="BF"/>
    </w:rPr>
  </w:style>
  <w:style w:type="character" w:styleId="IntenseReference">
    <w:name w:val="Intense Reference"/>
    <w:basedOn w:val="DefaultParagraphFont"/>
    <w:uiPriority w:val="32"/>
    <w:qFormat/>
    <w:rsid w:val="00994696"/>
    <w:rPr>
      <w:b/>
      <w:bCs/>
      <w:smallCaps/>
      <w:color w:val="0F4761" w:themeColor="accent1" w:themeShade="BF"/>
      <w:spacing w:val="5"/>
    </w:rPr>
  </w:style>
  <w:style w:type="character" w:styleId="Hyperlink">
    <w:name w:val="Hyperlink"/>
    <w:basedOn w:val="DefaultParagraphFont"/>
    <w:uiPriority w:val="99"/>
    <w:unhideWhenUsed/>
    <w:rsid w:val="00994696"/>
    <w:rPr>
      <w:color w:val="467886" w:themeColor="hyperlink"/>
      <w:u w:val="single"/>
    </w:rPr>
  </w:style>
  <w:style w:type="character" w:styleId="UnresolvedMention">
    <w:name w:val="Unresolved Mention"/>
    <w:basedOn w:val="DefaultParagraphFont"/>
    <w:uiPriority w:val="99"/>
    <w:semiHidden/>
    <w:unhideWhenUsed/>
    <w:rsid w:val="00994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b3390b3816&amp;e=d19e9fd41c" TargetMode="External"/><Relationship Id="rId18" Type="http://schemas.openxmlformats.org/officeDocument/2006/relationships/hyperlink" Target="https://cpe.us7.list-manage.com/track/click?u=86d41ab7fa4c7c2c5d7210782&amp;id=2dc3aaea68&amp;e=d19e9fd41c" TargetMode="External"/><Relationship Id="rId26" Type="http://schemas.openxmlformats.org/officeDocument/2006/relationships/hyperlink" Target="https://cpe.us7.list-manage.com/track/click?u=86d41ab7fa4c7c2c5d7210782&amp;id=5441533820&amp;e=d19e9fd41c"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hyperlink" Target="https://cpe.us7.list-manage.com/track/click?u=86d41ab7fa4c7c2c5d7210782&amp;id=83b75cf4f2&amp;e=d19e9fd41c" TargetMode="External"/><Relationship Id="rId25" Type="http://schemas.openxmlformats.org/officeDocument/2006/relationships/image" Target="media/image8.png"/><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cpe.us7.list-manage.com/track/click?u=86d41ab7fa4c7c2c5d7210782&amp;id=533772a89b&amp;e=d19e9fd41c" TargetMode="External"/><Relationship Id="rId20" Type="http://schemas.openxmlformats.org/officeDocument/2006/relationships/hyperlink" Target="https://cpe.us7.list-manage.com/track/click?u=86d41ab7fa4c7c2c5d7210782&amp;id=29c4cfb356&amp;e=d19e9fd41c"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5e9fb2594b&amp;e=d19e9fd41c" TargetMode="External"/><Relationship Id="rId24" Type="http://schemas.openxmlformats.org/officeDocument/2006/relationships/hyperlink" Target="https://cpe.us7.list-manage.com/track/click?u=86d41ab7fa4c7c2c5d7210782&amp;id=aa1065ab6b&amp;e=d19e9fd41c" TargetMode="External"/><Relationship Id="rId32" Type="http://schemas.openxmlformats.org/officeDocument/2006/relationships/theme" Target="theme/theme1.xml"/><Relationship Id="rId5" Type="http://schemas.openxmlformats.org/officeDocument/2006/relationships/hyperlink" Target="https://cpe.us7.list-manage.com/track/click?u=86d41ab7fa4c7c2c5d7210782&amp;id=98c9fb2cad&amp;e=d19e9fd41c" TargetMode="Externa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s://cpe.us7.list-manage.com/track/click?u=86d41ab7fa4c7c2c5d7210782&amp;id=7f95e6dccd&amp;e=d19e9fd41c" TargetMode="External"/><Relationship Id="rId10" Type="http://schemas.openxmlformats.org/officeDocument/2006/relationships/hyperlink" Target="https://cpe.us7.list-manage.com/track/click?u=86d41ab7fa4c7c2c5d7210782&amp;id=f7f9aae33f&amp;e=d19e9fd41c" TargetMode="External"/><Relationship Id="rId19" Type="http://schemas.openxmlformats.org/officeDocument/2006/relationships/hyperlink" Target="https://cpe.us7.list-manage.com/track/click?u=86d41ab7fa4c7c2c5d7210782&amp;id=e38a360e0a&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pe.us7.list-manage.com/track/click?u=86d41ab7fa4c7c2c5d7210782&amp;id=1d90ca2430&amp;e=d19e9fd41c" TargetMode="External"/><Relationship Id="rId22" Type="http://schemas.openxmlformats.org/officeDocument/2006/relationships/hyperlink" Target="https://cpe.us7.list-manage.com/track/click?u=86d41ab7fa4c7c2c5d7210782&amp;id=a6d233dd24&amp;e=d19e9fd41c"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hyperlink" Target="https://cpe.us7.list-manage.com/track/click?u=86d41ab7fa4c7c2c5d7210782&amp;id=ab837d290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72538744-CF50-4814-ADB3-6347D92FAE17}"/>
</file>

<file path=customXml/itemProps2.xml><?xml version="1.0" encoding="utf-8"?>
<ds:datastoreItem xmlns:ds="http://schemas.openxmlformats.org/officeDocument/2006/customXml" ds:itemID="{F4CFC81E-51C0-478F-829A-02282E3F6650}"/>
</file>

<file path=customXml/itemProps3.xml><?xml version="1.0" encoding="utf-8"?>
<ds:datastoreItem xmlns:ds="http://schemas.openxmlformats.org/officeDocument/2006/customXml" ds:itemID="{B9B00C6B-C28C-4667-8847-75E68B7298D8}"/>
</file>

<file path=docProps/app.xml><?xml version="1.0" encoding="utf-8"?>
<Properties xmlns="http://schemas.openxmlformats.org/officeDocument/2006/extended-properties" xmlns:vt="http://schemas.openxmlformats.org/officeDocument/2006/docPropsVTypes">
  <Template>Normal.dotm</Template>
  <TotalTime>2</TotalTime>
  <Pages>4</Pages>
  <Words>753</Words>
  <Characters>4402</Characters>
  <Application>Microsoft Office Word</Application>
  <DocSecurity>0</DocSecurity>
  <Lines>183</Lines>
  <Paragraphs>27</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2025-12-09T11:07:00Z</dcterms:created>
  <dcterms:modified xsi:type="dcterms:W3CDTF">2025-12-09T11:09:00Z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