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29663E" w:rsidRPr="0029663E" w14:paraId="40CEFA32" w14:textId="77777777" w:rsidTr="0029663E">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9663E" w:rsidRPr="0029663E" w14:paraId="3F5ACC6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9663E" w:rsidRPr="0029663E" w14:paraId="1B190F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4EFF8F53" w14:textId="77777777">
                          <w:tc>
                            <w:tcPr>
                              <w:tcW w:w="9000" w:type="dxa"/>
                              <w:hideMark/>
                            </w:tcPr>
                            <w:p w14:paraId="57756DBB" w14:textId="77777777" w:rsidR="0029663E" w:rsidRPr="0029663E" w:rsidRDefault="0029663E" w:rsidP="0029663E"/>
                          </w:tc>
                        </w:tr>
                      </w:tbl>
                      <w:p w14:paraId="3D2A4EAD" w14:textId="77777777" w:rsidR="0029663E" w:rsidRPr="0029663E" w:rsidRDefault="0029663E" w:rsidP="0029663E"/>
                    </w:tc>
                  </w:tr>
                </w:tbl>
                <w:p w14:paraId="2B719480" w14:textId="77777777" w:rsidR="0029663E" w:rsidRPr="0029663E" w:rsidRDefault="0029663E" w:rsidP="0029663E"/>
              </w:tc>
            </w:tr>
            <w:tr w:rsidR="0029663E" w:rsidRPr="0029663E" w14:paraId="3D2974E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9663E" w:rsidRPr="0029663E" w14:paraId="6F2D638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9663E" w:rsidRPr="0029663E" w14:paraId="7701769D"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9663E" w:rsidRPr="0029663E" w14:paraId="332AA213" w14:textId="77777777">
                                <w:tc>
                                  <w:tcPr>
                                    <w:tcW w:w="0" w:type="auto"/>
                                    <w:hideMark/>
                                  </w:tcPr>
                                  <w:p w14:paraId="1960D727" w14:textId="71E4FDF4" w:rsidR="0029663E" w:rsidRPr="0029663E" w:rsidRDefault="0029663E" w:rsidP="0029663E">
                                    <w:r w:rsidRPr="0029663E">
                                      <w:drawing>
                                        <wp:inline distT="0" distB="0" distL="0" distR="0" wp14:anchorId="54C6AFE0" wp14:editId="53FED2AC">
                                          <wp:extent cx="2514600" cy="809625"/>
                                          <wp:effectExtent l="0" t="0" r="0" b="9525"/>
                                          <wp:docPr id="753995743" name="Picture 24"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9663E" w:rsidRPr="0029663E" w14:paraId="75034873" w14:textId="77777777">
                                <w:tc>
                                  <w:tcPr>
                                    <w:tcW w:w="0" w:type="auto"/>
                                    <w:hideMark/>
                                  </w:tcPr>
                                  <w:p w14:paraId="05988182" w14:textId="77777777" w:rsidR="0029663E" w:rsidRPr="0029663E" w:rsidRDefault="0029663E" w:rsidP="0029663E">
                                    <w:pPr>
                                      <w:jc w:val="right"/>
                                      <w:rPr>
                                        <w:b/>
                                        <w:bCs/>
                                        <w:sz w:val="36"/>
                                        <w:szCs w:val="36"/>
                                      </w:rPr>
                                    </w:pPr>
                                    <w:r w:rsidRPr="0029663E">
                                      <w:rPr>
                                        <w:b/>
                                        <w:bCs/>
                                        <w:sz w:val="36"/>
                                        <w:szCs w:val="36"/>
                                      </w:rPr>
                                      <w:t>Newsletter</w:t>
                                    </w:r>
                                  </w:p>
                                  <w:p w14:paraId="46ACFA18" w14:textId="77777777" w:rsidR="0029663E" w:rsidRPr="0029663E" w:rsidRDefault="0029663E" w:rsidP="0029663E">
                                    <w:pPr>
                                      <w:jc w:val="right"/>
                                    </w:pPr>
                                    <w:r w:rsidRPr="0029663E">
                                      <w:rPr>
                                        <w:sz w:val="36"/>
                                        <w:szCs w:val="36"/>
                                      </w:rPr>
                                      <w:t>7th May 2025</w:t>
                                    </w:r>
                                  </w:p>
                                </w:tc>
                              </w:tr>
                            </w:tbl>
                            <w:p w14:paraId="19FF6CE6" w14:textId="77777777" w:rsidR="0029663E" w:rsidRPr="0029663E" w:rsidRDefault="0029663E" w:rsidP="0029663E"/>
                          </w:tc>
                        </w:tr>
                      </w:tbl>
                      <w:p w14:paraId="0E3054AF" w14:textId="77777777" w:rsidR="0029663E" w:rsidRPr="0029663E" w:rsidRDefault="0029663E" w:rsidP="0029663E"/>
                    </w:tc>
                  </w:tr>
                </w:tbl>
                <w:p w14:paraId="3B5168AC" w14:textId="77777777" w:rsidR="0029663E" w:rsidRPr="0029663E" w:rsidRDefault="0029663E" w:rsidP="0029663E"/>
              </w:tc>
            </w:tr>
            <w:tr w:rsidR="0029663E" w:rsidRPr="0029663E" w14:paraId="2F99C99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9663E" w:rsidRPr="0029663E" w14:paraId="0D8C155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9663E" w:rsidRPr="0029663E" w14:paraId="407F3AAC" w14:textId="77777777">
                          <w:tc>
                            <w:tcPr>
                              <w:tcW w:w="0" w:type="auto"/>
                              <w:tcMar>
                                <w:top w:w="0" w:type="dxa"/>
                                <w:left w:w="135" w:type="dxa"/>
                                <w:bottom w:w="0" w:type="dxa"/>
                                <w:right w:w="135" w:type="dxa"/>
                              </w:tcMar>
                              <w:hideMark/>
                            </w:tcPr>
                            <w:p w14:paraId="7A76F418" w14:textId="6431EF62" w:rsidR="0029663E" w:rsidRPr="0029663E" w:rsidRDefault="0029663E" w:rsidP="0029663E">
                              <w:r w:rsidRPr="0029663E">
                                <w:drawing>
                                  <wp:inline distT="0" distB="0" distL="0" distR="0" wp14:anchorId="65560841" wp14:editId="179903C2">
                                    <wp:extent cx="5372100" cy="333375"/>
                                    <wp:effectExtent l="0" t="0" r="0" b="9525"/>
                                    <wp:docPr id="170970942" name="Picture 23"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BFABF5C" w14:textId="77777777" w:rsidR="0029663E" w:rsidRPr="0029663E" w:rsidRDefault="0029663E" w:rsidP="0029663E"/>
                    </w:tc>
                  </w:tr>
                </w:tbl>
                <w:p w14:paraId="521AD004"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782D03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596B7D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62F1ABAA" w14:textId="77777777">
                                <w:tc>
                                  <w:tcPr>
                                    <w:tcW w:w="0" w:type="auto"/>
                                    <w:tcMar>
                                      <w:top w:w="0" w:type="dxa"/>
                                      <w:left w:w="270" w:type="dxa"/>
                                      <w:bottom w:w="135" w:type="dxa"/>
                                      <w:right w:w="270" w:type="dxa"/>
                                    </w:tcMar>
                                    <w:hideMark/>
                                  </w:tcPr>
                                  <w:p w14:paraId="69AB1280" w14:textId="77777777" w:rsidR="0029663E" w:rsidRPr="0029663E" w:rsidRDefault="0029663E" w:rsidP="0029663E">
                                    <w:r w:rsidRPr="0029663E">
                                      <w:rPr>
                                        <w:b/>
                                        <w:bCs/>
                                      </w:rPr>
                                      <w:t>This newsletter - sent on Mondays, Wednesdays and Fridays - contains important information and resources to support community pharmacies across England.</w:t>
                                    </w:r>
                                  </w:p>
                                </w:tc>
                              </w:tr>
                            </w:tbl>
                            <w:p w14:paraId="6C537990" w14:textId="77777777" w:rsidR="0029663E" w:rsidRPr="0029663E" w:rsidRDefault="0029663E" w:rsidP="0029663E"/>
                          </w:tc>
                        </w:tr>
                      </w:tbl>
                      <w:p w14:paraId="0BAFF3EA" w14:textId="77777777" w:rsidR="0029663E" w:rsidRPr="0029663E" w:rsidRDefault="0029663E" w:rsidP="0029663E"/>
                    </w:tc>
                  </w:tr>
                </w:tbl>
                <w:p w14:paraId="71E513D0"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1BD1C3F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3FC00EDE" w14:textId="77777777">
                          <w:trPr>
                            <w:hidden/>
                          </w:trPr>
                          <w:tc>
                            <w:tcPr>
                              <w:tcW w:w="0" w:type="auto"/>
                              <w:tcBorders>
                                <w:top w:val="single" w:sz="12" w:space="0" w:color="106B62"/>
                                <w:left w:val="nil"/>
                                <w:bottom w:val="nil"/>
                                <w:right w:val="nil"/>
                              </w:tcBorders>
                              <w:vAlign w:val="center"/>
                              <w:hideMark/>
                            </w:tcPr>
                            <w:p w14:paraId="7C360739" w14:textId="77777777" w:rsidR="0029663E" w:rsidRPr="0029663E" w:rsidRDefault="0029663E" w:rsidP="0029663E">
                              <w:pPr>
                                <w:rPr>
                                  <w:vanish/>
                                </w:rPr>
                              </w:pPr>
                            </w:p>
                          </w:tc>
                        </w:tr>
                      </w:tbl>
                      <w:p w14:paraId="4607298C" w14:textId="77777777" w:rsidR="0029663E" w:rsidRPr="0029663E" w:rsidRDefault="0029663E" w:rsidP="0029663E"/>
                    </w:tc>
                  </w:tr>
                </w:tbl>
                <w:p w14:paraId="5957A7FB"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0A5630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0C4821E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70B99FDF" w14:textId="77777777">
                                <w:tc>
                                  <w:tcPr>
                                    <w:tcW w:w="0" w:type="auto"/>
                                    <w:tcMar>
                                      <w:top w:w="0" w:type="dxa"/>
                                      <w:left w:w="270" w:type="dxa"/>
                                      <w:bottom w:w="135" w:type="dxa"/>
                                      <w:right w:w="270" w:type="dxa"/>
                                    </w:tcMar>
                                    <w:hideMark/>
                                  </w:tcPr>
                                  <w:p w14:paraId="12D42C71" w14:textId="77777777" w:rsidR="0029663E" w:rsidRPr="0029663E" w:rsidRDefault="0029663E" w:rsidP="0029663E">
                                    <w:pPr>
                                      <w:rPr>
                                        <w:b/>
                                        <w:bCs/>
                                      </w:rPr>
                                    </w:pPr>
                                    <w:r w:rsidRPr="0029663E">
                                      <w:rPr>
                                        <w:b/>
                                        <w:bCs/>
                                      </w:rPr>
                                      <w:t>In this update: CPCF key dates webpage; Watch our Prescription switching video guide; Call for patient views on Pharmacy First; Medicine supply notices.</w:t>
                                    </w:r>
                                  </w:p>
                                </w:tc>
                              </w:tr>
                            </w:tbl>
                            <w:p w14:paraId="1C373064" w14:textId="77777777" w:rsidR="0029663E" w:rsidRPr="0029663E" w:rsidRDefault="0029663E" w:rsidP="0029663E"/>
                          </w:tc>
                        </w:tr>
                      </w:tbl>
                      <w:p w14:paraId="46496FE3" w14:textId="77777777" w:rsidR="0029663E" w:rsidRPr="0029663E" w:rsidRDefault="0029663E" w:rsidP="0029663E"/>
                    </w:tc>
                  </w:tr>
                </w:tbl>
                <w:p w14:paraId="2791904E"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3862452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0AB00019" w14:textId="77777777">
                          <w:trPr>
                            <w:hidden/>
                          </w:trPr>
                          <w:tc>
                            <w:tcPr>
                              <w:tcW w:w="0" w:type="auto"/>
                              <w:tcBorders>
                                <w:top w:val="single" w:sz="12" w:space="0" w:color="106B62"/>
                                <w:left w:val="nil"/>
                                <w:bottom w:val="nil"/>
                                <w:right w:val="nil"/>
                              </w:tcBorders>
                              <w:vAlign w:val="center"/>
                              <w:hideMark/>
                            </w:tcPr>
                            <w:p w14:paraId="1659B636" w14:textId="77777777" w:rsidR="0029663E" w:rsidRPr="0029663E" w:rsidRDefault="0029663E" w:rsidP="0029663E">
                              <w:pPr>
                                <w:rPr>
                                  <w:vanish/>
                                </w:rPr>
                              </w:pPr>
                            </w:p>
                          </w:tc>
                        </w:tr>
                      </w:tbl>
                      <w:p w14:paraId="1D0087B1" w14:textId="77777777" w:rsidR="0029663E" w:rsidRPr="0029663E" w:rsidRDefault="0029663E" w:rsidP="0029663E"/>
                    </w:tc>
                  </w:tr>
                </w:tbl>
                <w:p w14:paraId="2D03B752"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6B192AC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9663E" w:rsidRPr="0029663E" w14:paraId="4A569C80" w14:textId="77777777">
                          <w:tc>
                            <w:tcPr>
                              <w:tcW w:w="0" w:type="auto"/>
                              <w:tcMar>
                                <w:top w:w="0" w:type="dxa"/>
                                <w:left w:w="135" w:type="dxa"/>
                                <w:bottom w:w="0" w:type="dxa"/>
                                <w:right w:w="135" w:type="dxa"/>
                              </w:tcMar>
                              <w:hideMark/>
                            </w:tcPr>
                            <w:p w14:paraId="029C8994" w14:textId="361C46C7" w:rsidR="0029663E" w:rsidRPr="0029663E" w:rsidRDefault="0029663E" w:rsidP="0029663E">
                              <w:r w:rsidRPr="0029663E">
                                <w:drawing>
                                  <wp:inline distT="0" distB="0" distL="0" distR="0" wp14:anchorId="30878453" wp14:editId="086A0A5F">
                                    <wp:extent cx="5372100" cy="1790700"/>
                                    <wp:effectExtent l="0" t="0" r="0" b="0"/>
                                    <wp:docPr id="801845306" name="Picture 22" descr="A green background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45306" name="Picture 22" descr="A green background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7BEBB02" w14:textId="77777777" w:rsidR="0029663E" w:rsidRPr="0029663E" w:rsidRDefault="0029663E" w:rsidP="0029663E"/>
                    </w:tc>
                  </w:tr>
                </w:tbl>
                <w:p w14:paraId="3F8AA8E6"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187783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1B0AB4C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02935DB6" w14:textId="77777777">
                                <w:tc>
                                  <w:tcPr>
                                    <w:tcW w:w="0" w:type="auto"/>
                                    <w:tcMar>
                                      <w:top w:w="0" w:type="dxa"/>
                                      <w:left w:w="270" w:type="dxa"/>
                                      <w:bottom w:w="135" w:type="dxa"/>
                                      <w:right w:w="270" w:type="dxa"/>
                                    </w:tcMar>
                                    <w:hideMark/>
                                  </w:tcPr>
                                  <w:p w14:paraId="457E5798" w14:textId="77777777" w:rsidR="0029663E" w:rsidRPr="0029663E" w:rsidRDefault="0029663E" w:rsidP="0029663E">
                                    <w:r w:rsidRPr="0029663E">
                                      <w:rPr>
                                        <w:b/>
                                        <w:bCs/>
                                      </w:rPr>
                                      <w:t>Key dates for May 2025 and upcoming months</w:t>
                                    </w:r>
                                    <w:r w:rsidRPr="0029663E">
                                      <w:t xml:space="preserve"> </w:t>
                                    </w:r>
                                  </w:p>
                                  <w:p w14:paraId="1AF34C78" w14:textId="77777777" w:rsidR="0029663E" w:rsidRPr="0029663E" w:rsidRDefault="0029663E" w:rsidP="0029663E">
                                    <w:r w:rsidRPr="0029663E">
                                      <w:t>Pharmacy owners are encouraged to visit our CPCF services and Terms of Service – Important dates page, which was updated last week. This page helps pharmacy teams stay informed about key dates linked to national services and Terms of Service (</w:t>
                                    </w:r>
                                    <w:proofErr w:type="spellStart"/>
                                    <w:r w:rsidRPr="0029663E">
                                      <w:t>ToS</w:t>
                                    </w:r>
                                    <w:proofErr w:type="spellEnd"/>
                                    <w:r w:rsidRPr="0029663E">
                                      <w:t>) requirements, supporting pharmacy operations throughout the year.</w:t>
                                    </w:r>
                                    <w:r w:rsidRPr="0029663E">
                                      <w:br/>
                                    </w:r>
                                    <w:r w:rsidRPr="0029663E">
                                      <w:br/>
                                      <w:t>The latest update includes key deadlines for this month, including the Pharmacy First service caps updates and the Pharmacy Quality Scheme (PQS) aspiration payment window. The page also includes key dates for the months ahead and is regularly updated as new information becomes available.</w:t>
                                    </w:r>
                                  </w:p>
                                  <w:p w14:paraId="02C960CE" w14:textId="27D1C037" w:rsidR="0029663E" w:rsidRPr="0029663E" w:rsidRDefault="0029663E" w:rsidP="0029663E">
                                    <w:r w:rsidRPr="0029663E">
                                      <w:lastRenderedPageBreak/>
                                      <w:drawing>
                                        <wp:inline distT="0" distB="0" distL="0" distR="0" wp14:anchorId="59EC2E68" wp14:editId="4045FB06">
                                          <wp:extent cx="4286250" cy="2352675"/>
                                          <wp:effectExtent l="0" t="0" r="0" b="9525"/>
                                          <wp:docPr id="1212514395" name="Picture 21" descr="A screenshot of a computer&#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14395" name="Picture 21" descr="A screenshot of a computer&#10;&#10;AI-generated content may be incorrect.">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352675"/>
                                                  </a:xfrm>
                                                  <a:prstGeom prst="rect">
                                                    <a:avLst/>
                                                  </a:prstGeom>
                                                  <a:noFill/>
                                                  <a:ln>
                                                    <a:noFill/>
                                                  </a:ln>
                                                </pic:spPr>
                                              </pic:pic>
                                            </a:graphicData>
                                          </a:graphic>
                                        </wp:inline>
                                      </w:drawing>
                                    </w:r>
                                  </w:p>
                                </w:tc>
                              </w:tr>
                            </w:tbl>
                            <w:p w14:paraId="6A7EBC4D" w14:textId="77777777" w:rsidR="0029663E" w:rsidRPr="0029663E" w:rsidRDefault="0029663E" w:rsidP="0029663E"/>
                          </w:tc>
                        </w:tr>
                      </w:tbl>
                      <w:p w14:paraId="04C519B2" w14:textId="77777777" w:rsidR="0029663E" w:rsidRPr="0029663E" w:rsidRDefault="0029663E" w:rsidP="0029663E"/>
                    </w:tc>
                  </w:tr>
                </w:tbl>
                <w:p w14:paraId="3BF7DF2E"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3C577F8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938"/>
                        </w:tblGrid>
                        <w:tr w:rsidR="0029663E" w:rsidRPr="0029663E" w14:paraId="53562BD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F39B15E" w14:textId="77777777" w:rsidR="0029663E" w:rsidRPr="0029663E" w:rsidRDefault="0029663E" w:rsidP="0029663E">
                              <w:hyperlink r:id="rId12" w:tgtFrame="_blank" w:tooltip="Visit the webpage" w:history="1">
                                <w:r w:rsidRPr="0029663E">
                                  <w:rPr>
                                    <w:rStyle w:val="Hyperlink"/>
                                    <w:b/>
                                    <w:bCs/>
                                  </w:rPr>
                                  <w:t>Visit the webpage</w:t>
                                </w:r>
                              </w:hyperlink>
                              <w:r w:rsidRPr="0029663E">
                                <w:t xml:space="preserve"> </w:t>
                              </w:r>
                            </w:p>
                          </w:tc>
                        </w:tr>
                      </w:tbl>
                      <w:p w14:paraId="2BDC4533" w14:textId="77777777" w:rsidR="0029663E" w:rsidRPr="0029663E" w:rsidRDefault="0029663E" w:rsidP="0029663E"/>
                    </w:tc>
                  </w:tr>
                </w:tbl>
                <w:p w14:paraId="03C5561D"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2B4F91C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46785DA7" w14:textId="77777777">
                          <w:trPr>
                            <w:hidden/>
                          </w:trPr>
                          <w:tc>
                            <w:tcPr>
                              <w:tcW w:w="0" w:type="auto"/>
                              <w:tcBorders>
                                <w:top w:val="single" w:sz="12" w:space="0" w:color="106B62"/>
                                <w:left w:val="nil"/>
                                <w:bottom w:val="nil"/>
                                <w:right w:val="nil"/>
                              </w:tcBorders>
                              <w:vAlign w:val="center"/>
                              <w:hideMark/>
                            </w:tcPr>
                            <w:p w14:paraId="44853CC0" w14:textId="77777777" w:rsidR="0029663E" w:rsidRPr="0029663E" w:rsidRDefault="0029663E" w:rsidP="0029663E">
                              <w:pPr>
                                <w:rPr>
                                  <w:vanish/>
                                </w:rPr>
                              </w:pPr>
                            </w:p>
                          </w:tc>
                        </w:tr>
                      </w:tbl>
                      <w:p w14:paraId="12ADA996" w14:textId="77777777" w:rsidR="0029663E" w:rsidRPr="0029663E" w:rsidRDefault="0029663E" w:rsidP="0029663E"/>
                    </w:tc>
                  </w:tr>
                </w:tbl>
                <w:p w14:paraId="269807D6"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182790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78D6F4F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3C20F619" w14:textId="77777777">
                                <w:tc>
                                  <w:tcPr>
                                    <w:tcW w:w="0" w:type="auto"/>
                                    <w:tcMar>
                                      <w:top w:w="0" w:type="dxa"/>
                                      <w:left w:w="270" w:type="dxa"/>
                                      <w:bottom w:w="135" w:type="dxa"/>
                                      <w:right w:w="270" w:type="dxa"/>
                                    </w:tcMar>
                                    <w:hideMark/>
                                  </w:tcPr>
                                  <w:p w14:paraId="31716B58" w14:textId="77777777" w:rsidR="0029663E" w:rsidRPr="0029663E" w:rsidRDefault="0029663E" w:rsidP="0029663E">
                                    <w:pPr>
                                      <w:rPr>
                                        <w:b/>
                                        <w:bCs/>
                                      </w:rPr>
                                    </w:pPr>
                                    <w:r w:rsidRPr="0029663E">
                                      <w:rPr>
                                        <w:b/>
                                        <w:bCs/>
                                      </w:rPr>
                                      <w:t>In case you missed it: Video guide on Prescription switching</w:t>
                                    </w:r>
                                  </w:p>
                                  <w:p w14:paraId="672FD733" w14:textId="77777777" w:rsidR="0029663E" w:rsidRDefault="0029663E" w:rsidP="0029663E">
                                    <w:r w:rsidRPr="0029663E">
                                      <w:t>In 2024, £2.3m were deducted from pharmacies because 230k prescription items on FP10 paper prescriptions were submitted in the exempt group without a patient signature on the reverse of the prescription form.</w:t>
                                    </w:r>
                                  </w:p>
                                  <w:p w14:paraId="516B55E3" w14:textId="77777777" w:rsidR="0029663E" w:rsidRPr="0029663E" w:rsidRDefault="0029663E" w:rsidP="0029663E"/>
                                  <w:p w14:paraId="315F9D44" w14:textId="6458634E" w:rsidR="0029663E" w:rsidRPr="0029663E" w:rsidRDefault="0029663E" w:rsidP="0029663E">
                                    <w:r w:rsidRPr="0029663E">
                                      <w:t xml:space="preserve">Our in-house Drug Tariff and funding experts have created a video as part of our </w:t>
                                    </w:r>
                                    <w:hyperlink r:id="rId13" w:history="1">
                                      <w:r w:rsidRPr="0029663E">
                                        <w:rPr>
                                          <w:rStyle w:val="Hyperlink"/>
                                        </w:rPr>
                                        <w:t>Funding &amp; Reimbursement Shorts series</w:t>
                                      </w:r>
                                    </w:hyperlink>
                                    <w:r w:rsidRPr="0029663E">
                                      <w:t xml:space="preserve"> to provide guidance on prescription switching including reasons for prescription switching and how to avoid prescription switching. Watch the video below </w:t>
                                    </w:r>
                                    <w:r w:rsidRPr="0029663E">
                                      <w:drawing>
                                        <wp:inline distT="0" distB="0" distL="0" distR="0" wp14:anchorId="54BD25D8" wp14:editId="03440AA1">
                                          <wp:extent cx="190500" cy="190500"/>
                                          <wp:effectExtent l="0" t="0" r="0" b="0"/>
                                          <wp:docPr id="1091892274"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78DDFFE" w14:textId="77777777" w:rsidR="0029663E" w:rsidRPr="0029663E" w:rsidRDefault="0029663E" w:rsidP="0029663E"/>
                          </w:tc>
                        </w:tr>
                      </w:tbl>
                      <w:p w14:paraId="698115A0" w14:textId="77777777" w:rsidR="0029663E" w:rsidRPr="0029663E" w:rsidRDefault="0029663E" w:rsidP="0029663E"/>
                    </w:tc>
                  </w:tr>
                </w:tbl>
                <w:p w14:paraId="40D54A54"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470EDEAD" w14:textId="77777777">
                    <w:tc>
                      <w:tcPr>
                        <w:tcW w:w="0" w:type="auto"/>
                        <w:tcMar>
                          <w:top w:w="135" w:type="dxa"/>
                          <w:left w:w="270" w:type="dxa"/>
                          <w:bottom w:w="135" w:type="dxa"/>
                          <w:right w:w="270" w:type="dxa"/>
                        </w:tcMar>
                        <w:hideMark/>
                      </w:tcPr>
                      <w:tbl>
                        <w:tblPr>
                          <w:tblpPr w:vertAnchor="text"/>
                          <w:tblW w:w="5000" w:type="pct"/>
                          <w:tblCellMar>
                            <w:left w:w="0" w:type="dxa"/>
                            <w:right w:w="0" w:type="dxa"/>
                          </w:tblCellMar>
                          <w:tblLook w:val="04A0" w:firstRow="1" w:lastRow="0" w:firstColumn="1" w:lastColumn="0" w:noHBand="0" w:noVBand="1"/>
                        </w:tblPr>
                        <w:tblGrid>
                          <w:gridCol w:w="8460"/>
                        </w:tblGrid>
                        <w:tr w:rsidR="0029663E" w:rsidRPr="0029663E" w14:paraId="4E6A863B" w14:textId="77777777">
                          <w:tc>
                            <w:tcPr>
                              <w:tcW w:w="0" w:type="auto"/>
                              <w:hideMark/>
                            </w:tcPr>
                            <w:p w14:paraId="51914E02" w14:textId="4AFF8B37" w:rsidR="0029663E" w:rsidRPr="0029663E" w:rsidRDefault="0029663E" w:rsidP="0029663E">
                              <w:r w:rsidRPr="0029663E">
                                <w:drawing>
                                  <wp:inline distT="0" distB="0" distL="0" distR="0" wp14:anchorId="7761B60B" wp14:editId="57BBF995">
                                    <wp:extent cx="5372100" cy="3019425"/>
                                    <wp:effectExtent l="0" t="0" r="0" b="9525"/>
                                    <wp:docPr id="1159986624" name="Picture 19" descr="A screenshot of a video chat&#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86624" name="Picture 19" descr="A screenshot of a video chat&#10;&#10;AI-generated content may be incorrec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29663E" w:rsidRPr="0029663E" w14:paraId="5C11C39E" w14:textId="77777777">
                          <w:tc>
                            <w:tcPr>
                              <w:tcW w:w="8190" w:type="dxa"/>
                              <w:tcMar>
                                <w:top w:w="135" w:type="dxa"/>
                                <w:left w:w="270" w:type="dxa"/>
                                <w:bottom w:w="135" w:type="dxa"/>
                                <w:right w:w="270" w:type="dxa"/>
                              </w:tcMar>
                              <w:hideMark/>
                            </w:tcPr>
                            <w:p w14:paraId="67AC67AA" w14:textId="77777777" w:rsidR="0029663E" w:rsidRPr="0029663E" w:rsidRDefault="0029663E" w:rsidP="0029663E"/>
                          </w:tc>
                        </w:tr>
                      </w:tbl>
                      <w:p w14:paraId="308A5C97" w14:textId="77777777" w:rsidR="0029663E" w:rsidRPr="0029663E" w:rsidRDefault="0029663E" w:rsidP="0029663E"/>
                    </w:tc>
                  </w:tr>
                </w:tbl>
                <w:p w14:paraId="20817A2D"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53D048C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609"/>
                        </w:tblGrid>
                        <w:tr w:rsidR="0029663E" w:rsidRPr="0029663E" w14:paraId="7983476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238D655" w14:textId="77777777" w:rsidR="0029663E" w:rsidRPr="0029663E" w:rsidRDefault="0029663E" w:rsidP="0029663E">
                              <w:hyperlink r:id="rId17" w:tgtFrame="_blank" w:tooltip="Read the full news article" w:history="1">
                                <w:r w:rsidRPr="0029663E">
                                  <w:rPr>
                                    <w:rStyle w:val="Hyperlink"/>
                                    <w:b/>
                                    <w:bCs/>
                                  </w:rPr>
                                  <w:t>Read the full news article</w:t>
                                </w:r>
                              </w:hyperlink>
                              <w:r w:rsidRPr="0029663E">
                                <w:t xml:space="preserve"> </w:t>
                              </w:r>
                            </w:p>
                          </w:tc>
                        </w:tr>
                      </w:tbl>
                      <w:p w14:paraId="3C563F89" w14:textId="77777777" w:rsidR="0029663E" w:rsidRPr="0029663E" w:rsidRDefault="0029663E" w:rsidP="0029663E"/>
                    </w:tc>
                  </w:tr>
                </w:tbl>
                <w:p w14:paraId="7885DF19"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6A3B161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441DFE14" w14:textId="77777777">
                          <w:trPr>
                            <w:hidden/>
                          </w:trPr>
                          <w:tc>
                            <w:tcPr>
                              <w:tcW w:w="0" w:type="auto"/>
                              <w:tcBorders>
                                <w:top w:val="single" w:sz="12" w:space="0" w:color="106B62"/>
                                <w:left w:val="nil"/>
                                <w:bottom w:val="nil"/>
                                <w:right w:val="nil"/>
                              </w:tcBorders>
                              <w:vAlign w:val="center"/>
                              <w:hideMark/>
                            </w:tcPr>
                            <w:p w14:paraId="42CCC13C" w14:textId="77777777" w:rsidR="0029663E" w:rsidRPr="0029663E" w:rsidRDefault="0029663E" w:rsidP="0029663E">
                              <w:pPr>
                                <w:rPr>
                                  <w:vanish/>
                                </w:rPr>
                              </w:pPr>
                            </w:p>
                          </w:tc>
                        </w:tr>
                      </w:tbl>
                      <w:p w14:paraId="4DA91297" w14:textId="77777777" w:rsidR="0029663E" w:rsidRPr="0029663E" w:rsidRDefault="0029663E" w:rsidP="0029663E"/>
                    </w:tc>
                  </w:tr>
                </w:tbl>
                <w:p w14:paraId="77CAD454"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7B6111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9663E" w:rsidRPr="0029663E" w14:paraId="38DE1232" w14:textId="77777777">
                          <w:tc>
                            <w:tcPr>
                              <w:tcW w:w="0" w:type="auto"/>
                              <w:tcMar>
                                <w:top w:w="0" w:type="dxa"/>
                                <w:left w:w="135" w:type="dxa"/>
                                <w:bottom w:w="0" w:type="dxa"/>
                                <w:right w:w="135" w:type="dxa"/>
                              </w:tcMar>
                              <w:hideMark/>
                            </w:tcPr>
                            <w:p w14:paraId="3B409D44" w14:textId="13290A57" w:rsidR="0029663E" w:rsidRPr="0029663E" w:rsidRDefault="0029663E" w:rsidP="0029663E">
                              <w:r w:rsidRPr="0029663E">
                                <w:drawing>
                                  <wp:inline distT="0" distB="0" distL="0" distR="0" wp14:anchorId="7A91B762" wp14:editId="1DCACEBE">
                                    <wp:extent cx="5372100" cy="1790700"/>
                                    <wp:effectExtent l="0" t="0" r="0" b="0"/>
                                    <wp:docPr id="1452474843" name="Picture 18" descr="A green sign with white text&#10;&#10;AI-generated content may be incorrect.">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74843" name="Picture 18" descr="A green sign with white text&#10;&#10;AI-generated content may be incorrect.">
                                              <a:hlinkClick r:id="rId18" tgtFrame="_blank"/>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A6CCF7F" w14:textId="77777777" w:rsidR="0029663E" w:rsidRPr="0029663E" w:rsidRDefault="0029663E" w:rsidP="0029663E"/>
                    </w:tc>
                  </w:tr>
                </w:tbl>
                <w:p w14:paraId="55FB91AA"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285B7E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093EDD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49B231D2" w14:textId="77777777">
                                <w:tc>
                                  <w:tcPr>
                                    <w:tcW w:w="0" w:type="auto"/>
                                    <w:tcMar>
                                      <w:top w:w="0" w:type="dxa"/>
                                      <w:left w:w="270" w:type="dxa"/>
                                      <w:bottom w:w="135" w:type="dxa"/>
                                      <w:right w:w="270" w:type="dxa"/>
                                    </w:tcMar>
                                    <w:hideMark/>
                                  </w:tcPr>
                                  <w:p w14:paraId="2F100BB0" w14:textId="77777777" w:rsidR="0029663E" w:rsidRPr="0029663E" w:rsidRDefault="0029663E" w:rsidP="0029663E">
                                    <w:pPr>
                                      <w:rPr>
                                        <w:b/>
                                        <w:bCs/>
                                      </w:rPr>
                                    </w:pPr>
                                    <w:r w:rsidRPr="0029663E">
                                      <w:rPr>
                                        <w:b/>
                                        <w:bCs/>
                                      </w:rPr>
                                      <w:t>Call for patient feedback on Pharmacy First</w:t>
                                    </w:r>
                                  </w:p>
                                  <w:p w14:paraId="159D2C1E" w14:textId="77777777" w:rsidR="0029663E" w:rsidRPr="0029663E" w:rsidRDefault="0029663E" w:rsidP="0029663E">
                                    <w:r w:rsidRPr="0029663E">
                                      <w:t>Community Pharmacy England and Healthwatch England are collecting patient feedback to help improve the Pharmacy First service. Please encourage patients to complete the survey after Minor Illness or Clinical Pathways consultations.</w:t>
                                    </w:r>
                                    <w:r w:rsidRPr="0029663E">
                                      <w:br/>
                                    </w:r>
                                    <w:r w:rsidRPr="0029663E">
                                      <w:br/>
                                      <w:t>Posters and flyers are available to support promotion. Responses will inform service improvements and national evaluation. The survey is open until at least the end of 2025.</w:t>
                                    </w:r>
                                    <w:r w:rsidRPr="0029663E">
                                      <w:br/>
                                    </w:r>
                                    <w:r w:rsidRPr="0029663E">
                                      <w:br/>
                                    </w:r>
                                    <w:hyperlink r:id="rId20" w:tgtFrame="_blank" w:history="1">
                                      <w:r w:rsidRPr="0029663E">
                                        <w:rPr>
                                          <w:rStyle w:val="Hyperlink"/>
                                          <w:b/>
                                          <w:bCs/>
                                        </w:rPr>
                                        <w:t>Read more and download the resources</w:t>
                                      </w:r>
                                    </w:hyperlink>
                                  </w:p>
                                </w:tc>
                              </w:tr>
                            </w:tbl>
                            <w:p w14:paraId="542E2499" w14:textId="77777777" w:rsidR="0029663E" w:rsidRPr="0029663E" w:rsidRDefault="0029663E" w:rsidP="0029663E"/>
                          </w:tc>
                        </w:tr>
                      </w:tbl>
                      <w:p w14:paraId="4BB98CCD" w14:textId="77777777" w:rsidR="0029663E" w:rsidRPr="0029663E" w:rsidRDefault="0029663E" w:rsidP="0029663E"/>
                    </w:tc>
                  </w:tr>
                </w:tbl>
                <w:p w14:paraId="58FF6993"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0D46B7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6EAEADBE" w14:textId="77777777">
                          <w:trPr>
                            <w:hidden/>
                          </w:trPr>
                          <w:tc>
                            <w:tcPr>
                              <w:tcW w:w="0" w:type="auto"/>
                              <w:tcBorders>
                                <w:top w:val="single" w:sz="12" w:space="0" w:color="106B62"/>
                                <w:left w:val="nil"/>
                                <w:bottom w:val="nil"/>
                                <w:right w:val="nil"/>
                              </w:tcBorders>
                              <w:vAlign w:val="center"/>
                              <w:hideMark/>
                            </w:tcPr>
                            <w:p w14:paraId="598216B9" w14:textId="77777777" w:rsidR="0029663E" w:rsidRPr="0029663E" w:rsidRDefault="0029663E" w:rsidP="0029663E">
                              <w:pPr>
                                <w:rPr>
                                  <w:vanish/>
                                </w:rPr>
                              </w:pPr>
                            </w:p>
                          </w:tc>
                        </w:tr>
                      </w:tbl>
                      <w:p w14:paraId="3E4C3980" w14:textId="77777777" w:rsidR="0029663E" w:rsidRPr="0029663E" w:rsidRDefault="0029663E" w:rsidP="0029663E"/>
                    </w:tc>
                  </w:tr>
                </w:tbl>
                <w:p w14:paraId="6CFA4E5D"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7B3F9C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36391F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26C4B9A4" w14:textId="77777777">
                                <w:tc>
                                  <w:tcPr>
                                    <w:tcW w:w="0" w:type="auto"/>
                                    <w:tcMar>
                                      <w:top w:w="0" w:type="dxa"/>
                                      <w:left w:w="270" w:type="dxa"/>
                                      <w:bottom w:w="135" w:type="dxa"/>
                                      <w:right w:w="270" w:type="dxa"/>
                                    </w:tcMar>
                                    <w:hideMark/>
                                  </w:tcPr>
                                  <w:p w14:paraId="599D2DB6" w14:textId="77777777" w:rsidR="0029663E" w:rsidRPr="0029663E" w:rsidRDefault="0029663E" w:rsidP="0029663E">
                                    <w:pPr>
                                      <w:rPr>
                                        <w:b/>
                                        <w:bCs/>
                                      </w:rPr>
                                    </w:pPr>
                                    <w:r w:rsidRPr="0029663E">
                                      <w:rPr>
                                        <w:b/>
                                        <w:bCs/>
                                      </w:rPr>
                                      <w:t>Medicines supply notification</w:t>
                                    </w:r>
                                  </w:p>
                                  <w:p w14:paraId="7DEF768E" w14:textId="77777777" w:rsidR="0029663E" w:rsidRPr="0029663E" w:rsidRDefault="0029663E" w:rsidP="0029663E">
                                    <w:r w:rsidRPr="0029663E">
                                      <w:t>The Department of Health and Social Care (DHSC) has issued Tier 2 medicine supply notifications for the following:</w:t>
                                    </w:r>
                                  </w:p>
                                  <w:p w14:paraId="66A424D0" w14:textId="77777777" w:rsidR="0029663E" w:rsidRPr="0029663E" w:rsidRDefault="0029663E" w:rsidP="0029663E">
                                    <w:pPr>
                                      <w:numPr>
                                        <w:ilvl w:val="0"/>
                                        <w:numId w:val="1"/>
                                      </w:numPr>
                                    </w:pPr>
                                    <w:hyperlink r:id="rId21" w:tgtFrame="_blank" w:history="1">
                                      <w:r w:rsidRPr="0029663E">
                                        <w:rPr>
                                          <w:rStyle w:val="Hyperlink"/>
                                        </w:rPr>
                                        <w:t>Lidocaine (Xylocaine®) 10mg/dose spray sugar free</w:t>
                                      </w:r>
                                    </w:hyperlink>
                                  </w:p>
                                  <w:p w14:paraId="422529E3" w14:textId="77777777" w:rsidR="0029663E" w:rsidRPr="0029663E" w:rsidRDefault="0029663E" w:rsidP="0029663E">
                                    <w:pPr>
                                      <w:numPr>
                                        <w:ilvl w:val="0"/>
                                        <w:numId w:val="1"/>
                                      </w:numPr>
                                    </w:pPr>
                                    <w:hyperlink r:id="rId22" w:tgtFrame="_blank" w:history="1">
                                      <w:r w:rsidRPr="0029663E">
                                        <w:rPr>
                                          <w:rStyle w:val="Hyperlink"/>
                                        </w:rPr>
                                        <w:t>Buprenorphine (</w:t>
                                      </w:r>
                                      <w:proofErr w:type="spellStart"/>
                                      <w:r w:rsidRPr="0029663E">
                                        <w:rPr>
                                          <w:rStyle w:val="Hyperlink"/>
                                        </w:rPr>
                                        <w:t>Reletrans</w:t>
                                      </w:r>
                                      <w:proofErr w:type="spellEnd"/>
                                      <w:r w:rsidRPr="0029663E">
                                        <w:rPr>
                                          <w:rStyle w:val="Hyperlink"/>
                                        </w:rPr>
                                        <w:t>®) 5micrograms/hour and 15micrograms/hour transdermal patches</w:t>
                                      </w:r>
                                    </w:hyperlink>
                                  </w:p>
                                </w:tc>
                              </w:tr>
                            </w:tbl>
                            <w:p w14:paraId="641289B0" w14:textId="77777777" w:rsidR="0029663E" w:rsidRPr="0029663E" w:rsidRDefault="0029663E" w:rsidP="0029663E"/>
                          </w:tc>
                        </w:tr>
                      </w:tbl>
                      <w:p w14:paraId="486F91F7" w14:textId="77777777" w:rsidR="0029663E" w:rsidRPr="0029663E" w:rsidRDefault="0029663E" w:rsidP="0029663E"/>
                    </w:tc>
                  </w:tr>
                </w:tbl>
                <w:p w14:paraId="526E5549"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1E8C48A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12760199" w14:textId="77777777">
                          <w:trPr>
                            <w:hidden/>
                          </w:trPr>
                          <w:tc>
                            <w:tcPr>
                              <w:tcW w:w="0" w:type="auto"/>
                              <w:tcBorders>
                                <w:top w:val="single" w:sz="12" w:space="0" w:color="106B62"/>
                                <w:left w:val="nil"/>
                                <w:bottom w:val="nil"/>
                                <w:right w:val="nil"/>
                              </w:tcBorders>
                              <w:vAlign w:val="center"/>
                              <w:hideMark/>
                            </w:tcPr>
                            <w:p w14:paraId="6DCAA703" w14:textId="77777777" w:rsidR="0029663E" w:rsidRPr="0029663E" w:rsidRDefault="0029663E" w:rsidP="0029663E">
                              <w:pPr>
                                <w:rPr>
                                  <w:vanish/>
                                </w:rPr>
                              </w:pPr>
                            </w:p>
                          </w:tc>
                        </w:tr>
                      </w:tbl>
                      <w:p w14:paraId="54280673" w14:textId="77777777" w:rsidR="0029663E" w:rsidRPr="0029663E" w:rsidRDefault="0029663E" w:rsidP="0029663E"/>
                    </w:tc>
                  </w:tr>
                </w:tbl>
                <w:p w14:paraId="06CB6D69"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2D06190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9663E" w:rsidRPr="0029663E" w14:paraId="03F0FB47" w14:textId="77777777">
                          <w:tc>
                            <w:tcPr>
                              <w:tcW w:w="0" w:type="auto"/>
                              <w:tcMar>
                                <w:top w:w="0" w:type="dxa"/>
                                <w:left w:w="135" w:type="dxa"/>
                                <w:bottom w:w="0" w:type="dxa"/>
                                <w:right w:w="135" w:type="dxa"/>
                              </w:tcMar>
                              <w:hideMark/>
                            </w:tcPr>
                            <w:p w14:paraId="4531009A" w14:textId="5C68B032" w:rsidR="0029663E" w:rsidRPr="0029663E" w:rsidRDefault="0029663E" w:rsidP="0029663E">
                              <w:r w:rsidRPr="0029663E">
                                <w:drawing>
                                  <wp:inline distT="0" distB="0" distL="0" distR="0" wp14:anchorId="43352050" wp14:editId="6A1C57FF">
                                    <wp:extent cx="5372100" cy="838200"/>
                                    <wp:effectExtent l="0" t="0" r="0" b="0"/>
                                    <wp:docPr id="1480588349" name="Picture 17"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EE4726A" w14:textId="77777777" w:rsidR="0029663E" w:rsidRPr="0029663E" w:rsidRDefault="0029663E" w:rsidP="0029663E"/>
                    </w:tc>
                  </w:tr>
                </w:tbl>
                <w:p w14:paraId="5DFA4D06"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629A4C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9663E" w:rsidRPr="0029663E" w14:paraId="018CBF40" w14:textId="77777777">
                          <w:trPr>
                            <w:hidden/>
                          </w:trPr>
                          <w:tc>
                            <w:tcPr>
                              <w:tcW w:w="0" w:type="auto"/>
                              <w:tcBorders>
                                <w:top w:val="single" w:sz="12" w:space="0" w:color="106B62"/>
                                <w:left w:val="nil"/>
                                <w:bottom w:val="nil"/>
                                <w:right w:val="nil"/>
                              </w:tcBorders>
                              <w:vAlign w:val="center"/>
                              <w:hideMark/>
                            </w:tcPr>
                            <w:p w14:paraId="6669BD36" w14:textId="77777777" w:rsidR="0029663E" w:rsidRPr="0029663E" w:rsidRDefault="0029663E" w:rsidP="0029663E">
                              <w:pPr>
                                <w:rPr>
                                  <w:vanish/>
                                </w:rPr>
                              </w:pPr>
                            </w:p>
                          </w:tc>
                        </w:tr>
                      </w:tbl>
                      <w:p w14:paraId="0F91ACAE" w14:textId="77777777" w:rsidR="0029663E" w:rsidRPr="0029663E" w:rsidRDefault="0029663E" w:rsidP="0029663E"/>
                    </w:tc>
                  </w:tr>
                </w:tbl>
                <w:p w14:paraId="546486F2" w14:textId="77777777" w:rsidR="0029663E" w:rsidRPr="0029663E" w:rsidRDefault="0029663E" w:rsidP="0029663E"/>
              </w:tc>
            </w:tr>
            <w:tr w:rsidR="0029663E" w:rsidRPr="0029663E" w14:paraId="44F973A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9663E" w:rsidRPr="0029663E" w14:paraId="64AC6E0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9663E" w:rsidRPr="0029663E" w14:paraId="5B1909E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9663E" w:rsidRPr="0029663E" w14:paraId="2803F71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9663E" w:rsidRPr="0029663E" w14:paraId="57B9756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9663E" w:rsidRPr="0029663E" w14:paraId="1682A73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9663E" w:rsidRPr="0029663E" w14:paraId="7D4FF99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9663E" w:rsidRPr="0029663E" w14:paraId="0E45E89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9663E" w:rsidRPr="0029663E" w14:paraId="0D080595" w14:textId="77777777">
                                                              <w:tc>
                                                                <w:tcPr>
                                                                  <w:tcW w:w="360" w:type="dxa"/>
                                                                  <w:vAlign w:val="center"/>
                                                                  <w:hideMark/>
                                                                </w:tcPr>
                                                                <w:p w14:paraId="39D72089" w14:textId="72C02D1A" w:rsidR="0029663E" w:rsidRPr="0029663E" w:rsidRDefault="0029663E" w:rsidP="0029663E">
                                                                  <w:r w:rsidRPr="0029663E">
                                                                    <w:rPr>
                                                                      <w:u w:val="single"/>
                                                                    </w:rPr>
                                                                    <w:lastRenderedPageBreak/>
                                                                    <w:drawing>
                                                                      <wp:inline distT="0" distB="0" distL="0" distR="0" wp14:anchorId="682584B0" wp14:editId="4CB26457">
                                                                        <wp:extent cx="228600" cy="228600"/>
                                                                        <wp:effectExtent l="0" t="0" r="0" b="0"/>
                                                                        <wp:docPr id="835067757" name="Picture 16"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CAE87E" w14:textId="77777777" w:rsidR="0029663E" w:rsidRPr="0029663E" w:rsidRDefault="0029663E" w:rsidP="0029663E"/>
                                                        </w:tc>
                                                      </w:tr>
                                                    </w:tbl>
                                                    <w:p w14:paraId="2AF7BE65" w14:textId="77777777" w:rsidR="0029663E" w:rsidRPr="0029663E" w:rsidRDefault="0029663E" w:rsidP="0029663E"/>
                                                  </w:tc>
                                                </w:tr>
                                              </w:tbl>
                                              <w:p w14:paraId="0027DC79" w14:textId="77777777" w:rsidR="0029663E" w:rsidRPr="0029663E" w:rsidRDefault="0029663E" w:rsidP="0029663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9663E" w:rsidRPr="0029663E" w14:paraId="365FE8F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9663E" w:rsidRPr="0029663E" w14:paraId="40A4927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9663E" w:rsidRPr="0029663E" w14:paraId="38592000" w14:textId="77777777">
                                                              <w:tc>
                                                                <w:tcPr>
                                                                  <w:tcW w:w="360" w:type="dxa"/>
                                                                  <w:vAlign w:val="center"/>
                                                                  <w:hideMark/>
                                                                </w:tcPr>
                                                                <w:p w14:paraId="1441B8BE" w14:textId="6297BB6B" w:rsidR="0029663E" w:rsidRPr="0029663E" w:rsidRDefault="0029663E" w:rsidP="0029663E">
                                                                  <w:r w:rsidRPr="0029663E">
                                                                    <w:rPr>
                                                                      <w:u w:val="single"/>
                                                                    </w:rPr>
                                                                    <w:drawing>
                                                                      <wp:inline distT="0" distB="0" distL="0" distR="0" wp14:anchorId="026035CC" wp14:editId="0ECCD1C2">
                                                                        <wp:extent cx="228600" cy="228600"/>
                                                                        <wp:effectExtent l="0" t="0" r="0" b="0"/>
                                                                        <wp:docPr id="1320469171" name="Picture 15"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2D7314" w14:textId="77777777" w:rsidR="0029663E" w:rsidRPr="0029663E" w:rsidRDefault="0029663E" w:rsidP="0029663E"/>
                                                        </w:tc>
                                                      </w:tr>
                                                    </w:tbl>
                                                    <w:p w14:paraId="0493D506" w14:textId="77777777" w:rsidR="0029663E" w:rsidRPr="0029663E" w:rsidRDefault="0029663E" w:rsidP="0029663E"/>
                                                  </w:tc>
                                                </w:tr>
                                              </w:tbl>
                                              <w:p w14:paraId="18796F3A" w14:textId="77777777" w:rsidR="0029663E" w:rsidRPr="0029663E" w:rsidRDefault="0029663E" w:rsidP="0029663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9663E" w:rsidRPr="0029663E" w14:paraId="77BBEB2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9663E" w:rsidRPr="0029663E" w14:paraId="7834B49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9663E" w:rsidRPr="0029663E" w14:paraId="4FFE7107" w14:textId="77777777">
                                                              <w:tc>
                                                                <w:tcPr>
                                                                  <w:tcW w:w="360" w:type="dxa"/>
                                                                  <w:vAlign w:val="center"/>
                                                                  <w:hideMark/>
                                                                </w:tcPr>
                                                                <w:p w14:paraId="05ACC496" w14:textId="2B4971F0" w:rsidR="0029663E" w:rsidRPr="0029663E" w:rsidRDefault="0029663E" w:rsidP="0029663E">
                                                                  <w:r w:rsidRPr="0029663E">
                                                                    <w:rPr>
                                                                      <w:u w:val="single"/>
                                                                    </w:rPr>
                                                                    <w:drawing>
                                                                      <wp:inline distT="0" distB="0" distL="0" distR="0" wp14:anchorId="3FFC8F21" wp14:editId="57F69F48">
                                                                        <wp:extent cx="228600" cy="228600"/>
                                                                        <wp:effectExtent l="0" t="0" r="0" b="0"/>
                                                                        <wp:docPr id="2117437721" name="Picture 14"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F42FEC5" w14:textId="77777777" w:rsidR="0029663E" w:rsidRPr="0029663E" w:rsidRDefault="0029663E" w:rsidP="0029663E"/>
                                                        </w:tc>
                                                      </w:tr>
                                                    </w:tbl>
                                                    <w:p w14:paraId="1901DE5A" w14:textId="77777777" w:rsidR="0029663E" w:rsidRPr="0029663E" w:rsidRDefault="0029663E" w:rsidP="0029663E"/>
                                                  </w:tc>
                                                </w:tr>
                                              </w:tbl>
                                              <w:p w14:paraId="7F390371" w14:textId="77777777" w:rsidR="0029663E" w:rsidRPr="0029663E" w:rsidRDefault="0029663E" w:rsidP="0029663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9663E" w:rsidRPr="0029663E" w14:paraId="7602D2A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9663E" w:rsidRPr="0029663E" w14:paraId="0A29C3D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9663E" w:rsidRPr="0029663E" w14:paraId="1DEC430E" w14:textId="77777777">
                                                              <w:tc>
                                                                <w:tcPr>
                                                                  <w:tcW w:w="360" w:type="dxa"/>
                                                                  <w:vAlign w:val="center"/>
                                                                  <w:hideMark/>
                                                                </w:tcPr>
                                                                <w:p w14:paraId="494602F5" w14:textId="21B01B96" w:rsidR="0029663E" w:rsidRPr="0029663E" w:rsidRDefault="0029663E" w:rsidP="0029663E">
                                                                  <w:r w:rsidRPr="0029663E">
                                                                    <w:rPr>
                                                                      <w:u w:val="single"/>
                                                                    </w:rPr>
                                                                    <w:drawing>
                                                                      <wp:inline distT="0" distB="0" distL="0" distR="0" wp14:anchorId="570BAB6C" wp14:editId="7BCDCFF6">
                                                                        <wp:extent cx="228600" cy="228600"/>
                                                                        <wp:effectExtent l="0" t="0" r="0" b="0"/>
                                                                        <wp:docPr id="185978956" name="Picture 13"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D51F98" w14:textId="77777777" w:rsidR="0029663E" w:rsidRPr="0029663E" w:rsidRDefault="0029663E" w:rsidP="0029663E"/>
                                                        </w:tc>
                                                      </w:tr>
                                                    </w:tbl>
                                                    <w:p w14:paraId="7F4ADCBA" w14:textId="77777777" w:rsidR="0029663E" w:rsidRPr="0029663E" w:rsidRDefault="0029663E" w:rsidP="0029663E"/>
                                                  </w:tc>
                                                </w:tr>
                                              </w:tbl>
                                              <w:p w14:paraId="6558B0C7" w14:textId="77777777" w:rsidR="0029663E" w:rsidRPr="0029663E" w:rsidRDefault="0029663E" w:rsidP="0029663E"/>
                                            </w:tc>
                                          </w:tr>
                                        </w:tbl>
                                        <w:p w14:paraId="2D5602E2" w14:textId="77777777" w:rsidR="0029663E" w:rsidRPr="0029663E" w:rsidRDefault="0029663E" w:rsidP="0029663E"/>
                                      </w:tc>
                                    </w:tr>
                                  </w:tbl>
                                  <w:p w14:paraId="00D93647" w14:textId="77777777" w:rsidR="0029663E" w:rsidRPr="0029663E" w:rsidRDefault="0029663E" w:rsidP="0029663E"/>
                                </w:tc>
                              </w:tr>
                            </w:tbl>
                            <w:p w14:paraId="3B2A26A3" w14:textId="77777777" w:rsidR="0029663E" w:rsidRPr="0029663E" w:rsidRDefault="0029663E" w:rsidP="0029663E"/>
                          </w:tc>
                        </w:tr>
                      </w:tbl>
                      <w:p w14:paraId="6A9EAEFF" w14:textId="77777777" w:rsidR="0029663E" w:rsidRPr="0029663E" w:rsidRDefault="0029663E" w:rsidP="0029663E"/>
                    </w:tc>
                  </w:tr>
                </w:tbl>
                <w:p w14:paraId="460643B5" w14:textId="77777777" w:rsidR="0029663E" w:rsidRPr="0029663E" w:rsidRDefault="0029663E" w:rsidP="0029663E">
                  <w:pPr>
                    <w:rPr>
                      <w:vanish/>
                    </w:rPr>
                  </w:pPr>
                </w:p>
                <w:tbl>
                  <w:tblPr>
                    <w:tblW w:w="5000" w:type="pct"/>
                    <w:tblCellMar>
                      <w:left w:w="0" w:type="dxa"/>
                      <w:right w:w="0" w:type="dxa"/>
                    </w:tblCellMar>
                    <w:tblLook w:val="04A0" w:firstRow="1" w:lastRow="0" w:firstColumn="1" w:lastColumn="0" w:noHBand="0" w:noVBand="1"/>
                  </w:tblPr>
                  <w:tblGrid>
                    <w:gridCol w:w="9000"/>
                  </w:tblGrid>
                  <w:tr w:rsidR="0029663E" w:rsidRPr="0029663E" w14:paraId="0CAA4B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07F345A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9663E" w:rsidRPr="0029663E" w14:paraId="2A17672E" w14:textId="77777777">
                                <w:tc>
                                  <w:tcPr>
                                    <w:tcW w:w="0" w:type="auto"/>
                                    <w:tcMar>
                                      <w:top w:w="0" w:type="dxa"/>
                                      <w:left w:w="270" w:type="dxa"/>
                                      <w:bottom w:w="135" w:type="dxa"/>
                                      <w:right w:w="270" w:type="dxa"/>
                                    </w:tcMar>
                                    <w:hideMark/>
                                  </w:tcPr>
                                  <w:p w14:paraId="79605AEE" w14:textId="77777777" w:rsidR="0029663E" w:rsidRPr="0029663E" w:rsidRDefault="0029663E" w:rsidP="0029663E">
                                    <w:pPr>
                                      <w:jc w:val="center"/>
                                    </w:pPr>
                                    <w:r w:rsidRPr="0029663E">
                                      <w:rPr>
                                        <w:b/>
                                        <w:bCs/>
                                      </w:rPr>
                                      <w:t>Community Pharmacy England</w:t>
                                    </w:r>
                                    <w:r w:rsidRPr="0029663E">
                                      <w:br/>
                                      <w:t>Address: 14 Hosier Lane, London EC1A 9LQ</w:t>
                                    </w:r>
                                    <w:r w:rsidRPr="0029663E">
                                      <w:br/>
                                      <w:t xml:space="preserve">Tel: 0203 1220 810 | Email: </w:t>
                                    </w:r>
                                    <w:hyperlink r:id="rId33" w:history="1">
                                      <w:r w:rsidRPr="0029663E">
                                        <w:rPr>
                                          <w:rStyle w:val="Hyperlink"/>
                                        </w:rPr>
                                        <w:t>comms.team@cpe.org.uk</w:t>
                                      </w:r>
                                    </w:hyperlink>
                                  </w:p>
                                  <w:p w14:paraId="008D570C" w14:textId="77777777" w:rsidR="0029663E" w:rsidRPr="0029663E" w:rsidRDefault="0029663E" w:rsidP="0029663E">
                                    <w:pPr>
                                      <w:jc w:val="center"/>
                                    </w:pPr>
                                    <w:r w:rsidRPr="0029663E">
                                      <w:rPr>
                                        <w:i/>
                                        <w:iCs/>
                                      </w:rPr>
                                      <w:t xml:space="preserve">Copyright © 2025 Community Pharmacy England, </w:t>
                                    </w:r>
                                    <w:proofErr w:type="gramStart"/>
                                    <w:r w:rsidRPr="0029663E">
                                      <w:rPr>
                                        <w:i/>
                                        <w:iCs/>
                                      </w:rPr>
                                      <w:t>All</w:t>
                                    </w:r>
                                    <w:proofErr w:type="gramEnd"/>
                                    <w:r w:rsidRPr="0029663E">
                                      <w:rPr>
                                        <w:i/>
                                        <w:iCs/>
                                      </w:rPr>
                                      <w:t xml:space="preserve"> rights reserved.</w:t>
                                    </w:r>
                                  </w:p>
                                  <w:p w14:paraId="4870CA8D" w14:textId="36F477CF" w:rsidR="0029663E" w:rsidRPr="0029663E" w:rsidRDefault="0029663E" w:rsidP="0029663E">
                                    <w:pPr>
                                      <w:jc w:val="center"/>
                                    </w:pPr>
                                    <w:r w:rsidRPr="0029663E">
                                      <w:t>You are receiving this email because you are subscribed to our newsletters. Please note Community Pharmacy England is the operating name of the Pharmaceutical Services Negotiating Committee (PSNC).</w:t>
                                    </w:r>
                                  </w:p>
                                </w:tc>
                              </w:tr>
                            </w:tbl>
                            <w:p w14:paraId="5EDE0F06" w14:textId="77777777" w:rsidR="0029663E" w:rsidRPr="0029663E" w:rsidRDefault="0029663E" w:rsidP="0029663E"/>
                          </w:tc>
                        </w:tr>
                      </w:tbl>
                      <w:p w14:paraId="1AC4D84A" w14:textId="77777777" w:rsidR="0029663E" w:rsidRPr="0029663E" w:rsidRDefault="0029663E" w:rsidP="0029663E"/>
                    </w:tc>
                  </w:tr>
                </w:tbl>
                <w:p w14:paraId="7C22252F" w14:textId="77777777" w:rsidR="0029663E" w:rsidRPr="0029663E" w:rsidRDefault="0029663E" w:rsidP="0029663E"/>
              </w:tc>
            </w:tr>
          </w:tbl>
          <w:p w14:paraId="30D6F057" w14:textId="77777777" w:rsidR="0029663E" w:rsidRPr="0029663E" w:rsidRDefault="0029663E" w:rsidP="0029663E"/>
        </w:tc>
      </w:tr>
    </w:tbl>
    <w:p w14:paraId="25241A8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01B9"/>
    <w:multiLevelType w:val="multilevel"/>
    <w:tmpl w:val="9B242D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59166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3E"/>
    <w:rsid w:val="000B18EA"/>
    <w:rsid w:val="0026350C"/>
    <w:rsid w:val="0029663E"/>
    <w:rsid w:val="005230FC"/>
    <w:rsid w:val="009144DC"/>
    <w:rsid w:val="00A344B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6C98"/>
  <w15:chartTrackingRefBased/>
  <w15:docId w15:val="{B8886454-053E-456F-881D-1465E95F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6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6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6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6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63E"/>
    <w:rPr>
      <w:rFonts w:eastAsiaTheme="majorEastAsia" w:cstheme="majorBidi"/>
      <w:color w:val="272727" w:themeColor="text1" w:themeTint="D8"/>
    </w:rPr>
  </w:style>
  <w:style w:type="paragraph" w:styleId="Title">
    <w:name w:val="Title"/>
    <w:basedOn w:val="Normal"/>
    <w:next w:val="Normal"/>
    <w:link w:val="TitleChar"/>
    <w:uiPriority w:val="10"/>
    <w:qFormat/>
    <w:rsid w:val="00296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6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6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663E"/>
    <w:rPr>
      <w:i/>
      <w:iCs/>
      <w:color w:val="404040" w:themeColor="text1" w:themeTint="BF"/>
    </w:rPr>
  </w:style>
  <w:style w:type="paragraph" w:styleId="ListParagraph">
    <w:name w:val="List Paragraph"/>
    <w:basedOn w:val="Normal"/>
    <w:uiPriority w:val="34"/>
    <w:qFormat/>
    <w:rsid w:val="0029663E"/>
    <w:pPr>
      <w:ind w:left="720"/>
      <w:contextualSpacing/>
    </w:pPr>
  </w:style>
  <w:style w:type="character" w:styleId="IntenseEmphasis">
    <w:name w:val="Intense Emphasis"/>
    <w:basedOn w:val="DefaultParagraphFont"/>
    <w:uiPriority w:val="21"/>
    <w:qFormat/>
    <w:rsid w:val="0029663E"/>
    <w:rPr>
      <w:i/>
      <w:iCs/>
      <w:color w:val="2F5496" w:themeColor="accent1" w:themeShade="BF"/>
    </w:rPr>
  </w:style>
  <w:style w:type="paragraph" w:styleId="IntenseQuote">
    <w:name w:val="Intense Quote"/>
    <w:basedOn w:val="Normal"/>
    <w:next w:val="Normal"/>
    <w:link w:val="IntenseQuoteChar"/>
    <w:uiPriority w:val="30"/>
    <w:qFormat/>
    <w:rsid w:val="00296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63E"/>
    <w:rPr>
      <w:i/>
      <w:iCs/>
      <w:color w:val="2F5496" w:themeColor="accent1" w:themeShade="BF"/>
    </w:rPr>
  </w:style>
  <w:style w:type="character" w:styleId="IntenseReference">
    <w:name w:val="Intense Reference"/>
    <w:basedOn w:val="DefaultParagraphFont"/>
    <w:uiPriority w:val="32"/>
    <w:qFormat/>
    <w:rsid w:val="0029663E"/>
    <w:rPr>
      <w:b/>
      <w:bCs/>
      <w:smallCaps/>
      <w:color w:val="2F5496" w:themeColor="accent1" w:themeShade="BF"/>
      <w:spacing w:val="5"/>
    </w:rPr>
  </w:style>
  <w:style w:type="character" w:styleId="Hyperlink">
    <w:name w:val="Hyperlink"/>
    <w:basedOn w:val="DefaultParagraphFont"/>
    <w:uiPriority w:val="99"/>
    <w:unhideWhenUsed/>
    <w:rsid w:val="0029663E"/>
    <w:rPr>
      <w:color w:val="0563C1" w:themeColor="hyperlink"/>
      <w:u w:val="single"/>
    </w:rPr>
  </w:style>
  <w:style w:type="character" w:styleId="UnresolvedMention">
    <w:name w:val="Unresolved Mention"/>
    <w:basedOn w:val="DefaultParagraphFont"/>
    <w:uiPriority w:val="99"/>
    <w:semiHidden/>
    <w:unhideWhenUsed/>
    <w:rsid w:val="0029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28080">
      <w:bodyDiv w:val="1"/>
      <w:marLeft w:val="0"/>
      <w:marRight w:val="0"/>
      <w:marTop w:val="0"/>
      <w:marBottom w:val="0"/>
      <w:divBdr>
        <w:top w:val="none" w:sz="0" w:space="0" w:color="auto"/>
        <w:left w:val="none" w:sz="0" w:space="0" w:color="auto"/>
        <w:bottom w:val="none" w:sz="0" w:space="0" w:color="auto"/>
        <w:right w:val="none" w:sz="0" w:space="0" w:color="auto"/>
      </w:divBdr>
    </w:div>
    <w:div w:id="14513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74d9d25d45&amp;e=d19e9fd41c" TargetMode="External"/><Relationship Id="rId13" Type="http://schemas.openxmlformats.org/officeDocument/2006/relationships/hyperlink" Target="https://cpe.us7.list-manage.com/track/click?u=86d41ab7fa4c7c2c5d7210782&amp;id=54aa3a662b&amp;e=d19e9fd41c" TargetMode="External"/><Relationship Id="rId18" Type="http://schemas.openxmlformats.org/officeDocument/2006/relationships/hyperlink" Target="https://cpe.us7.list-manage.com/track/click?u=86d41ab7fa4c7c2c5d7210782&amp;id=19ff1c5e81&amp;e=d19e9fd41c"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cpe.us7.list-manage.com/track/click?u=86d41ab7fa4c7c2c5d7210782&amp;id=360f5698e5&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track/click?u=86d41ab7fa4c7c2c5d7210782&amp;id=9f7756be8b&amp;e=d19e9fd41c" TargetMode="External"/><Relationship Id="rId17" Type="http://schemas.openxmlformats.org/officeDocument/2006/relationships/hyperlink" Target="https://cpe.us7.list-manage.com/track/click?u=86d41ab7fa4c7c2c5d7210782&amp;id=3a9a8b3e06&amp;e=d19e9fd41c" TargetMode="External"/><Relationship Id="rId25" Type="http://schemas.openxmlformats.org/officeDocument/2006/relationships/hyperlink" Target="https://cpe.us7.list-manage.com/track/click?u=86d41ab7fa4c7c2c5d7210782&amp;id=1ccfe2136e&amp;e=d19e9fd41c" TargetMode="External"/><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cpe.us7.list-manage.com/track/click?u=86d41ab7fa4c7c2c5d7210782&amp;id=3addc11d64&amp;e=d19e9fd41c" TargetMode="External"/><Relationship Id="rId29" Type="http://schemas.openxmlformats.org/officeDocument/2006/relationships/hyperlink" Target="https://cpe.us7.list-manage.com/track/click?u=86d41ab7fa4c7c2c5d7210782&amp;id=06f9b4cf4c&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image" Target="media/image12.png"/><Relationship Id="rId5" Type="http://schemas.openxmlformats.org/officeDocument/2006/relationships/hyperlink" Target="https://cpe.us7.list-manage.com/track/click?u=86d41ab7fa4c7c2c5d7210782&amp;id=84069b7250&amp;e=d19e9fd41c" TargetMode="External"/><Relationship Id="rId15" Type="http://schemas.openxmlformats.org/officeDocument/2006/relationships/hyperlink" Target="https://cpe.us7.list-manage.com/track/click?u=86d41ab7fa4c7c2c5d7210782&amp;id=9688ea35b4&amp;e=d19e9fd41c" TargetMode="External"/><Relationship Id="rId23" Type="http://schemas.openxmlformats.org/officeDocument/2006/relationships/hyperlink" Target="https://cpe.us7.list-manage.com/track/click?u=86d41ab7fa4c7c2c5d7210782&amp;id=3cdcc97f16&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190ef44cec&amp;e=d19e9fd41c" TargetMode="External"/><Relationship Id="rId19" Type="http://schemas.openxmlformats.org/officeDocument/2006/relationships/image" Target="media/image7.png"/><Relationship Id="rId31" Type="http://schemas.openxmlformats.org/officeDocument/2006/relationships/hyperlink" Target="https://cpe.us7.list-manage.com/track/click?u=86d41ab7fa4c7c2c5d7210782&amp;id=49ffc9efbf&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https://cpe.us7.list-manage.com/track/click?u=86d41ab7fa4c7c2c5d7210782&amp;id=b1f1fb6a6b&amp;e=d19e9fd41c" TargetMode="External"/><Relationship Id="rId27" Type="http://schemas.openxmlformats.org/officeDocument/2006/relationships/hyperlink" Target="https://cpe.us7.list-manage.com/track/click?u=86d41ab7fa4c7c2c5d7210782&amp;id=4a300bab3a&amp;e=d19e9fd41c" TargetMode="External"/><Relationship Id="rId30" Type="http://schemas.openxmlformats.org/officeDocument/2006/relationships/image" Target="media/image11.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2025-05-08T08:23:00Z</dcterms:created>
  <dcterms:modified xsi:type="dcterms:W3CDTF">2025-05-08T08:25:00Z</dcterms:modified>
</cp:coreProperties>
</file>