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4C04C7" w:rsidRPr="004C04C7" w14:paraId="3828BA99" w14:textId="77777777" w:rsidTr="004C04C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C04C7" w:rsidRPr="004C04C7" w14:paraId="68DFFE0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C04C7" w:rsidRPr="004C04C7" w14:paraId="501491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1E02BA75" w14:textId="77777777">
                          <w:tc>
                            <w:tcPr>
                              <w:tcW w:w="9000" w:type="dxa"/>
                              <w:hideMark/>
                            </w:tcPr>
                            <w:p w14:paraId="29618A48" w14:textId="77777777" w:rsidR="004C04C7" w:rsidRPr="004C04C7" w:rsidRDefault="004C04C7" w:rsidP="004C04C7"/>
                          </w:tc>
                        </w:tr>
                      </w:tbl>
                      <w:p w14:paraId="69B7ED39" w14:textId="77777777" w:rsidR="004C04C7" w:rsidRPr="004C04C7" w:rsidRDefault="004C04C7" w:rsidP="004C04C7"/>
                    </w:tc>
                  </w:tr>
                </w:tbl>
                <w:p w14:paraId="402F125B" w14:textId="77777777" w:rsidR="004C04C7" w:rsidRPr="004C04C7" w:rsidRDefault="004C04C7" w:rsidP="004C04C7"/>
              </w:tc>
            </w:tr>
            <w:tr w:rsidR="004C04C7" w:rsidRPr="004C04C7" w14:paraId="02186EF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C04C7" w:rsidRPr="004C04C7" w14:paraId="09C0C30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C04C7" w:rsidRPr="004C04C7" w14:paraId="4CD8DAB7"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C04C7" w:rsidRPr="004C04C7" w14:paraId="61F6F65C" w14:textId="77777777">
                                <w:tc>
                                  <w:tcPr>
                                    <w:tcW w:w="0" w:type="auto"/>
                                    <w:hideMark/>
                                  </w:tcPr>
                                  <w:p w14:paraId="7422467C" w14:textId="57AC8FFF" w:rsidR="004C04C7" w:rsidRPr="004C04C7" w:rsidRDefault="004C04C7" w:rsidP="004C04C7">
                                    <w:r w:rsidRPr="004C04C7">
                                      <w:drawing>
                                        <wp:inline distT="0" distB="0" distL="0" distR="0" wp14:anchorId="2C27C5F4" wp14:editId="2FBF4450">
                                          <wp:extent cx="2514600" cy="809625"/>
                                          <wp:effectExtent l="0" t="0" r="0" b="9525"/>
                                          <wp:docPr id="954009439"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C04C7" w:rsidRPr="004C04C7" w14:paraId="1F4AD2DE" w14:textId="77777777">
                                <w:tc>
                                  <w:tcPr>
                                    <w:tcW w:w="0" w:type="auto"/>
                                    <w:hideMark/>
                                  </w:tcPr>
                                  <w:p w14:paraId="5A56163D" w14:textId="77777777" w:rsidR="004C04C7" w:rsidRPr="004C04C7" w:rsidRDefault="004C04C7" w:rsidP="004C04C7">
                                    <w:pPr>
                                      <w:jc w:val="right"/>
                                      <w:rPr>
                                        <w:b/>
                                        <w:bCs/>
                                        <w:sz w:val="36"/>
                                        <w:szCs w:val="36"/>
                                      </w:rPr>
                                    </w:pPr>
                                    <w:r w:rsidRPr="004C04C7">
                                      <w:rPr>
                                        <w:b/>
                                        <w:bCs/>
                                        <w:sz w:val="36"/>
                                        <w:szCs w:val="36"/>
                                      </w:rPr>
                                      <w:t>Newsletter</w:t>
                                    </w:r>
                                  </w:p>
                                  <w:p w14:paraId="33A014CD" w14:textId="77777777" w:rsidR="004C04C7" w:rsidRPr="004C04C7" w:rsidRDefault="004C04C7" w:rsidP="004C04C7">
                                    <w:pPr>
                                      <w:jc w:val="right"/>
                                    </w:pPr>
                                    <w:r w:rsidRPr="004C04C7">
                                      <w:rPr>
                                        <w:sz w:val="36"/>
                                        <w:szCs w:val="36"/>
                                      </w:rPr>
                                      <w:t>9th April 2025</w:t>
                                    </w:r>
                                  </w:p>
                                </w:tc>
                              </w:tr>
                            </w:tbl>
                            <w:p w14:paraId="148852B0" w14:textId="77777777" w:rsidR="004C04C7" w:rsidRPr="004C04C7" w:rsidRDefault="004C04C7" w:rsidP="004C04C7"/>
                          </w:tc>
                        </w:tr>
                      </w:tbl>
                      <w:p w14:paraId="364B81D6" w14:textId="77777777" w:rsidR="004C04C7" w:rsidRPr="004C04C7" w:rsidRDefault="004C04C7" w:rsidP="004C04C7"/>
                    </w:tc>
                  </w:tr>
                </w:tbl>
                <w:p w14:paraId="4307175F" w14:textId="77777777" w:rsidR="004C04C7" w:rsidRPr="004C04C7" w:rsidRDefault="004C04C7" w:rsidP="004C04C7"/>
              </w:tc>
            </w:tr>
            <w:tr w:rsidR="004C04C7" w:rsidRPr="004C04C7" w14:paraId="4008B8C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C04C7" w:rsidRPr="004C04C7" w14:paraId="237B9BA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C04C7" w:rsidRPr="004C04C7" w14:paraId="120DC20B" w14:textId="77777777">
                          <w:tc>
                            <w:tcPr>
                              <w:tcW w:w="0" w:type="auto"/>
                              <w:tcMar>
                                <w:top w:w="0" w:type="dxa"/>
                                <w:left w:w="135" w:type="dxa"/>
                                <w:bottom w:w="0" w:type="dxa"/>
                                <w:right w:w="135" w:type="dxa"/>
                              </w:tcMar>
                              <w:hideMark/>
                            </w:tcPr>
                            <w:p w14:paraId="7E655F81" w14:textId="0406D3AD" w:rsidR="004C04C7" w:rsidRPr="004C04C7" w:rsidRDefault="004C04C7" w:rsidP="004C04C7">
                              <w:r w:rsidRPr="004C04C7">
                                <w:drawing>
                                  <wp:inline distT="0" distB="0" distL="0" distR="0" wp14:anchorId="0CE1E767" wp14:editId="6FB4BEC1">
                                    <wp:extent cx="5372100" cy="333375"/>
                                    <wp:effectExtent l="0" t="0" r="0" b="9525"/>
                                    <wp:docPr id="973019133"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4D9D2E0" w14:textId="77777777" w:rsidR="004C04C7" w:rsidRPr="004C04C7" w:rsidRDefault="004C04C7" w:rsidP="004C04C7"/>
                    </w:tc>
                  </w:tr>
                </w:tbl>
                <w:p w14:paraId="580F9CC0"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5EA38D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4221FDD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38D8E888" w14:textId="77777777">
                                <w:tc>
                                  <w:tcPr>
                                    <w:tcW w:w="0" w:type="auto"/>
                                    <w:tcMar>
                                      <w:top w:w="0" w:type="dxa"/>
                                      <w:left w:w="270" w:type="dxa"/>
                                      <w:bottom w:w="135" w:type="dxa"/>
                                      <w:right w:w="270" w:type="dxa"/>
                                    </w:tcMar>
                                    <w:hideMark/>
                                  </w:tcPr>
                                  <w:p w14:paraId="69FD6357" w14:textId="77777777" w:rsidR="004C04C7" w:rsidRPr="004C04C7" w:rsidRDefault="004C04C7" w:rsidP="004C04C7">
                                    <w:r w:rsidRPr="004C04C7">
                                      <w:rPr>
                                        <w:b/>
                                        <w:bCs/>
                                      </w:rPr>
                                      <w:t>This newsletter - sent on Mondays, Wednesdays and Fridays - contains important information and resources to support community pharmacies across England.</w:t>
                                    </w:r>
                                  </w:p>
                                </w:tc>
                              </w:tr>
                            </w:tbl>
                            <w:p w14:paraId="745D80C5" w14:textId="77777777" w:rsidR="004C04C7" w:rsidRPr="004C04C7" w:rsidRDefault="004C04C7" w:rsidP="004C04C7"/>
                          </w:tc>
                        </w:tr>
                      </w:tbl>
                      <w:p w14:paraId="2D137606" w14:textId="77777777" w:rsidR="004C04C7" w:rsidRPr="004C04C7" w:rsidRDefault="004C04C7" w:rsidP="004C04C7"/>
                    </w:tc>
                  </w:tr>
                </w:tbl>
                <w:p w14:paraId="436574D8"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1C9997E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C04C7" w:rsidRPr="004C04C7" w14:paraId="10471BAC" w14:textId="77777777">
                          <w:trPr>
                            <w:hidden/>
                          </w:trPr>
                          <w:tc>
                            <w:tcPr>
                              <w:tcW w:w="0" w:type="auto"/>
                              <w:tcBorders>
                                <w:top w:val="single" w:sz="12" w:space="0" w:color="106B62"/>
                                <w:left w:val="nil"/>
                                <w:bottom w:val="nil"/>
                                <w:right w:val="nil"/>
                              </w:tcBorders>
                              <w:vAlign w:val="center"/>
                              <w:hideMark/>
                            </w:tcPr>
                            <w:p w14:paraId="26406A9F" w14:textId="77777777" w:rsidR="004C04C7" w:rsidRPr="004C04C7" w:rsidRDefault="004C04C7" w:rsidP="004C04C7">
                              <w:pPr>
                                <w:rPr>
                                  <w:vanish/>
                                </w:rPr>
                              </w:pPr>
                            </w:p>
                          </w:tc>
                        </w:tr>
                      </w:tbl>
                      <w:p w14:paraId="12FD5B05" w14:textId="77777777" w:rsidR="004C04C7" w:rsidRPr="004C04C7" w:rsidRDefault="004C04C7" w:rsidP="004C04C7"/>
                    </w:tc>
                  </w:tr>
                </w:tbl>
                <w:p w14:paraId="4B6423AC"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1A25F6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202DED9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70A29976" w14:textId="77777777">
                                <w:tc>
                                  <w:tcPr>
                                    <w:tcW w:w="0" w:type="auto"/>
                                    <w:tcMar>
                                      <w:top w:w="0" w:type="dxa"/>
                                      <w:left w:w="270" w:type="dxa"/>
                                      <w:bottom w:w="135" w:type="dxa"/>
                                      <w:right w:w="270" w:type="dxa"/>
                                    </w:tcMar>
                                    <w:hideMark/>
                                  </w:tcPr>
                                  <w:p w14:paraId="5BB95945" w14:textId="77777777" w:rsidR="004C04C7" w:rsidRPr="004C04C7" w:rsidRDefault="004C04C7" w:rsidP="004C04C7">
                                    <w:pPr>
                                      <w:rPr>
                                        <w:b/>
                                        <w:bCs/>
                                      </w:rPr>
                                    </w:pPr>
                                    <w:r w:rsidRPr="004C04C7">
                                      <w:rPr>
                                        <w:b/>
                                        <w:bCs/>
                                      </w:rPr>
                                      <w:t xml:space="preserve">In this update: Community Pharmacy England briefs MPs on CPCF settlement; UKHSA AMR awareness campaign; Vaccination Point-of-Care solutions survey; </w:t>
                                    </w:r>
                                    <w:proofErr w:type="spellStart"/>
                                    <w:r w:rsidRPr="004C04C7">
                                      <w:rPr>
                                        <w:b/>
                                        <w:bCs/>
                                      </w:rPr>
                                      <w:t>Synalar</w:t>
                                    </w:r>
                                    <w:proofErr w:type="spellEnd"/>
                                    <w:r w:rsidRPr="004C04C7">
                                      <w:rPr>
                                        <w:b/>
                                        <w:bCs/>
                                      </w:rPr>
                                      <w:t xml:space="preserve"> Gel recall.</w:t>
                                    </w:r>
                                  </w:p>
                                </w:tc>
                              </w:tr>
                            </w:tbl>
                            <w:p w14:paraId="28E62533" w14:textId="77777777" w:rsidR="004C04C7" w:rsidRPr="004C04C7" w:rsidRDefault="004C04C7" w:rsidP="004C04C7"/>
                          </w:tc>
                        </w:tr>
                      </w:tbl>
                      <w:p w14:paraId="1CFFBDED" w14:textId="77777777" w:rsidR="004C04C7" w:rsidRPr="004C04C7" w:rsidRDefault="004C04C7" w:rsidP="004C04C7"/>
                    </w:tc>
                  </w:tr>
                </w:tbl>
                <w:p w14:paraId="3D66D392"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5E1A9BF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C04C7" w:rsidRPr="004C04C7" w14:paraId="29F95146" w14:textId="77777777">
                          <w:trPr>
                            <w:hidden/>
                          </w:trPr>
                          <w:tc>
                            <w:tcPr>
                              <w:tcW w:w="0" w:type="auto"/>
                              <w:tcBorders>
                                <w:top w:val="single" w:sz="12" w:space="0" w:color="106B62"/>
                                <w:left w:val="nil"/>
                                <w:bottom w:val="nil"/>
                                <w:right w:val="nil"/>
                              </w:tcBorders>
                              <w:vAlign w:val="center"/>
                              <w:hideMark/>
                            </w:tcPr>
                            <w:p w14:paraId="2CCF5B96" w14:textId="77777777" w:rsidR="004C04C7" w:rsidRPr="004C04C7" w:rsidRDefault="004C04C7" w:rsidP="004C04C7">
                              <w:pPr>
                                <w:rPr>
                                  <w:vanish/>
                                </w:rPr>
                              </w:pPr>
                            </w:p>
                          </w:tc>
                        </w:tr>
                      </w:tbl>
                      <w:p w14:paraId="5CAFC4B8" w14:textId="77777777" w:rsidR="004C04C7" w:rsidRPr="004C04C7" w:rsidRDefault="004C04C7" w:rsidP="004C04C7"/>
                    </w:tc>
                  </w:tr>
                </w:tbl>
                <w:p w14:paraId="3DDE1365"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5ECAC3E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C04C7" w:rsidRPr="004C04C7" w14:paraId="4EB05A3E" w14:textId="77777777">
                          <w:tc>
                            <w:tcPr>
                              <w:tcW w:w="0" w:type="auto"/>
                              <w:tcMar>
                                <w:top w:w="0" w:type="dxa"/>
                                <w:left w:w="135" w:type="dxa"/>
                                <w:bottom w:w="0" w:type="dxa"/>
                                <w:right w:w="135" w:type="dxa"/>
                              </w:tcMar>
                              <w:hideMark/>
                            </w:tcPr>
                            <w:p w14:paraId="0B9ADA2B" w14:textId="23A5BE5A" w:rsidR="004C04C7" w:rsidRPr="004C04C7" w:rsidRDefault="004C04C7" w:rsidP="004C04C7">
                              <w:r w:rsidRPr="004C04C7">
                                <w:drawing>
                                  <wp:inline distT="0" distB="0" distL="0" distR="0" wp14:anchorId="51771204" wp14:editId="4B64D3C3">
                                    <wp:extent cx="5372100" cy="1790700"/>
                                    <wp:effectExtent l="0" t="0" r="0" b="0"/>
                                    <wp:docPr id="947758276" name="Picture 18" descr="A green sign with white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58276" name="Picture 18" descr="A green sign with white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E82E652" w14:textId="77777777" w:rsidR="004C04C7" w:rsidRPr="004C04C7" w:rsidRDefault="004C04C7" w:rsidP="004C04C7"/>
                    </w:tc>
                  </w:tr>
                </w:tbl>
                <w:p w14:paraId="23CA9F9B"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51D7FF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175A683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2357ED39" w14:textId="77777777">
                                <w:tc>
                                  <w:tcPr>
                                    <w:tcW w:w="0" w:type="auto"/>
                                    <w:tcMar>
                                      <w:top w:w="0" w:type="dxa"/>
                                      <w:left w:w="270" w:type="dxa"/>
                                      <w:bottom w:w="135" w:type="dxa"/>
                                      <w:right w:w="270" w:type="dxa"/>
                                    </w:tcMar>
                                    <w:hideMark/>
                                  </w:tcPr>
                                  <w:p w14:paraId="2F59CE9B" w14:textId="77777777" w:rsidR="004C04C7" w:rsidRPr="004C04C7" w:rsidRDefault="004C04C7" w:rsidP="004C04C7">
                                    <w:r w:rsidRPr="004C04C7">
                                      <w:t>Community Pharmacy England CEO Janet Morrison and Steve Race MP hosted a Parliamentary event this week (7th April), briefing 25 cross-party MPs and Parliamentary staff on the recently announced pharmacy funding settlement for 2024/25 and 2025/26.</w:t>
                                    </w:r>
                                    <w:r w:rsidRPr="004C04C7">
                                      <w:br/>
                                    </w:r>
                                    <w:r w:rsidRPr="004C04C7">
                                      <w:br/>
                                      <w:t>During the busy Westminster event, MPs were fully engaged and interested in how the new funding arrangements will be delivered locally to ensure fair access across all areas. But Janet also made clear that funding still falls well short of the £5 billion identified by the independent economic review as necessary to meet community pharmacy’s rising costs.</w:t>
                                    </w:r>
                                    <w:r w:rsidRPr="004C04C7">
                                      <w:br/>
                                      <w:t> </w:t>
                                    </w:r>
                                    <w:r w:rsidRPr="004C04C7">
                                      <w:br/>
                                      <w:t>Community Pharmacy England will be continuing our political influencing work to help ensure the Government keeps its promise to develop a sustainable funding and operational model for the sector, as well as significant ongoing economic and wider work programmes to influence the ongoing Government Spending Review and Ten Year Health Plan.</w:t>
                                    </w:r>
                                    <w:r w:rsidRPr="004C04C7">
                                      <w:br/>
                                      <w:t> </w:t>
                                    </w:r>
                                    <w:r w:rsidRPr="004C04C7">
                                      <w:br/>
                                      <w:t>LPCs and pharmacy owners are asked to support this work through our new MP briefings and updated guidance documents.</w:t>
                                    </w:r>
                                  </w:p>
                                </w:tc>
                              </w:tr>
                            </w:tbl>
                            <w:p w14:paraId="7F34602C" w14:textId="77777777" w:rsidR="004C04C7" w:rsidRPr="004C04C7" w:rsidRDefault="004C04C7" w:rsidP="004C04C7"/>
                          </w:tc>
                        </w:tr>
                      </w:tbl>
                      <w:p w14:paraId="025D56CF" w14:textId="77777777" w:rsidR="004C04C7" w:rsidRPr="004C04C7" w:rsidRDefault="004C04C7" w:rsidP="004C04C7"/>
                    </w:tc>
                  </w:tr>
                </w:tbl>
                <w:p w14:paraId="66752D21"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6E15A747"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831"/>
                        </w:tblGrid>
                        <w:tr w:rsidR="004C04C7" w:rsidRPr="004C04C7" w14:paraId="209EF56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85143B3" w14:textId="77777777" w:rsidR="004C04C7" w:rsidRPr="004C04C7" w:rsidRDefault="004C04C7" w:rsidP="004C04C7">
                              <w:hyperlink r:id="rId9" w:tgtFrame="_blank" w:tooltip="Continue reading, including our CEO's statement and new MP resources" w:history="1">
                                <w:r w:rsidRPr="004C04C7">
                                  <w:rPr>
                                    <w:rStyle w:val="Hyperlink"/>
                                    <w:b/>
                                    <w:bCs/>
                                  </w:rPr>
                                  <w:t>Continue reading, including our CEO's statement and new MP resources</w:t>
                                </w:r>
                              </w:hyperlink>
                              <w:r w:rsidRPr="004C04C7">
                                <w:t xml:space="preserve"> </w:t>
                              </w:r>
                            </w:p>
                          </w:tc>
                        </w:tr>
                      </w:tbl>
                      <w:p w14:paraId="0D396649" w14:textId="77777777" w:rsidR="004C04C7" w:rsidRPr="004C04C7" w:rsidRDefault="004C04C7" w:rsidP="004C04C7"/>
                    </w:tc>
                  </w:tr>
                </w:tbl>
                <w:p w14:paraId="4FBF47CD"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02ADB26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C04C7" w:rsidRPr="004C04C7" w14:paraId="41380075" w14:textId="77777777">
                          <w:trPr>
                            <w:hidden/>
                          </w:trPr>
                          <w:tc>
                            <w:tcPr>
                              <w:tcW w:w="0" w:type="auto"/>
                              <w:tcBorders>
                                <w:top w:val="single" w:sz="12" w:space="0" w:color="106B62"/>
                                <w:left w:val="nil"/>
                                <w:bottom w:val="nil"/>
                                <w:right w:val="nil"/>
                              </w:tcBorders>
                              <w:vAlign w:val="center"/>
                              <w:hideMark/>
                            </w:tcPr>
                            <w:p w14:paraId="78326ACC" w14:textId="77777777" w:rsidR="004C04C7" w:rsidRPr="004C04C7" w:rsidRDefault="004C04C7" w:rsidP="004C04C7">
                              <w:pPr>
                                <w:rPr>
                                  <w:vanish/>
                                </w:rPr>
                              </w:pPr>
                            </w:p>
                          </w:tc>
                        </w:tr>
                      </w:tbl>
                      <w:p w14:paraId="1C765528" w14:textId="77777777" w:rsidR="004C04C7" w:rsidRPr="004C04C7" w:rsidRDefault="004C04C7" w:rsidP="004C04C7"/>
                    </w:tc>
                  </w:tr>
                </w:tbl>
                <w:p w14:paraId="5CA1EF36"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7B2F041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C04C7" w:rsidRPr="004C04C7" w14:paraId="26F8069A" w14:textId="77777777">
                          <w:tc>
                            <w:tcPr>
                              <w:tcW w:w="0" w:type="auto"/>
                              <w:tcMar>
                                <w:top w:w="0" w:type="dxa"/>
                                <w:left w:w="135" w:type="dxa"/>
                                <w:bottom w:w="0" w:type="dxa"/>
                                <w:right w:w="135" w:type="dxa"/>
                              </w:tcMar>
                              <w:hideMark/>
                            </w:tcPr>
                            <w:p w14:paraId="4B62C3A2" w14:textId="27B5AAE8" w:rsidR="004C04C7" w:rsidRPr="004C04C7" w:rsidRDefault="004C04C7" w:rsidP="004C04C7">
                              <w:r w:rsidRPr="004C04C7">
                                <w:lastRenderedPageBreak/>
                                <w:drawing>
                                  <wp:inline distT="0" distB="0" distL="0" distR="0" wp14:anchorId="5FFAF4C0" wp14:editId="27FA60EB">
                                    <wp:extent cx="5372100" cy="1790700"/>
                                    <wp:effectExtent l="0" t="0" r="0" b="0"/>
                                    <wp:docPr id="1863383601" name="Picture 17" descr="A close-up of a sign&#10;&#10;AI-generated content may be incorrect.">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3601" name="Picture 17" descr="A close-up of a sign&#10;&#10;AI-generated content may be incorrect.">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422193D" w14:textId="77777777" w:rsidR="004C04C7" w:rsidRPr="004C04C7" w:rsidRDefault="004C04C7" w:rsidP="004C04C7"/>
                    </w:tc>
                  </w:tr>
                </w:tbl>
                <w:p w14:paraId="55BCB268"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6AE093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1FB2D9D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1DA1221F" w14:textId="77777777">
                                <w:tc>
                                  <w:tcPr>
                                    <w:tcW w:w="0" w:type="auto"/>
                                    <w:tcMar>
                                      <w:top w:w="0" w:type="dxa"/>
                                      <w:left w:w="270" w:type="dxa"/>
                                      <w:bottom w:w="135" w:type="dxa"/>
                                      <w:right w:w="270" w:type="dxa"/>
                                    </w:tcMar>
                                    <w:hideMark/>
                                  </w:tcPr>
                                  <w:p w14:paraId="431527B5" w14:textId="77777777" w:rsidR="004C04C7" w:rsidRPr="004C04C7" w:rsidRDefault="004C04C7" w:rsidP="004C04C7">
                                    <w:r w:rsidRPr="004C04C7">
                                      <w:t>The UK Health Security Agency (UKHSA) has launched a new six-week campaign to raise awareness of antimicrobial resistance (AMR), targeting younger adults. Featuring a character called 'Andi Biotic', the campaign promotes responsible antibiotic use to help keep antibiotics effective.</w:t>
                                    </w:r>
                                    <w:r w:rsidRPr="004C04C7">
                                      <w:br/>
                                    </w:r>
                                    <w:r w:rsidRPr="004C04C7">
                                      <w:br/>
                                      <w:t>Community pharmacy teams are being asked to support the campaign using UKHSA’s communications toolkit, which includes social media assets, posters, leaflets, and suggested messaging. The campaign complements community pharmacy’s ongoing efforts in antimicrobial stewardship, including through this year’s Pharmacy Quality Scheme (PQS).</w:t>
                                    </w:r>
                                    <w:r w:rsidRPr="004C04C7">
                                      <w:br/>
                                    </w:r>
                                    <w:r w:rsidRPr="004C04C7">
                                      <w:br/>
                                    </w:r>
                                    <w:hyperlink r:id="rId12" w:tgtFrame="_blank" w:history="1">
                                      <w:r w:rsidRPr="004C04C7">
                                        <w:rPr>
                                          <w:rStyle w:val="Hyperlink"/>
                                          <w:b/>
                                          <w:bCs/>
                                        </w:rPr>
                                        <w:t>Read more and access the campaign toolkit</w:t>
                                      </w:r>
                                    </w:hyperlink>
                                  </w:p>
                                </w:tc>
                              </w:tr>
                            </w:tbl>
                            <w:p w14:paraId="49A6D128" w14:textId="77777777" w:rsidR="004C04C7" w:rsidRPr="004C04C7" w:rsidRDefault="004C04C7" w:rsidP="004C04C7"/>
                          </w:tc>
                        </w:tr>
                      </w:tbl>
                      <w:p w14:paraId="2B5B5BE1" w14:textId="77777777" w:rsidR="004C04C7" w:rsidRPr="004C04C7" w:rsidRDefault="004C04C7" w:rsidP="004C04C7"/>
                    </w:tc>
                  </w:tr>
                </w:tbl>
                <w:p w14:paraId="448BD5D0"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1406677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C04C7" w:rsidRPr="004C04C7" w14:paraId="7970AB48" w14:textId="77777777">
                          <w:trPr>
                            <w:hidden/>
                          </w:trPr>
                          <w:tc>
                            <w:tcPr>
                              <w:tcW w:w="0" w:type="auto"/>
                              <w:tcBorders>
                                <w:top w:val="single" w:sz="12" w:space="0" w:color="106B62"/>
                                <w:left w:val="nil"/>
                                <w:bottom w:val="nil"/>
                                <w:right w:val="nil"/>
                              </w:tcBorders>
                              <w:vAlign w:val="center"/>
                              <w:hideMark/>
                            </w:tcPr>
                            <w:p w14:paraId="43965611" w14:textId="77777777" w:rsidR="004C04C7" w:rsidRPr="004C04C7" w:rsidRDefault="004C04C7" w:rsidP="004C04C7">
                              <w:pPr>
                                <w:rPr>
                                  <w:vanish/>
                                </w:rPr>
                              </w:pPr>
                            </w:p>
                          </w:tc>
                        </w:tr>
                      </w:tbl>
                      <w:p w14:paraId="7267D294" w14:textId="77777777" w:rsidR="004C04C7" w:rsidRPr="004C04C7" w:rsidRDefault="004C04C7" w:rsidP="004C04C7"/>
                    </w:tc>
                  </w:tr>
                </w:tbl>
                <w:p w14:paraId="54BCD34B"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78C55D6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C04C7" w:rsidRPr="004C04C7" w14:paraId="6220D0B9" w14:textId="77777777">
                          <w:tc>
                            <w:tcPr>
                              <w:tcW w:w="0" w:type="auto"/>
                              <w:tcMar>
                                <w:top w:w="0" w:type="dxa"/>
                                <w:left w:w="135" w:type="dxa"/>
                                <w:bottom w:w="0" w:type="dxa"/>
                                <w:right w:w="135" w:type="dxa"/>
                              </w:tcMar>
                              <w:hideMark/>
                            </w:tcPr>
                            <w:p w14:paraId="6B02B684" w14:textId="41F06B96" w:rsidR="004C04C7" w:rsidRPr="004C04C7" w:rsidRDefault="004C04C7" w:rsidP="004C04C7">
                              <w:r w:rsidRPr="004C04C7">
                                <w:drawing>
                                  <wp:inline distT="0" distB="0" distL="0" distR="0" wp14:anchorId="398C46A9" wp14:editId="1EFB4107">
                                    <wp:extent cx="5372100" cy="1790700"/>
                                    <wp:effectExtent l="0" t="0" r="0" b="0"/>
                                    <wp:docPr id="413179719" name="Picture 16" descr="A green background with white text&#10;&#10;AI-generated content may be incorrec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79719" name="Picture 16" descr="A green background with white text&#10;&#10;AI-generated content may be incorrect.">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FF44344" w14:textId="77777777" w:rsidR="004C04C7" w:rsidRPr="004C04C7" w:rsidRDefault="004C04C7" w:rsidP="004C04C7"/>
                    </w:tc>
                  </w:tr>
                </w:tbl>
                <w:p w14:paraId="469DCA48"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5BC32E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2C87470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1A6B6009" w14:textId="77777777">
                                <w:tc>
                                  <w:tcPr>
                                    <w:tcW w:w="0" w:type="auto"/>
                                    <w:tcMar>
                                      <w:top w:w="0" w:type="dxa"/>
                                      <w:left w:w="270" w:type="dxa"/>
                                      <w:bottom w:w="135" w:type="dxa"/>
                                      <w:right w:w="270" w:type="dxa"/>
                                    </w:tcMar>
                                    <w:hideMark/>
                                  </w:tcPr>
                                  <w:p w14:paraId="2E66021A" w14:textId="77777777" w:rsidR="004C04C7" w:rsidRPr="004C04C7" w:rsidRDefault="004C04C7" w:rsidP="004C04C7">
                                    <w:r w:rsidRPr="004C04C7">
                                      <w:t>NHS England is inviting community pharmacy owners and teams to take part in user research on Vaccination Point-of-Care solutions. The aim is to better understand your decision-making process, preferences, and requirements for Point-of-Care solutions.</w:t>
                                    </w:r>
                                    <w:r w:rsidRPr="004C04C7">
                                      <w:br/>
                                    </w:r>
                                    <w:r w:rsidRPr="004C04C7">
                                      <w:br/>
                                      <w:t>Virtual interviews will take place between 9th - 18th April, offering a chance to share your insights and help share future developments in this area.</w:t>
                                    </w:r>
                                    <w:r w:rsidRPr="004C04C7">
                                      <w:br/>
                                    </w:r>
                                    <w:r w:rsidRPr="004C04C7">
                                      <w:br/>
                                    </w:r>
                                    <w:hyperlink r:id="rId15" w:tgtFrame="_blank" w:history="1">
                                      <w:r w:rsidRPr="004C04C7">
                                        <w:rPr>
                                          <w:rStyle w:val="Hyperlink"/>
                                          <w:b/>
                                          <w:bCs/>
                                        </w:rPr>
                                        <w:t>Read more</w:t>
                                      </w:r>
                                    </w:hyperlink>
                                  </w:p>
                                </w:tc>
                              </w:tr>
                            </w:tbl>
                            <w:p w14:paraId="245002C7" w14:textId="77777777" w:rsidR="004C04C7" w:rsidRPr="004C04C7" w:rsidRDefault="004C04C7" w:rsidP="004C04C7"/>
                          </w:tc>
                        </w:tr>
                      </w:tbl>
                      <w:p w14:paraId="5CBD0DB1" w14:textId="77777777" w:rsidR="004C04C7" w:rsidRPr="004C04C7" w:rsidRDefault="004C04C7" w:rsidP="004C04C7"/>
                    </w:tc>
                  </w:tr>
                </w:tbl>
                <w:p w14:paraId="69ECC61D"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1E26B91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C04C7" w:rsidRPr="004C04C7" w14:paraId="350C044F" w14:textId="77777777">
                          <w:trPr>
                            <w:hidden/>
                          </w:trPr>
                          <w:tc>
                            <w:tcPr>
                              <w:tcW w:w="0" w:type="auto"/>
                              <w:tcBorders>
                                <w:top w:val="single" w:sz="12" w:space="0" w:color="106B62"/>
                                <w:left w:val="nil"/>
                                <w:bottom w:val="nil"/>
                                <w:right w:val="nil"/>
                              </w:tcBorders>
                              <w:vAlign w:val="center"/>
                              <w:hideMark/>
                            </w:tcPr>
                            <w:p w14:paraId="3B793C53" w14:textId="77777777" w:rsidR="004C04C7" w:rsidRPr="004C04C7" w:rsidRDefault="004C04C7" w:rsidP="004C04C7">
                              <w:pPr>
                                <w:rPr>
                                  <w:vanish/>
                                </w:rPr>
                              </w:pPr>
                            </w:p>
                          </w:tc>
                        </w:tr>
                      </w:tbl>
                      <w:p w14:paraId="290E2178" w14:textId="77777777" w:rsidR="004C04C7" w:rsidRPr="004C04C7" w:rsidRDefault="004C04C7" w:rsidP="004C04C7"/>
                    </w:tc>
                  </w:tr>
                </w:tbl>
                <w:p w14:paraId="4E9829B5"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30DBC3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31DD618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6943F363" w14:textId="77777777">
                                <w:tc>
                                  <w:tcPr>
                                    <w:tcW w:w="0" w:type="auto"/>
                                    <w:tcMar>
                                      <w:top w:w="0" w:type="dxa"/>
                                      <w:left w:w="270" w:type="dxa"/>
                                      <w:bottom w:w="135" w:type="dxa"/>
                                      <w:right w:w="270" w:type="dxa"/>
                                    </w:tcMar>
                                    <w:hideMark/>
                                  </w:tcPr>
                                  <w:p w14:paraId="3E84E9FC" w14:textId="77777777" w:rsidR="004C04C7" w:rsidRPr="004C04C7" w:rsidRDefault="004C04C7" w:rsidP="004C04C7">
                                    <w:pPr>
                                      <w:rPr>
                                        <w:b/>
                                        <w:bCs/>
                                      </w:rPr>
                                    </w:pPr>
                                    <w:r w:rsidRPr="004C04C7">
                                      <w:rPr>
                                        <w:b/>
                                        <w:bCs/>
                                      </w:rPr>
                                      <w:t>Class 2 Medicines Recall: </w:t>
                                    </w:r>
                                    <w:proofErr w:type="spellStart"/>
                                    <w:r w:rsidRPr="004C04C7">
                                      <w:rPr>
                                        <w:b/>
                                        <w:bCs/>
                                      </w:rPr>
                                      <w:t>Synalar</w:t>
                                    </w:r>
                                    <w:proofErr w:type="spellEnd"/>
                                    <w:r w:rsidRPr="004C04C7">
                                      <w:rPr>
                                        <w:b/>
                                        <w:bCs/>
                                      </w:rPr>
                                      <w:t xml:space="preserve"> Gel</w:t>
                                    </w:r>
                                  </w:p>
                                  <w:p w14:paraId="0C112B3D" w14:textId="77777777" w:rsidR="004C04C7" w:rsidRPr="004C04C7" w:rsidRDefault="004C04C7" w:rsidP="004C04C7">
                                    <w:r w:rsidRPr="004C04C7">
                                      <w:t xml:space="preserve">Reig Jofre UK is recalling </w:t>
                                    </w:r>
                                    <w:proofErr w:type="gramStart"/>
                                    <w:r w:rsidRPr="004C04C7">
                                      <w:t>a number of</w:t>
                                    </w:r>
                                    <w:proofErr w:type="gramEnd"/>
                                    <w:r w:rsidRPr="004C04C7">
                                      <w:t xml:space="preserve"> batches of </w:t>
                                    </w:r>
                                    <w:proofErr w:type="spellStart"/>
                                    <w:r w:rsidRPr="004C04C7">
                                      <w:t>Synalar</w:t>
                                    </w:r>
                                    <w:proofErr w:type="spellEnd"/>
                                    <w:r w:rsidRPr="004C04C7">
                                      <w:t xml:space="preserve"> GEL 30g, </w:t>
                                    </w:r>
                                    <w:proofErr w:type="spellStart"/>
                                    <w:r w:rsidRPr="004C04C7">
                                      <w:t>Synalar</w:t>
                                    </w:r>
                                    <w:proofErr w:type="spellEnd"/>
                                    <w:r w:rsidRPr="004C04C7">
                                      <w:t xml:space="preserve"> GEL 60</w:t>
                                    </w:r>
                                    <w:proofErr w:type="gramStart"/>
                                    <w:r w:rsidRPr="004C04C7">
                                      <w:t>g,(</w:t>
                                    </w:r>
                                    <w:proofErr w:type="spellStart"/>
                                    <w:proofErr w:type="gramEnd"/>
                                    <w:r w:rsidRPr="004C04C7">
                                      <w:t>fluocinoline</w:t>
                                    </w:r>
                                    <w:proofErr w:type="spellEnd"/>
                                    <w:r w:rsidRPr="004C04C7">
                                      <w:t xml:space="preserve"> acetonide 0.025%) as a precautionary measure due to some batches being identified as containing a residual solvent (benzene) at a level exceeding the ICH limit of 2ppm.</w:t>
                                    </w:r>
                                  </w:p>
                                  <w:p w14:paraId="09B4699A" w14:textId="77777777" w:rsidR="004C04C7" w:rsidRPr="004C04C7" w:rsidRDefault="004C04C7" w:rsidP="004C04C7">
                                    <w:pPr>
                                      <w:rPr>
                                        <w:b/>
                                        <w:bCs/>
                                      </w:rPr>
                                    </w:pPr>
                                    <w:hyperlink r:id="rId16" w:tgtFrame="_blank" w:history="1">
                                      <w:r w:rsidRPr="004C04C7">
                                        <w:rPr>
                                          <w:rStyle w:val="Hyperlink"/>
                                          <w:b/>
                                          <w:bCs/>
                                        </w:rPr>
                                        <w:t>L</w:t>
                                      </w:r>
                                    </w:hyperlink>
                                    <w:hyperlink r:id="rId17" w:tgtFrame="_blank" w:history="1">
                                      <w:r w:rsidRPr="004C04C7">
                                        <w:rPr>
                                          <w:rStyle w:val="Hyperlink"/>
                                          <w:b/>
                                          <w:bCs/>
                                        </w:rPr>
                                        <w:t>earn more</w:t>
                                      </w:r>
                                    </w:hyperlink>
                                    <w:r w:rsidRPr="004C04C7">
                                      <w:rPr>
                                        <w:b/>
                                        <w:bCs/>
                                      </w:rPr>
                                      <w:t xml:space="preserve"> </w:t>
                                    </w:r>
                                  </w:p>
                                </w:tc>
                              </w:tr>
                            </w:tbl>
                            <w:p w14:paraId="6EDD10E0" w14:textId="77777777" w:rsidR="004C04C7" w:rsidRPr="004C04C7" w:rsidRDefault="004C04C7" w:rsidP="004C04C7"/>
                          </w:tc>
                        </w:tr>
                      </w:tbl>
                      <w:p w14:paraId="14F25CB8" w14:textId="77777777" w:rsidR="004C04C7" w:rsidRPr="004C04C7" w:rsidRDefault="004C04C7" w:rsidP="004C04C7"/>
                    </w:tc>
                  </w:tr>
                </w:tbl>
                <w:p w14:paraId="79F84711"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6B4FADE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C04C7" w:rsidRPr="004C04C7" w14:paraId="466B66DA" w14:textId="77777777">
                          <w:trPr>
                            <w:hidden/>
                          </w:trPr>
                          <w:tc>
                            <w:tcPr>
                              <w:tcW w:w="0" w:type="auto"/>
                              <w:tcBorders>
                                <w:top w:val="single" w:sz="12" w:space="0" w:color="106B62"/>
                                <w:left w:val="nil"/>
                                <w:bottom w:val="nil"/>
                                <w:right w:val="nil"/>
                              </w:tcBorders>
                              <w:vAlign w:val="center"/>
                              <w:hideMark/>
                            </w:tcPr>
                            <w:p w14:paraId="44CB4D90" w14:textId="77777777" w:rsidR="004C04C7" w:rsidRPr="004C04C7" w:rsidRDefault="004C04C7" w:rsidP="004C04C7">
                              <w:pPr>
                                <w:rPr>
                                  <w:vanish/>
                                </w:rPr>
                              </w:pPr>
                            </w:p>
                          </w:tc>
                        </w:tr>
                      </w:tbl>
                      <w:p w14:paraId="2155955C" w14:textId="77777777" w:rsidR="004C04C7" w:rsidRPr="004C04C7" w:rsidRDefault="004C04C7" w:rsidP="004C04C7"/>
                    </w:tc>
                  </w:tr>
                </w:tbl>
                <w:p w14:paraId="6AD0768C"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5A1C62C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C04C7" w:rsidRPr="004C04C7" w14:paraId="50740C8F" w14:textId="77777777">
                          <w:tc>
                            <w:tcPr>
                              <w:tcW w:w="0" w:type="auto"/>
                              <w:tcMar>
                                <w:top w:w="0" w:type="dxa"/>
                                <w:left w:w="135" w:type="dxa"/>
                                <w:bottom w:w="0" w:type="dxa"/>
                                <w:right w:w="135" w:type="dxa"/>
                              </w:tcMar>
                              <w:hideMark/>
                            </w:tcPr>
                            <w:p w14:paraId="5A60D90F" w14:textId="0016E8D5" w:rsidR="004C04C7" w:rsidRPr="004C04C7" w:rsidRDefault="004C04C7" w:rsidP="004C04C7">
                              <w:r w:rsidRPr="004C04C7">
                                <w:drawing>
                                  <wp:inline distT="0" distB="0" distL="0" distR="0" wp14:anchorId="557FA439" wp14:editId="7D27EF5E">
                                    <wp:extent cx="5372100" cy="838200"/>
                                    <wp:effectExtent l="0" t="0" r="0" b="0"/>
                                    <wp:docPr id="1173471180" name="Picture 15"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F12AA4F" w14:textId="77777777" w:rsidR="004C04C7" w:rsidRPr="004C04C7" w:rsidRDefault="004C04C7" w:rsidP="004C04C7"/>
                    </w:tc>
                  </w:tr>
                </w:tbl>
                <w:p w14:paraId="0E0744F7"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2DB8747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C04C7" w:rsidRPr="004C04C7" w14:paraId="7D5B7DB6" w14:textId="77777777">
                          <w:trPr>
                            <w:hidden/>
                          </w:trPr>
                          <w:tc>
                            <w:tcPr>
                              <w:tcW w:w="0" w:type="auto"/>
                              <w:tcBorders>
                                <w:top w:val="single" w:sz="12" w:space="0" w:color="106B62"/>
                                <w:left w:val="nil"/>
                                <w:bottom w:val="nil"/>
                                <w:right w:val="nil"/>
                              </w:tcBorders>
                              <w:vAlign w:val="center"/>
                              <w:hideMark/>
                            </w:tcPr>
                            <w:p w14:paraId="47ED8030" w14:textId="77777777" w:rsidR="004C04C7" w:rsidRPr="004C04C7" w:rsidRDefault="004C04C7" w:rsidP="004C04C7">
                              <w:pPr>
                                <w:rPr>
                                  <w:vanish/>
                                </w:rPr>
                              </w:pPr>
                            </w:p>
                          </w:tc>
                        </w:tr>
                      </w:tbl>
                      <w:p w14:paraId="39F2ABE0" w14:textId="77777777" w:rsidR="004C04C7" w:rsidRPr="004C04C7" w:rsidRDefault="004C04C7" w:rsidP="004C04C7"/>
                    </w:tc>
                  </w:tr>
                </w:tbl>
                <w:p w14:paraId="18599729" w14:textId="77777777" w:rsidR="004C04C7" w:rsidRPr="004C04C7" w:rsidRDefault="004C04C7" w:rsidP="004C04C7"/>
              </w:tc>
            </w:tr>
            <w:tr w:rsidR="004C04C7" w:rsidRPr="004C04C7" w14:paraId="349CE1C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C04C7" w:rsidRPr="004C04C7" w14:paraId="412F667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C04C7" w:rsidRPr="004C04C7" w14:paraId="47F5FA6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C04C7" w:rsidRPr="004C04C7" w14:paraId="76A7AA5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C04C7" w:rsidRPr="004C04C7" w14:paraId="23CF973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C04C7" w:rsidRPr="004C04C7" w14:paraId="45017A00"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C04C7" w:rsidRPr="004C04C7" w14:paraId="009AC7A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C04C7" w:rsidRPr="004C04C7" w14:paraId="48368AD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C04C7" w:rsidRPr="004C04C7" w14:paraId="3BC54D98" w14:textId="77777777">
                                                              <w:tc>
                                                                <w:tcPr>
                                                                  <w:tcW w:w="360" w:type="dxa"/>
                                                                  <w:vAlign w:val="center"/>
                                                                  <w:hideMark/>
                                                                </w:tcPr>
                                                                <w:p w14:paraId="29A50BE0" w14:textId="73627247" w:rsidR="004C04C7" w:rsidRPr="004C04C7" w:rsidRDefault="004C04C7" w:rsidP="004C04C7">
                                                                  <w:r w:rsidRPr="004C04C7">
                                                                    <w:rPr>
                                                                      <w:u w:val="single"/>
                                                                    </w:rPr>
                                                                    <w:lastRenderedPageBreak/>
                                                                    <w:drawing>
                                                                      <wp:inline distT="0" distB="0" distL="0" distR="0" wp14:anchorId="1CCC0EF4" wp14:editId="0B63167D">
                                                                        <wp:extent cx="228600" cy="228600"/>
                                                                        <wp:effectExtent l="0" t="0" r="0" b="0"/>
                                                                        <wp:docPr id="284739403" name="Picture 14"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3E830F" w14:textId="77777777" w:rsidR="004C04C7" w:rsidRPr="004C04C7" w:rsidRDefault="004C04C7" w:rsidP="004C04C7"/>
                                                        </w:tc>
                                                      </w:tr>
                                                    </w:tbl>
                                                    <w:p w14:paraId="6F789937" w14:textId="77777777" w:rsidR="004C04C7" w:rsidRPr="004C04C7" w:rsidRDefault="004C04C7" w:rsidP="004C04C7"/>
                                                  </w:tc>
                                                </w:tr>
                                              </w:tbl>
                                              <w:p w14:paraId="4CE9D7BD" w14:textId="77777777" w:rsidR="004C04C7" w:rsidRPr="004C04C7" w:rsidRDefault="004C04C7" w:rsidP="004C04C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C04C7" w:rsidRPr="004C04C7" w14:paraId="161672C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C04C7" w:rsidRPr="004C04C7" w14:paraId="79EBDC9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C04C7" w:rsidRPr="004C04C7" w14:paraId="044B49A7" w14:textId="77777777">
                                                              <w:tc>
                                                                <w:tcPr>
                                                                  <w:tcW w:w="360" w:type="dxa"/>
                                                                  <w:vAlign w:val="center"/>
                                                                  <w:hideMark/>
                                                                </w:tcPr>
                                                                <w:p w14:paraId="42063C7C" w14:textId="4BE77F11" w:rsidR="004C04C7" w:rsidRPr="004C04C7" w:rsidRDefault="004C04C7" w:rsidP="004C04C7">
                                                                  <w:r w:rsidRPr="004C04C7">
                                                                    <w:rPr>
                                                                      <w:u w:val="single"/>
                                                                    </w:rPr>
                                                                    <w:drawing>
                                                                      <wp:inline distT="0" distB="0" distL="0" distR="0" wp14:anchorId="5B665DDD" wp14:editId="31CE217D">
                                                                        <wp:extent cx="228600" cy="228600"/>
                                                                        <wp:effectExtent l="0" t="0" r="0" b="0"/>
                                                                        <wp:docPr id="1991614011" name="Picture 13"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552EA9" w14:textId="77777777" w:rsidR="004C04C7" w:rsidRPr="004C04C7" w:rsidRDefault="004C04C7" w:rsidP="004C04C7"/>
                                                        </w:tc>
                                                      </w:tr>
                                                    </w:tbl>
                                                    <w:p w14:paraId="687971FA" w14:textId="77777777" w:rsidR="004C04C7" w:rsidRPr="004C04C7" w:rsidRDefault="004C04C7" w:rsidP="004C04C7"/>
                                                  </w:tc>
                                                </w:tr>
                                              </w:tbl>
                                              <w:p w14:paraId="763E8998" w14:textId="77777777" w:rsidR="004C04C7" w:rsidRPr="004C04C7" w:rsidRDefault="004C04C7" w:rsidP="004C04C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C04C7" w:rsidRPr="004C04C7" w14:paraId="089F2AE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C04C7" w:rsidRPr="004C04C7" w14:paraId="7DA2E41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C04C7" w:rsidRPr="004C04C7" w14:paraId="7E247127" w14:textId="77777777">
                                                              <w:tc>
                                                                <w:tcPr>
                                                                  <w:tcW w:w="360" w:type="dxa"/>
                                                                  <w:vAlign w:val="center"/>
                                                                  <w:hideMark/>
                                                                </w:tcPr>
                                                                <w:p w14:paraId="583180BB" w14:textId="0EBD4CE8" w:rsidR="004C04C7" w:rsidRPr="004C04C7" w:rsidRDefault="004C04C7" w:rsidP="004C04C7">
                                                                  <w:r w:rsidRPr="004C04C7">
                                                                    <w:rPr>
                                                                      <w:u w:val="single"/>
                                                                    </w:rPr>
                                                                    <w:drawing>
                                                                      <wp:inline distT="0" distB="0" distL="0" distR="0" wp14:anchorId="012BBC1C" wp14:editId="7267AF4F">
                                                                        <wp:extent cx="228600" cy="228600"/>
                                                                        <wp:effectExtent l="0" t="0" r="0" b="0"/>
                                                                        <wp:docPr id="817184375" name="Picture 12"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15E299" w14:textId="77777777" w:rsidR="004C04C7" w:rsidRPr="004C04C7" w:rsidRDefault="004C04C7" w:rsidP="004C04C7"/>
                                                        </w:tc>
                                                      </w:tr>
                                                    </w:tbl>
                                                    <w:p w14:paraId="6D163940" w14:textId="77777777" w:rsidR="004C04C7" w:rsidRPr="004C04C7" w:rsidRDefault="004C04C7" w:rsidP="004C04C7"/>
                                                  </w:tc>
                                                </w:tr>
                                              </w:tbl>
                                              <w:p w14:paraId="5D3D09D3" w14:textId="77777777" w:rsidR="004C04C7" w:rsidRPr="004C04C7" w:rsidRDefault="004C04C7" w:rsidP="004C04C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4C04C7" w:rsidRPr="004C04C7" w14:paraId="253F618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C04C7" w:rsidRPr="004C04C7" w14:paraId="137EADA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C04C7" w:rsidRPr="004C04C7" w14:paraId="115A68EC" w14:textId="77777777">
                                                              <w:tc>
                                                                <w:tcPr>
                                                                  <w:tcW w:w="360" w:type="dxa"/>
                                                                  <w:vAlign w:val="center"/>
                                                                  <w:hideMark/>
                                                                </w:tcPr>
                                                                <w:p w14:paraId="09AEC8CF" w14:textId="78B7DC04" w:rsidR="004C04C7" w:rsidRPr="004C04C7" w:rsidRDefault="004C04C7" w:rsidP="004C04C7">
                                                                  <w:r w:rsidRPr="004C04C7">
                                                                    <w:rPr>
                                                                      <w:u w:val="single"/>
                                                                    </w:rPr>
                                                                    <w:drawing>
                                                                      <wp:inline distT="0" distB="0" distL="0" distR="0" wp14:anchorId="05DC22F7" wp14:editId="401ECD54">
                                                                        <wp:extent cx="228600" cy="228600"/>
                                                                        <wp:effectExtent l="0" t="0" r="0" b="0"/>
                                                                        <wp:docPr id="876630989" name="Picture 11"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77D04B" w14:textId="77777777" w:rsidR="004C04C7" w:rsidRPr="004C04C7" w:rsidRDefault="004C04C7" w:rsidP="004C04C7"/>
                                                        </w:tc>
                                                      </w:tr>
                                                    </w:tbl>
                                                    <w:p w14:paraId="7DD9BD48" w14:textId="77777777" w:rsidR="004C04C7" w:rsidRPr="004C04C7" w:rsidRDefault="004C04C7" w:rsidP="004C04C7"/>
                                                  </w:tc>
                                                </w:tr>
                                              </w:tbl>
                                              <w:p w14:paraId="0B8D40F4" w14:textId="77777777" w:rsidR="004C04C7" w:rsidRPr="004C04C7" w:rsidRDefault="004C04C7" w:rsidP="004C04C7"/>
                                            </w:tc>
                                          </w:tr>
                                        </w:tbl>
                                        <w:p w14:paraId="64B23607" w14:textId="77777777" w:rsidR="004C04C7" w:rsidRPr="004C04C7" w:rsidRDefault="004C04C7" w:rsidP="004C04C7"/>
                                      </w:tc>
                                    </w:tr>
                                  </w:tbl>
                                  <w:p w14:paraId="6DE7F4CF" w14:textId="77777777" w:rsidR="004C04C7" w:rsidRPr="004C04C7" w:rsidRDefault="004C04C7" w:rsidP="004C04C7"/>
                                </w:tc>
                              </w:tr>
                            </w:tbl>
                            <w:p w14:paraId="19400469" w14:textId="77777777" w:rsidR="004C04C7" w:rsidRPr="004C04C7" w:rsidRDefault="004C04C7" w:rsidP="004C04C7"/>
                          </w:tc>
                        </w:tr>
                      </w:tbl>
                      <w:p w14:paraId="4293F51E" w14:textId="77777777" w:rsidR="004C04C7" w:rsidRPr="004C04C7" w:rsidRDefault="004C04C7" w:rsidP="004C04C7"/>
                    </w:tc>
                  </w:tr>
                </w:tbl>
                <w:p w14:paraId="527B2359" w14:textId="77777777" w:rsidR="004C04C7" w:rsidRPr="004C04C7" w:rsidRDefault="004C04C7" w:rsidP="004C04C7">
                  <w:pPr>
                    <w:rPr>
                      <w:vanish/>
                    </w:rPr>
                  </w:pPr>
                </w:p>
                <w:tbl>
                  <w:tblPr>
                    <w:tblW w:w="5000" w:type="pct"/>
                    <w:tblCellMar>
                      <w:left w:w="0" w:type="dxa"/>
                      <w:right w:w="0" w:type="dxa"/>
                    </w:tblCellMar>
                    <w:tblLook w:val="04A0" w:firstRow="1" w:lastRow="0" w:firstColumn="1" w:lastColumn="0" w:noHBand="0" w:noVBand="1"/>
                  </w:tblPr>
                  <w:tblGrid>
                    <w:gridCol w:w="9000"/>
                  </w:tblGrid>
                  <w:tr w:rsidR="004C04C7" w:rsidRPr="004C04C7" w14:paraId="531B6F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23EF461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C04C7" w:rsidRPr="004C04C7" w14:paraId="7954F5F5" w14:textId="77777777">
                                <w:tc>
                                  <w:tcPr>
                                    <w:tcW w:w="0" w:type="auto"/>
                                    <w:tcMar>
                                      <w:top w:w="0" w:type="dxa"/>
                                      <w:left w:w="270" w:type="dxa"/>
                                      <w:bottom w:w="135" w:type="dxa"/>
                                      <w:right w:w="270" w:type="dxa"/>
                                    </w:tcMar>
                                    <w:hideMark/>
                                  </w:tcPr>
                                  <w:p w14:paraId="5907DCAE" w14:textId="77777777" w:rsidR="004C04C7" w:rsidRPr="004C04C7" w:rsidRDefault="004C04C7" w:rsidP="004C04C7">
                                    <w:pPr>
                                      <w:jc w:val="center"/>
                                    </w:pPr>
                                    <w:r w:rsidRPr="004C04C7">
                                      <w:rPr>
                                        <w:b/>
                                        <w:bCs/>
                                      </w:rPr>
                                      <w:t>Community Pharmacy England</w:t>
                                    </w:r>
                                    <w:r w:rsidRPr="004C04C7">
                                      <w:br/>
                                      <w:t>Address: 14 Hosier Lane, London EC1A 9LQ</w:t>
                                    </w:r>
                                    <w:r w:rsidRPr="004C04C7">
                                      <w:br/>
                                      <w:t xml:space="preserve">Tel: 0203 1220 810 | Email: </w:t>
                                    </w:r>
                                    <w:hyperlink r:id="rId28" w:history="1">
                                      <w:r w:rsidRPr="004C04C7">
                                        <w:rPr>
                                          <w:rStyle w:val="Hyperlink"/>
                                        </w:rPr>
                                        <w:t>comms.team@cpe.org.uk</w:t>
                                      </w:r>
                                    </w:hyperlink>
                                  </w:p>
                                  <w:p w14:paraId="1DA9E6C4" w14:textId="77777777" w:rsidR="004C04C7" w:rsidRPr="004C04C7" w:rsidRDefault="004C04C7" w:rsidP="004C04C7">
                                    <w:pPr>
                                      <w:jc w:val="center"/>
                                    </w:pPr>
                                    <w:r w:rsidRPr="004C04C7">
                                      <w:rPr>
                                        <w:i/>
                                        <w:iCs/>
                                      </w:rPr>
                                      <w:t xml:space="preserve">Copyright © 2025 Community Pharmacy England, </w:t>
                                    </w:r>
                                    <w:proofErr w:type="gramStart"/>
                                    <w:r w:rsidRPr="004C04C7">
                                      <w:rPr>
                                        <w:i/>
                                        <w:iCs/>
                                      </w:rPr>
                                      <w:t>All</w:t>
                                    </w:r>
                                    <w:proofErr w:type="gramEnd"/>
                                    <w:r w:rsidRPr="004C04C7">
                                      <w:rPr>
                                        <w:i/>
                                        <w:iCs/>
                                      </w:rPr>
                                      <w:t xml:space="preserve"> rights reserved.</w:t>
                                    </w:r>
                                  </w:p>
                                  <w:p w14:paraId="0B774313" w14:textId="39719C41" w:rsidR="004C04C7" w:rsidRPr="004C04C7" w:rsidRDefault="004C04C7" w:rsidP="004C04C7">
                                    <w:pPr>
                                      <w:jc w:val="center"/>
                                    </w:pPr>
                                    <w:r w:rsidRPr="004C04C7">
                                      <w:t>You are receiving this email because you are subscribed to our newsletters. Please note Community Pharmacy England is the operating name of the Pharmaceutical Services Negotiating Committee (PSNC).</w:t>
                                    </w:r>
                                  </w:p>
                                </w:tc>
                              </w:tr>
                            </w:tbl>
                            <w:p w14:paraId="4B6CB1D6" w14:textId="77777777" w:rsidR="004C04C7" w:rsidRPr="004C04C7" w:rsidRDefault="004C04C7" w:rsidP="004C04C7"/>
                          </w:tc>
                        </w:tr>
                      </w:tbl>
                      <w:p w14:paraId="2D5FE686" w14:textId="77777777" w:rsidR="004C04C7" w:rsidRPr="004C04C7" w:rsidRDefault="004C04C7" w:rsidP="004C04C7"/>
                    </w:tc>
                  </w:tr>
                </w:tbl>
                <w:p w14:paraId="5E852302" w14:textId="77777777" w:rsidR="004C04C7" w:rsidRPr="004C04C7" w:rsidRDefault="004C04C7" w:rsidP="004C04C7"/>
              </w:tc>
            </w:tr>
          </w:tbl>
          <w:p w14:paraId="018DCE1C" w14:textId="77777777" w:rsidR="004C04C7" w:rsidRPr="004C04C7" w:rsidRDefault="004C04C7" w:rsidP="004C04C7"/>
        </w:tc>
      </w:tr>
    </w:tbl>
    <w:p w14:paraId="18FE6E6C"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4C7"/>
    <w:rsid w:val="000B18EA"/>
    <w:rsid w:val="0026350C"/>
    <w:rsid w:val="004A6871"/>
    <w:rsid w:val="004C04C7"/>
    <w:rsid w:val="005230FC"/>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850D"/>
  <w15:chartTrackingRefBased/>
  <w15:docId w15:val="{B7A5E48F-74DC-4828-AC87-E6627060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04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04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04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04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04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04C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4C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4C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4C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4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04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04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04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04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04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4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4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4C7"/>
    <w:rPr>
      <w:rFonts w:eastAsiaTheme="majorEastAsia" w:cstheme="majorBidi"/>
      <w:color w:val="272727" w:themeColor="text1" w:themeTint="D8"/>
    </w:rPr>
  </w:style>
  <w:style w:type="paragraph" w:styleId="Title">
    <w:name w:val="Title"/>
    <w:basedOn w:val="Normal"/>
    <w:next w:val="Normal"/>
    <w:link w:val="TitleChar"/>
    <w:uiPriority w:val="10"/>
    <w:qFormat/>
    <w:rsid w:val="004C04C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4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4C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4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4C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C04C7"/>
    <w:rPr>
      <w:i/>
      <w:iCs/>
      <w:color w:val="404040" w:themeColor="text1" w:themeTint="BF"/>
    </w:rPr>
  </w:style>
  <w:style w:type="paragraph" w:styleId="ListParagraph">
    <w:name w:val="List Paragraph"/>
    <w:basedOn w:val="Normal"/>
    <w:uiPriority w:val="34"/>
    <w:qFormat/>
    <w:rsid w:val="004C04C7"/>
    <w:pPr>
      <w:ind w:left="720"/>
      <w:contextualSpacing/>
    </w:pPr>
  </w:style>
  <w:style w:type="character" w:styleId="IntenseEmphasis">
    <w:name w:val="Intense Emphasis"/>
    <w:basedOn w:val="DefaultParagraphFont"/>
    <w:uiPriority w:val="21"/>
    <w:qFormat/>
    <w:rsid w:val="004C04C7"/>
    <w:rPr>
      <w:i/>
      <w:iCs/>
      <w:color w:val="2F5496" w:themeColor="accent1" w:themeShade="BF"/>
    </w:rPr>
  </w:style>
  <w:style w:type="paragraph" w:styleId="IntenseQuote">
    <w:name w:val="Intense Quote"/>
    <w:basedOn w:val="Normal"/>
    <w:next w:val="Normal"/>
    <w:link w:val="IntenseQuoteChar"/>
    <w:uiPriority w:val="30"/>
    <w:qFormat/>
    <w:rsid w:val="004C04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04C7"/>
    <w:rPr>
      <w:i/>
      <w:iCs/>
      <w:color w:val="2F5496" w:themeColor="accent1" w:themeShade="BF"/>
    </w:rPr>
  </w:style>
  <w:style w:type="character" w:styleId="IntenseReference">
    <w:name w:val="Intense Reference"/>
    <w:basedOn w:val="DefaultParagraphFont"/>
    <w:uiPriority w:val="32"/>
    <w:qFormat/>
    <w:rsid w:val="004C04C7"/>
    <w:rPr>
      <w:b/>
      <w:bCs/>
      <w:smallCaps/>
      <w:color w:val="2F5496" w:themeColor="accent1" w:themeShade="BF"/>
      <w:spacing w:val="5"/>
    </w:rPr>
  </w:style>
  <w:style w:type="character" w:styleId="Hyperlink">
    <w:name w:val="Hyperlink"/>
    <w:basedOn w:val="DefaultParagraphFont"/>
    <w:uiPriority w:val="99"/>
    <w:unhideWhenUsed/>
    <w:rsid w:val="004C04C7"/>
    <w:rPr>
      <w:color w:val="0563C1" w:themeColor="hyperlink"/>
      <w:u w:val="single"/>
    </w:rPr>
  </w:style>
  <w:style w:type="character" w:styleId="UnresolvedMention">
    <w:name w:val="Unresolved Mention"/>
    <w:basedOn w:val="DefaultParagraphFont"/>
    <w:uiPriority w:val="99"/>
    <w:semiHidden/>
    <w:unhideWhenUsed/>
    <w:rsid w:val="004C0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084973">
      <w:bodyDiv w:val="1"/>
      <w:marLeft w:val="0"/>
      <w:marRight w:val="0"/>
      <w:marTop w:val="0"/>
      <w:marBottom w:val="0"/>
      <w:divBdr>
        <w:top w:val="none" w:sz="0" w:space="0" w:color="auto"/>
        <w:left w:val="none" w:sz="0" w:space="0" w:color="auto"/>
        <w:bottom w:val="none" w:sz="0" w:space="0" w:color="auto"/>
        <w:right w:val="none" w:sz="0" w:space="0" w:color="auto"/>
      </w:divBdr>
    </w:div>
    <w:div w:id="190972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33b4fa9113&amp;e=d19e9fd41c" TargetMode="External"/><Relationship Id="rId18" Type="http://schemas.openxmlformats.org/officeDocument/2006/relationships/hyperlink" Target="https://cpe.us7.list-manage.com/track/click?u=86d41ab7fa4c7c2c5d7210782&amp;id=3dae11bb69&amp;e=d19e9fd41c" TargetMode="External"/><Relationship Id="rId26" Type="http://schemas.openxmlformats.org/officeDocument/2006/relationships/hyperlink" Target="https://cpe.us7.list-manage.com/track/click?u=86d41ab7fa4c7c2c5d7210782&amp;id=2a193cd08d&amp;e=d19e9fd41c"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cpe.us7.list-manage.com/track/click?u=86d41ab7fa4c7c2c5d7210782&amp;id=f54840ab1c&amp;e=d19e9fd41c" TargetMode="External"/><Relationship Id="rId12" Type="http://schemas.openxmlformats.org/officeDocument/2006/relationships/hyperlink" Target="https://cpe.us7.list-manage.com/track/click?u=86d41ab7fa4c7c2c5d7210782&amp;id=4a1e0b0a8e&amp;e=d19e9fd41c" TargetMode="External"/><Relationship Id="rId17" Type="http://schemas.openxmlformats.org/officeDocument/2006/relationships/hyperlink" Target="https://cpe.us7.list-manage.com/track/click?u=86d41ab7fa4c7c2c5d7210782&amp;id=bc6809e328&amp;e=d19e9fd41c" TargetMode="External"/><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cpe.us7.list-manage.com/track/click?u=86d41ab7fa4c7c2c5d7210782&amp;id=9c37cea2c4&amp;e=d19e9fd41c" TargetMode="External"/><Relationship Id="rId20" Type="http://schemas.openxmlformats.org/officeDocument/2006/relationships/hyperlink" Target="https://cpe.us7.list-manage.com/track/click?u=86d41ab7fa4c7c2c5d7210782&amp;id=2c2b83900b&amp;e=d19e9fd41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cpe.us7.list-manage.com/track/click?u=86d41ab7fa4c7c2c5d7210782&amp;id=d737ae292e&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e0ac706591&amp;e=d19e9fd41c" TargetMode="External"/><Relationship Id="rId23" Type="http://schemas.openxmlformats.org/officeDocument/2006/relationships/image" Target="media/image8.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de5646c6d8&amp;e=d19e9fd41c" TargetMode="External"/><Relationship Id="rId19" Type="http://schemas.openxmlformats.org/officeDocument/2006/relationships/image" Target="media/image6.png"/><Relationship Id="rId4" Type="http://schemas.openxmlformats.org/officeDocument/2006/relationships/hyperlink" Target="https://cpe.us7.list-manage.com/track/click?u=86d41ab7fa4c7c2c5d7210782&amp;id=0d5a615245&amp;e=d19e9fd41c" TargetMode="External"/><Relationship Id="rId9" Type="http://schemas.openxmlformats.org/officeDocument/2006/relationships/hyperlink" Target="https://cpe.us7.list-manage.com/track/click?u=86d41ab7fa4c7c2c5d7210782&amp;id=706de23c3b&amp;e=d19e9fd41c" TargetMode="External"/><Relationship Id="rId14" Type="http://schemas.openxmlformats.org/officeDocument/2006/relationships/image" Target="media/image5.png"/><Relationship Id="rId22" Type="http://schemas.openxmlformats.org/officeDocument/2006/relationships/hyperlink" Target="https://cpe.us7.list-manage.com/track/click?u=86d41ab7fa4c7c2c5d7210782&amp;id=f193bdcc47&amp;e=d19e9fd41c"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624</Words>
  <Characters>3557</Characters>
  <Application>Microsoft Office Word</Application>
  <DocSecurity>0</DocSecurity>
  <Lines>29</Lines>
  <Paragraphs>8</Paragraphs>
  <ScaleCrop>false</ScaleCrop>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2025-04-11T08:27:00Z</dcterms:created>
  <dcterms:modified xsi:type="dcterms:W3CDTF">2025-04-11T08:29:00Z</dcterms:modified>
</cp:coreProperties>
</file>