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F50835" w:rsidRPr="00F50835" w14:paraId="0CDA9B29" w14:textId="77777777" w:rsidTr="00F5083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50835" w:rsidRPr="00F50835" w14:paraId="764EB74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50835" w:rsidRPr="00F50835" w14:paraId="082F64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65729F0C" w14:textId="77777777">
                          <w:tc>
                            <w:tcPr>
                              <w:tcW w:w="9000" w:type="dxa"/>
                              <w:hideMark/>
                            </w:tcPr>
                            <w:p w14:paraId="478C1E49" w14:textId="77777777" w:rsidR="00F50835" w:rsidRPr="00F50835" w:rsidRDefault="00F50835" w:rsidP="00F50835"/>
                          </w:tc>
                        </w:tr>
                      </w:tbl>
                      <w:p w14:paraId="794C88F7" w14:textId="77777777" w:rsidR="00F50835" w:rsidRPr="00F50835" w:rsidRDefault="00F50835" w:rsidP="00F50835"/>
                    </w:tc>
                  </w:tr>
                </w:tbl>
                <w:p w14:paraId="1D2A2EB6" w14:textId="77777777" w:rsidR="00F50835" w:rsidRPr="00F50835" w:rsidRDefault="00F50835" w:rsidP="00F50835"/>
              </w:tc>
            </w:tr>
            <w:tr w:rsidR="00F50835" w:rsidRPr="00F50835" w14:paraId="2CAD302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50835" w:rsidRPr="00F50835" w14:paraId="7F6BE44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50835" w:rsidRPr="00F50835" w14:paraId="764F129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F50835" w:rsidRPr="00F50835" w14:paraId="29FC3E08" w14:textId="77777777">
                                <w:tc>
                                  <w:tcPr>
                                    <w:tcW w:w="0" w:type="auto"/>
                                    <w:hideMark/>
                                  </w:tcPr>
                                  <w:p w14:paraId="44DB3E92" w14:textId="079558F5" w:rsidR="00F50835" w:rsidRPr="00F50835" w:rsidRDefault="00F50835" w:rsidP="00F50835">
                                    <w:r w:rsidRPr="00F50835">
                                      <w:drawing>
                                        <wp:inline distT="0" distB="0" distL="0" distR="0" wp14:anchorId="06C3B575" wp14:editId="3BB771CB">
                                          <wp:extent cx="2514600" cy="800100"/>
                                          <wp:effectExtent l="0" t="0" r="0" b="0"/>
                                          <wp:docPr id="1856358717"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F50835" w:rsidRPr="00F50835" w14:paraId="42E9604A" w14:textId="77777777">
                                <w:tc>
                                  <w:tcPr>
                                    <w:tcW w:w="0" w:type="auto"/>
                                    <w:hideMark/>
                                  </w:tcPr>
                                  <w:p w14:paraId="4CE48E53" w14:textId="77777777" w:rsidR="00F50835" w:rsidRPr="00F50835" w:rsidRDefault="00F50835" w:rsidP="00F50835">
                                    <w:pPr>
                                      <w:jc w:val="right"/>
                                      <w:rPr>
                                        <w:b/>
                                        <w:bCs/>
                                        <w:sz w:val="36"/>
                                        <w:szCs w:val="36"/>
                                      </w:rPr>
                                    </w:pPr>
                                    <w:r w:rsidRPr="00F50835">
                                      <w:rPr>
                                        <w:b/>
                                        <w:bCs/>
                                        <w:sz w:val="36"/>
                                        <w:szCs w:val="36"/>
                                      </w:rPr>
                                      <w:t>Newsletter</w:t>
                                    </w:r>
                                  </w:p>
                                  <w:p w14:paraId="7734E2B0" w14:textId="77777777" w:rsidR="00F50835" w:rsidRPr="00F50835" w:rsidRDefault="00F50835" w:rsidP="00F50835">
                                    <w:pPr>
                                      <w:jc w:val="right"/>
                                    </w:pPr>
                                    <w:r w:rsidRPr="00F50835">
                                      <w:rPr>
                                        <w:sz w:val="36"/>
                                        <w:szCs w:val="36"/>
                                      </w:rPr>
                                      <w:t>29th January 2025</w:t>
                                    </w:r>
                                  </w:p>
                                </w:tc>
                              </w:tr>
                            </w:tbl>
                            <w:p w14:paraId="0E1FD585" w14:textId="77777777" w:rsidR="00F50835" w:rsidRPr="00F50835" w:rsidRDefault="00F50835" w:rsidP="00F50835"/>
                          </w:tc>
                        </w:tr>
                      </w:tbl>
                      <w:p w14:paraId="52897C21" w14:textId="77777777" w:rsidR="00F50835" w:rsidRPr="00F50835" w:rsidRDefault="00F50835" w:rsidP="00F50835"/>
                    </w:tc>
                  </w:tr>
                </w:tbl>
                <w:p w14:paraId="6920DC38" w14:textId="77777777" w:rsidR="00F50835" w:rsidRPr="00F50835" w:rsidRDefault="00F50835" w:rsidP="00F50835"/>
              </w:tc>
            </w:tr>
            <w:tr w:rsidR="00F50835" w:rsidRPr="00F50835" w14:paraId="188D0F0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50835" w:rsidRPr="00F50835" w14:paraId="1D4FF59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50835" w:rsidRPr="00F50835" w14:paraId="1C017608" w14:textId="77777777">
                          <w:tc>
                            <w:tcPr>
                              <w:tcW w:w="0" w:type="auto"/>
                              <w:tcMar>
                                <w:top w:w="0" w:type="dxa"/>
                                <w:left w:w="135" w:type="dxa"/>
                                <w:bottom w:w="0" w:type="dxa"/>
                                <w:right w:w="135" w:type="dxa"/>
                              </w:tcMar>
                              <w:hideMark/>
                            </w:tcPr>
                            <w:p w14:paraId="0B1E1467" w14:textId="619920D2" w:rsidR="00F50835" w:rsidRPr="00F50835" w:rsidRDefault="00F50835" w:rsidP="00F50835">
                              <w:r w:rsidRPr="00F50835">
                                <w:drawing>
                                  <wp:inline distT="0" distB="0" distL="0" distR="0" wp14:anchorId="1D150FCA" wp14:editId="02AA7D64">
                                    <wp:extent cx="5372100" cy="323850"/>
                                    <wp:effectExtent l="0" t="0" r="0" b="0"/>
                                    <wp:docPr id="1841387137"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7F19D6BC" w14:textId="77777777" w:rsidR="00F50835" w:rsidRPr="00F50835" w:rsidRDefault="00F50835" w:rsidP="00F50835"/>
                    </w:tc>
                  </w:tr>
                </w:tbl>
                <w:p w14:paraId="1F8D6F1C"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0B00A2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754D930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75D597FF" w14:textId="77777777">
                                <w:tc>
                                  <w:tcPr>
                                    <w:tcW w:w="0" w:type="auto"/>
                                    <w:tcMar>
                                      <w:top w:w="0" w:type="dxa"/>
                                      <w:left w:w="270" w:type="dxa"/>
                                      <w:bottom w:w="135" w:type="dxa"/>
                                      <w:right w:w="270" w:type="dxa"/>
                                    </w:tcMar>
                                    <w:hideMark/>
                                  </w:tcPr>
                                  <w:p w14:paraId="0FEC4311" w14:textId="77777777" w:rsidR="00F50835" w:rsidRPr="00F50835" w:rsidRDefault="00F50835" w:rsidP="00F50835">
                                    <w:r w:rsidRPr="00F50835">
                                      <w:rPr>
                                        <w:b/>
                                        <w:bCs/>
                                      </w:rPr>
                                      <w:t>This newsletter - sent on Mondays, Wednesdays and Fridays - contains important information and resources to support community pharmacies across England.</w:t>
                                    </w:r>
                                  </w:p>
                                </w:tc>
                              </w:tr>
                            </w:tbl>
                            <w:p w14:paraId="1E351404" w14:textId="77777777" w:rsidR="00F50835" w:rsidRPr="00F50835" w:rsidRDefault="00F50835" w:rsidP="00F50835"/>
                          </w:tc>
                        </w:tr>
                      </w:tbl>
                      <w:p w14:paraId="3C0E4883" w14:textId="77777777" w:rsidR="00F50835" w:rsidRPr="00F50835" w:rsidRDefault="00F50835" w:rsidP="00F50835"/>
                    </w:tc>
                  </w:tr>
                </w:tbl>
                <w:p w14:paraId="327385AB"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4489F29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50835" w:rsidRPr="00F50835" w14:paraId="4E25DB20" w14:textId="77777777">
                          <w:trPr>
                            <w:hidden/>
                          </w:trPr>
                          <w:tc>
                            <w:tcPr>
                              <w:tcW w:w="0" w:type="auto"/>
                              <w:tcBorders>
                                <w:top w:val="single" w:sz="12" w:space="0" w:color="106B62"/>
                                <w:left w:val="nil"/>
                                <w:bottom w:val="nil"/>
                                <w:right w:val="nil"/>
                              </w:tcBorders>
                              <w:vAlign w:val="center"/>
                              <w:hideMark/>
                            </w:tcPr>
                            <w:p w14:paraId="14DBC51E" w14:textId="77777777" w:rsidR="00F50835" w:rsidRPr="00F50835" w:rsidRDefault="00F50835" w:rsidP="00F50835">
                              <w:pPr>
                                <w:rPr>
                                  <w:vanish/>
                                </w:rPr>
                              </w:pPr>
                            </w:p>
                          </w:tc>
                        </w:tr>
                      </w:tbl>
                      <w:p w14:paraId="1D54428E" w14:textId="77777777" w:rsidR="00F50835" w:rsidRPr="00F50835" w:rsidRDefault="00F50835" w:rsidP="00F50835"/>
                    </w:tc>
                  </w:tr>
                </w:tbl>
                <w:p w14:paraId="7B2C5CC0"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7A283D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6CBFD4C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43AD2E39" w14:textId="77777777">
                                <w:tc>
                                  <w:tcPr>
                                    <w:tcW w:w="0" w:type="auto"/>
                                    <w:tcMar>
                                      <w:top w:w="0" w:type="dxa"/>
                                      <w:left w:w="270" w:type="dxa"/>
                                      <w:bottom w:w="135" w:type="dxa"/>
                                      <w:right w:w="270" w:type="dxa"/>
                                    </w:tcMar>
                                    <w:hideMark/>
                                  </w:tcPr>
                                  <w:p w14:paraId="6FEF200B" w14:textId="77777777" w:rsidR="00F50835" w:rsidRPr="00F50835" w:rsidRDefault="00F50835" w:rsidP="00F50835">
                                    <w:pPr>
                                      <w:rPr>
                                        <w:b/>
                                        <w:bCs/>
                                      </w:rPr>
                                    </w:pPr>
                                    <w:r w:rsidRPr="00F50835">
                                      <w:rPr>
                                        <w:b/>
                                        <w:bCs/>
                                      </w:rPr>
                                      <w:t>In this update: MPs engage in 'Future of Primary Care' event; Peers highlight critical issues for pharmacies; Dispensing and Supply updates.</w:t>
                                    </w:r>
                                  </w:p>
                                </w:tc>
                              </w:tr>
                            </w:tbl>
                            <w:p w14:paraId="65D30DA8" w14:textId="77777777" w:rsidR="00F50835" w:rsidRPr="00F50835" w:rsidRDefault="00F50835" w:rsidP="00F50835"/>
                          </w:tc>
                        </w:tr>
                      </w:tbl>
                      <w:p w14:paraId="16529B9B" w14:textId="77777777" w:rsidR="00F50835" w:rsidRPr="00F50835" w:rsidRDefault="00F50835" w:rsidP="00F50835"/>
                    </w:tc>
                  </w:tr>
                </w:tbl>
                <w:p w14:paraId="74CD7B65"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1D22DE0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50835" w:rsidRPr="00F50835" w14:paraId="4F1995A1" w14:textId="77777777">
                          <w:trPr>
                            <w:hidden/>
                          </w:trPr>
                          <w:tc>
                            <w:tcPr>
                              <w:tcW w:w="0" w:type="auto"/>
                              <w:tcBorders>
                                <w:top w:val="single" w:sz="12" w:space="0" w:color="106B62"/>
                                <w:left w:val="nil"/>
                                <w:bottom w:val="nil"/>
                                <w:right w:val="nil"/>
                              </w:tcBorders>
                              <w:vAlign w:val="center"/>
                              <w:hideMark/>
                            </w:tcPr>
                            <w:p w14:paraId="0A03CE9A" w14:textId="77777777" w:rsidR="00F50835" w:rsidRPr="00F50835" w:rsidRDefault="00F50835" w:rsidP="00F50835">
                              <w:pPr>
                                <w:rPr>
                                  <w:vanish/>
                                </w:rPr>
                              </w:pPr>
                            </w:p>
                          </w:tc>
                        </w:tr>
                      </w:tbl>
                      <w:p w14:paraId="238E175C" w14:textId="77777777" w:rsidR="00F50835" w:rsidRPr="00F50835" w:rsidRDefault="00F50835" w:rsidP="00F50835"/>
                    </w:tc>
                  </w:tr>
                </w:tbl>
                <w:p w14:paraId="5DAD199F"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42402B4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50835" w:rsidRPr="00F50835" w14:paraId="698AD3B8" w14:textId="77777777">
                          <w:tc>
                            <w:tcPr>
                              <w:tcW w:w="0" w:type="auto"/>
                              <w:tcMar>
                                <w:top w:w="0" w:type="dxa"/>
                                <w:left w:w="135" w:type="dxa"/>
                                <w:bottom w:w="0" w:type="dxa"/>
                                <w:right w:w="135" w:type="dxa"/>
                              </w:tcMar>
                              <w:hideMark/>
                            </w:tcPr>
                            <w:p w14:paraId="54BCC97E" w14:textId="17FA631C" w:rsidR="00F50835" w:rsidRPr="00F50835" w:rsidRDefault="00F50835" w:rsidP="00F50835">
                              <w:r w:rsidRPr="00F50835">
                                <w:drawing>
                                  <wp:inline distT="0" distB="0" distL="0" distR="0" wp14:anchorId="4C0B7A65" wp14:editId="1DD68DEC">
                                    <wp:extent cx="5372100" cy="1790700"/>
                                    <wp:effectExtent l="0" t="0" r="0" b="0"/>
                                    <wp:docPr id="945308191" name="Picture 18" descr="A blue background with black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8191" name="Picture 18" descr="A blue background with black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DE917BB" w14:textId="77777777" w:rsidR="00F50835" w:rsidRPr="00F50835" w:rsidRDefault="00F50835" w:rsidP="00F50835"/>
                    </w:tc>
                  </w:tr>
                </w:tbl>
                <w:p w14:paraId="32C88A60"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02AE26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0BDFAC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5DD6377E" w14:textId="77777777">
                                <w:tc>
                                  <w:tcPr>
                                    <w:tcW w:w="0" w:type="auto"/>
                                    <w:tcMar>
                                      <w:top w:w="0" w:type="dxa"/>
                                      <w:left w:w="270" w:type="dxa"/>
                                      <w:bottom w:w="135" w:type="dxa"/>
                                      <w:right w:w="270" w:type="dxa"/>
                                    </w:tcMar>
                                    <w:hideMark/>
                                  </w:tcPr>
                                  <w:p w14:paraId="527140F7" w14:textId="77777777" w:rsidR="00F50835" w:rsidRPr="00F50835" w:rsidRDefault="00F50835" w:rsidP="00F50835">
                                    <w:r w:rsidRPr="00F50835">
                                      <w:t>Community Pharmacy England, alongside other primary care sector representatives, hosted a ‘Future of Primary Care’ Parliamentary drop-in event yesterday, sponsored by pharmacy APPG Chair, Steve Race MP. The event was well attended, with 40 MPs and their staff present.</w:t>
                                    </w:r>
                                    <w:r w:rsidRPr="00F50835">
                                      <w:br/>
                                    </w:r>
                                    <w:r w:rsidRPr="00F50835">
                                      <w:br/>
                                      <w:t>During the event, the five primary care bodies (British Dental Association, British Medical Association, Optometric Fees Negotiating Committee and the Association for Primary Care Audiology Providers) presented a united voice, outlining shared objectives and calling on the Government to support the future of primary care. </w:t>
                                    </w:r>
                                    <w:r w:rsidRPr="00F50835">
                                      <w:br/>
                                    </w:r>
                                    <w:r w:rsidRPr="00F50835">
                                      <w:br/>
                                      <w:t>MPs had the opportunity to learn more about primary care services and how they can support a sustainable future for the primary care sector. Many also signed a cross-party letter to the Health Secretary, urging the Government to work closely with primary care bodies to rebuild primary care and help deliver on key healthcare priorities.</w:t>
                                    </w:r>
                                  </w:p>
                                </w:tc>
                              </w:tr>
                            </w:tbl>
                            <w:p w14:paraId="7E1BCEF6" w14:textId="77777777" w:rsidR="00F50835" w:rsidRPr="00F50835" w:rsidRDefault="00F50835" w:rsidP="00F50835"/>
                          </w:tc>
                        </w:tr>
                      </w:tbl>
                      <w:p w14:paraId="1EF045B0" w14:textId="77777777" w:rsidR="00F50835" w:rsidRPr="00F50835" w:rsidRDefault="00F50835" w:rsidP="00F50835"/>
                    </w:tc>
                  </w:tr>
                </w:tbl>
                <w:p w14:paraId="6E0564AF"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62A03A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34DDF7F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44714E39" w14:textId="77777777">
                                <w:tc>
                                  <w:tcPr>
                                    <w:tcW w:w="0" w:type="auto"/>
                                    <w:tcMar>
                                      <w:top w:w="0" w:type="dxa"/>
                                      <w:left w:w="270" w:type="dxa"/>
                                      <w:bottom w:w="135" w:type="dxa"/>
                                      <w:right w:w="270" w:type="dxa"/>
                                    </w:tcMar>
                                    <w:hideMark/>
                                  </w:tcPr>
                                  <w:p w14:paraId="5FF49126" w14:textId="77777777" w:rsidR="00F50835" w:rsidRPr="00F50835" w:rsidRDefault="00F50835" w:rsidP="00F50835">
                                    <w:r w:rsidRPr="00F50835">
                                      <w:rPr>
                                        <w:i/>
                                        <w:iCs/>
                                      </w:rPr>
                                      <w:t>[Click on the image below to enlarge]</w:t>
                                    </w:r>
                                  </w:p>
                                </w:tc>
                              </w:tr>
                            </w:tbl>
                            <w:p w14:paraId="49D2BE5E" w14:textId="77777777" w:rsidR="00F50835" w:rsidRPr="00F50835" w:rsidRDefault="00F50835" w:rsidP="00F50835"/>
                          </w:tc>
                        </w:tr>
                      </w:tbl>
                      <w:p w14:paraId="427D7938" w14:textId="77777777" w:rsidR="00F50835" w:rsidRPr="00F50835" w:rsidRDefault="00F50835" w:rsidP="00F50835"/>
                    </w:tc>
                  </w:tr>
                </w:tbl>
                <w:p w14:paraId="37F7D6D0"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5225FE2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50835" w:rsidRPr="00F50835" w14:paraId="18D747CC" w14:textId="77777777">
                          <w:tc>
                            <w:tcPr>
                              <w:tcW w:w="0" w:type="auto"/>
                              <w:tcMar>
                                <w:top w:w="0" w:type="dxa"/>
                                <w:left w:w="135" w:type="dxa"/>
                                <w:bottom w:w="0" w:type="dxa"/>
                                <w:right w:w="135" w:type="dxa"/>
                              </w:tcMar>
                              <w:hideMark/>
                            </w:tcPr>
                            <w:p w14:paraId="39F8CCD8" w14:textId="4F5F1B64" w:rsidR="00F50835" w:rsidRPr="00F50835" w:rsidRDefault="00F50835" w:rsidP="00F50835">
                              <w:r w:rsidRPr="00F50835">
                                <w:lastRenderedPageBreak/>
                                <w:drawing>
                                  <wp:inline distT="0" distB="0" distL="0" distR="0" wp14:anchorId="6F634F80" wp14:editId="32DB303E">
                                    <wp:extent cx="5372100" cy="3019425"/>
                                    <wp:effectExtent l="0" t="0" r="0" b="9525"/>
                                    <wp:docPr id="1123212553" name="Picture 17" descr="A collage of images of people&#10;&#10;AI-generated content may be incorrect.">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2553" name="Picture 17" descr="A collage of images of people&#10;&#10;AI-generated content may be incorrect.">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5EA21F9" w14:textId="77777777" w:rsidR="00F50835" w:rsidRPr="00F50835" w:rsidRDefault="00F50835" w:rsidP="00F50835"/>
                    </w:tc>
                  </w:tr>
                </w:tbl>
                <w:p w14:paraId="16944749"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2DE4AAB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615"/>
                        </w:tblGrid>
                        <w:tr w:rsidR="00F50835" w:rsidRPr="00F50835" w14:paraId="209B60C5" w14:textId="77777777">
                          <w:tc>
                            <w:tcPr>
                              <w:tcW w:w="0" w:type="auto"/>
                              <w:tcBorders>
                                <w:top w:val="single" w:sz="6" w:space="0" w:color="106B62"/>
                                <w:left w:val="single" w:sz="6" w:space="0" w:color="106B62"/>
                                <w:bottom w:val="single" w:sz="6" w:space="0" w:color="106B62"/>
                                <w:right w:val="single" w:sz="6" w:space="0" w:color="106B62"/>
                              </w:tcBorders>
                              <w:tcMar>
                                <w:top w:w="180" w:type="dxa"/>
                                <w:left w:w="180" w:type="dxa"/>
                                <w:bottom w:w="180" w:type="dxa"/>
                                <w:right w:w="180" w:type="dxa"/>
                              </w:tcMar>
                              <w:vAlign w:val="center"/>
                              <w:hideMark/>
                            </w:tcPr>
                            <w:p w14:paraId="517F6D92" w14:textId="77777777" w:rsidR="00F50835" w:rsidRPr="00F50835" w:rsidRDefault="00F50835" w:rsidP="00F50835">
                              <w:hyperlink r:id="rId11" w:tgtFrame="_blank" w:tooltip="Read more, including our 5 key asks" w:history="1">
                                <w:r w:rsidRPr="00F50835">
                                  <w:rPr>
                                    <w:rStyle w:val="Hyperlink"/>
                                    <w:b/>
                                    <w:bCs/>
                                  </w:rPr>
                                  <w:t>Read more, including our 5 key asks</w:t>
                                </w:r>
                              </w:hyperlink>
                              <w:r w:rsidRPr="00F50835">
                                <w:t xml:space="preserve"> </w:t>
                              </w:r>
                            </w:p>
                          </w:tc>
                        </w:tr>
                      </w:tbl>
                      <w:p w14:paraId="03DC1A2C" w14:textId="77777777" w:rsidR="00F50835" w:rsidRPr="00F50835" w:rsidRDefault="00F50835" w:rsidP="00F50835"/>
                    </w:tc>
                  </w:tr>
                </w:tbl>
                <w:p w14:paraId="387689DF"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5D98ACA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50835" w:rsidRPr="00F50835" w14:paraId="6764CC36" w14:textId="77777777">
                          <w:trPr>
                            <w:hidden/>
                          </w:trPr>
                          <w:tc>
                            <w:tcPr>
                              <w:tcW w:w="0" w:type="auto"/>
                              <w:tcBorders>
                                <w:top w:val="single" w:sz="12" w:space="0" w:color="106B62"/>
                                <w:left w:val="nil"/>
                                <w:bottom w:val="nil"/>
                                <w:right w:val="nil"/>
                              </w:tcBorders>
                              <w:vAlign w:val="center"/>
                              <w:hideMark/>
                            </w:tcPr>
                            <w:p w14:paraId="369403DB" w14:textId="77777777" w:rsidR="00F50835" w:rsidRPr="00F50835" w:rsidRDefault="00F50835" w:rsidP="00F50835">
                              <w:pPr>
                                <w:rPr>
                                  <w:vanish/>
                                </w:rPr>
                              </w:pPr>
                            </w:p>
                          </w:tc>
                        </w:tr>
                      </w:tbl>
                      <w:p w14:paraId="20FB23C9" w14:textId="77777777" w:rsidR="00F50835" w:rsidRPr="00F50835" w:rsidRDefault="00F50835" w:rsidP="00F50835"/>
                    </w:tc>
                  </w:tr>
                </w:tbl>
                <w:p w14:paraId="4523C228"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5F3716B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50835" w:rsidRPr="00F50835" w14:paraId="280F122E" w14:textId="77777777">
                          <w:tc>
                            <w:tcPr>
                              <w:tcW w:w="0" w:type="auto"/>
                              <w:tcMar>
                                <w:top w:w="0" w:type="dxa"/>
                                <w:left w:w="135" w:type="dxa"/>
                                <w:bottom w:w="0" w:type="dxa"/>
                                <w:right w:w="135" w:type="dxa"/>
                              </w:tcMar>
                              <w:hideMark/>
                            </w:tcPr>
                            <w:p w14:paraId="07DC4350" w14:textId="1FF7F8B3" w:rsidR="00F50835" w:rsidRPr="00F50835" w:rsidRDefault="00F50835" w:rsidP="00F50835">
                              <w:r w:rsidRPr="00F50835">
                                <w:drawing>
                                  <wp:inline distT="0" distB="0" distL="0" distR="0" wp14:anchorId="4FEDE765" wp14:editId="675B410B">
                                    <wp:extent cx="5372100" cy="1790700"/>
                                    <wp:effectExtent l="0" t="0" r="0" b="0"/>
                                    <wp:docPr id="1493709802" name="Picture 16" descr="A green sign with white text&#10;&#10;AI-generated content may be incorrec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09802" name="Picture 16" descr="A green sign with white text&#10;&#10;AI-generated content may be incorrect.">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5393870" w14:textId="77777777" w:rsidR="00F50835" w:rsidRPr="00F50835" w:rsidRDefault="00F50835" w:rsidP="00F50835"/>
                    </w:tc>
                  </w:tr>
                </w:tbl>
                <w:p w14:paraId="5F6EAE16"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424E1E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48314CC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4F54647A" w14:textId="77777777">
                                <w:tc>
                                  <w:tcPr>
                                    <w:tcW w:w="0" w:type="auto"/>
                                    <w:tcMar>
                                      <w:top w:w="0" w:type="dxa"/>
                                      <w:left w:w="270" w:type="dxa"/>
                                      <w:bottom w:w="135" w:type="dxa"/>
                                      <w:right w:w="270" w:type="dxa"/>
                                    </w:tcMar>
                                    <w:hideMark/>
                                  </w:tcPr>
                                  <w:p w14:paraId="341972C3" w14:textId="77777777" w:rsidR="00F50835" w:rsidRPr="00F50835" w:rsidRDefault="00F50835" w:rsidP="00F50835">
                                    <w:r w:rsidRPr="00F50835">
                                      <w:t>Community pharmacies received strong backing in the House of Lords yesterday, with multiple Peers highlighting their vital role in healthcare and the urgent funding challenges they face.</w:t>
                                    </w:r>
                                    <w:r w:rsidRPr="00F50835">
                                      <w:br/>
                                    </w:r>
                                    <w:r w:rsidRPr="00F50835">
                                      <w:br/>
                                      <w:t>The session in the House of Lords began with Baroness Bakewell of Hardington Mandeville asking what plans the Government has for preventing pharmacy closures. Seven other Peers followed with their own pharmacy related questions for the Health Minister, Baroness Merron. </w:t>
                                    </w:r>
                                    <w:r w:rsidRPr="00F50835">
                                      <w:br/>
                                    </w:r>
                                    <w:r w:rsidRPr="00F50835">
                                      <w:br/>
                                      <w:t xml:space="preserve">Peers also raised concerns over medicine supply instability and the increasing pressure on pharmacies. During the session the Health Minister confirmed that the </w:t>
                                    </w:r>
                                    <w:hyperlink r:id="rId14" w:tgtFrame="_blank" w:history="1">
                                      <w:r w:rsidRPr="00F50835">
                                        <w:rPr>
                                          <w:rStyle w:val="Hyperlink"/>
                                        </w:rPr>
                                        <w:t>negotiations with Community Pharmacy England have commenced</w:t>
                                      </w:r>
                                    </w:hyperlink>
                                    <w:r w:rsidRPr="00F50835">
                                      <w:t>, stating that the Government “hopes to agree a package of funding reflective of the important support” pharmacies provide to patients.</w:t>
                                    </w:r>
                                    <w:r w:rsidRPr="00F50835">
                                      <w:br/>
                                    </w:r>
                                    <w:r w:rsidRPr="00F50835">
                                      <w:br/>
                                      <w:t>Ahead of the session, Community Pharmacy England briefed Peers across all political parties and the crossbenches, with several speakers referencing our written briefings and statistics.</w:t>
                                    </w:r>
                                  </w:p>
                                </w:tc>
                              </w:tr>
                            </w:tbl>
                            <w:p w14:paraId="739F7AA7" w14:textId="77777777" w:rsidR="00F50835" w:rsidRPr="00F50835" w:rsidRDefault="00F50835" w:rsidP="00F50835"/>
                          </w:tc>
                        </w:tr>
                      </w:tbl>
                      <w:p w14:paraId="265C69A8" w14:textId="77777777" w:rsidR="00F50835" w:rsidRPr="00F50835" w:rsidRDefault="00F50835" w:rsidP="00F50835"/>
                    </w:tc>
                  </w:tr>
                </w:tbl>
                <w:p w14:paraId="49ED9317"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6837088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498"/>
                        </w:tblGrid>
                        <w:tr w:rsidR="00F50835" w:rsidRPr="00F50835" w14:paraId="7BD29A4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A30C3C1" w14:textId="77777777" w:rsidR="00F50835" w:rsidRPr="00F50835" w:rsidRDefault="00F50835" w:rsidP="00F50835">
                              <w:hyperlink r:id="rId15" w:tgtFrame="_blank" w:tooltip="Continue reading and watch the session in full" w:history="1">
                                <w:r w:rsidRPr="00F50835">
                                  <w:rPr>
                                    <w:rStyle w:val="Hyperlink"/>
                                    <w:b/>
                                    <w:bCs/>
                                  </w:rPr>
                                  <w:t>Continue reading and watch the session in full</w:t>
                                </w:r>
                              </w:hyperlink>
                              <w:r w:rsidRPr="00F50835">
                                <w:t xml:space="preserve"> </w:t>
                              </w:r>
                            </w:p>
                          </w:tc>
                        </w:tr>
                      </w:tbl>
                      <w:p w14:paraId="597492F8" w14:textId="77777777" w:rsidR="00F50835" w:rsidRPr="00F50835" w:rsidRDefault="00F50835" w:rsidP="00F50835"/>
                    </w:tc>
                  </w:tr>
                </w:tbl>
                <w:p w14:paraId="224F64CF"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113E8E0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50835" w:rsidRPr="00F50835" w14:paraId="24A9AAAC" w14:textId="77777777">
                          <w:trPr>
                            <w:hidden/>
                          </w:trPr>
                          <w:tc>
                            <w:tcPr>
                              <w:tcW w:w="0" w:type="auto"/>
                              <w:tcBorders>
                                <w:top w:val="single" w:sz="12" w:space="0" w:color="106B62"/>
                                <w:left w:val="nil"/>
                                <w:bottom w:val="nil"/>
                                <w:right w:val="nil"/>
                              </w:tcBorders>
                              <w:vAlign w:val="center"/>
                              <w:hideMark/>
                            </w:tcPr>
                            <w:p w14:paraId="5ADB2866" w14:textId="77777777" w:rsidR="00F50835" w:rsidRPr="00F50835" w:rsidRDefault="00F50835" w:rsidP="00F50835">
                              <w:pPr>
                                <w:rPr>
                                  <w:vanish/>
                                </w:rPr>
                              </w:pPr>
                            </w:p>
                          </w:tc>
                        </w:tr>
                      </w:tbl>
                      <w:p w14:paraId="1C054541" w14:textId="77777777" w:rsidR="00F50835" w:rsidRPr="00F50835" w:rsidRDefault="00F50835" w:rsidP="00F50835"/>
                    </w:tc>
                  </w:tr>
                </w:tbl>
                <w:p w14:paraId="27DA8977"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171900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0076C52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6EF98825" w14:textId="77777777">
                                <w:tc>
                                  <w:tcPr>
                                    <w:tcW w:w="0" w:type="auto"/>
                                    <w:tcMar>
                                      <w:top w:w="0" w:type="dxa"/>
                                      <w:left w:w="270" w:type="dxa"/>
                                      <w:bottom w:w="135" w:type="dxa"/>
                                      <w:right w:w="270" w:type="dxa"/>
                                    </w:tcMar>
                                    <w:hideMark/>
                                  </w:tcPr>
                                  <w:p w14:paraId="05D8708D" w14:textId="77777777" w:rsidR="00F50835" w:rsidRPr="00F50835" w:rsidRDefault="00F50835" w:rsidP="00F50835">
                                    <w:pPr>
                                      <w:rPr>
                                        <w:b/>
                                        <w:bCs/>
                                      </w:rPr>
                                    </w:pPr>
                                    <w:r w:rsidRPr="00F50835">
                                      <w:rPr>
                                        <w:b/>
                                        <w:bCs/>
                                      </w:rPr>
                                      <w:t>Dispensing and Supply updates</w:t>
                                    </w:r>
                                  </w:p>
                                  <w:p w14:paraId="5B628E4A" w14:textId="77777777" w:rsidR="00F50835" w:rsidRPr="00F50835" w:rsidRDefault="00F50835" w:rsidP="00F50835">
                                    <w:r w:rsidRPr="00F50835">
                                      <w:rPr>
                                        <w:b/>
                                        <w:bCs/>
                                      </w:rPr>
                                      <w:t>Medicine Supply Notification: Memantine (</w:t>
                                    </w:r>
                                    <w:proofErr w:type="spellStart"/>
                                    <w:r w:rsidRPr="00F50835">
                                      <w:rPr>
                                        <w:b/>
                                        <w:bCs/>
                                      </w:rPr>
                                      <w:t>Valios</w:t>
                                    </w:r>
                                    <w:proofErr w:type="spellEnd"/>
                                    <w:proofErr w:type="gramStart"/>
                                    <w:r w:rsidRPr="00F50835">
                                      <w:rPr>
                                        <w:b/>
                                        <w:bCs/>
                                      </w:rPr>
                                      <w:t>® )</w:t>
                                    </w:r>
                                    <w:proofErr w:type="gramEnd"/>
                                    <w:r w:rsidRPr="00F50835">
                                      <w:br/>
                                      <w:t>The Department of Health and Social Care (DHSC) has issued a Tier 2 medicine supply notification for Memantine (</w:t>
                                    </w:r>
                                    <w:proofErr w:type="spellStart"/>
                                    <w:r w:rsidRPr="00F50835">
                                      <w:t>Valios</w:t>
                                    </w:r>
                                    <w:proofErr w:type="spellEnd"/>
                                    <w:r w:rsidRPr="00F50835">
                                      <w:t xml:space="preserve">®) 5mg </w:t>
                                    </w:r>
                                    <w:proofErr w:type="spellStart"/>
                                    <w:r w:rsidRPr="00F50835">
                                      <w:t>orodispersible</w:t>
                                    </w:r>
                                    <w:proofErr w:type="spellEnd"/>
                                    <w:r w:rsidRPr="00F50835">
                                      <w:t xml:space="preserve"> tablets sugar free, which are out of stock until late April 2025. </w:t>
                                    </w:r>
                                    <w:hyperlink r:id="rId16" w:tgtFrame="_blank" w:history="1">
                                      <w:r w:rsidRPr="00F50835">
                                        <w:rPr>
                                          <w:rStyle w:val="Hyperlink"/>
                                        </w:rPr>
                                        <w:t>Find out more</w:t>
                                      </w:r>
                                    </w:hyperlink>
                                    <w:r w:rsidRPr="00F50835">
                                      <w:br/>
                                    </w:r>
                                    <w:r w:rsidRPr="00F50835">
                                      <w:br/>
                                    </w:r>
                                    <w:r w:rsidRPr="00F50835">
                                      <w:rPr>
                                        <w:b/>
                                        <w:bCs/>
                                      </w:rPr>
                                      <w:t>Drug Tariff Watch: February 2025</w:t>
                                    </w:r>
                                    <w:r w:rsidRPr="00F50835">
                                      <w:br/>
                                      <w:t>The Drug Tariff Preface published monthly lists additions, deletions and other changes to products listed in the Drug Tariff. </w:t>
                                    </w:r>
                                    <w:hyperlink r:id="rId17" w:tgtFrame="_blank" w:tooltip="https://cpe.org.uk/our-news/drug-tariff-watch-february-2024/" w:history="1">
                                      <w:r w:rsidRPr="00F50835">
                                        <w:rPr>
                                          <w:rStyle w:val="Hyperlink"/>
                                        </w:rPr>
                                        <w:t>View the summary of the changes coming into effect from 1st February 202</w:t>
                                      </w:r>
                                    </w:hyperlink>
                                    <w:hyperlink r:id="rId18" w:tgtFrame="_blank" w:history="1">
                                      <w:r w:rsidRPr="00F50835">
                                        <w:rPr>
                                          <w:rStyle w:val="Hyperlink"/>
                                        </w:rPr>
                                        <w:t>5</w:t>
                                      </w:r>
                                    </w:hyperlink>
                                    <w:r w:rsidRPr="00F50835">
                                      <w:br/>
                                    </w:r>
                                    <w:r w:rsidRPr="00F50835">
                                      <w:br/>
                                    </w:r>
                                    <w:r w:rsidRPr="00F50835">
                                      <w:rPr>
                                        <w:b/>
                                        <w:bCs/>
                                      </w:rPr>
                                      <w:t>MHRA Drug Safety Update: January 2025</w:t>
                                    </w:r>
                                    <w:r w:rsidRPr="00F50835">
                                      <w:br/>
                                      <w:t>A new Medicines and Healthcare products Regulatory Agency (MHRA) Drug Safety Update has been published. This issue includes information on GLP-1 and dual GIP/GLP-1 receptor agonists. </w:t>
                                    </w:r>
                                    <w:hyperlink r:id="rId19" w:tgtFrame="_blank" w:history="1">
                                      <w:r w:rsidRPr="00F50835">
                                        <w:rPr>
                                          <w:rStyle w:val="Hyperlink"/>
                                        </w:rPr>
                                        <w:t>Read more</w:t>
                                      </w:r>
                                    </w:hyperlink>
                                  </w:p>
                                </w:tc>
                              </w:tr>
                            </w:tbl>
                            <w:p w14:paraId="75E8D66B" w14:textId="77777777" w:rsidR="00F50835" w:rsidRPr="00F50835" w:rsidRDefault="00F50835" w:rsidP="00F50835"/>
                          </w:tc>
                        </w:tr>
                      </w:tbl>
                      <w:p w14:paraId="67753902" w14:textId="77777777" w:rsidR="00F50835" w:rsidRPr="00F50835" w:rsidRDefault="00F50835" w:rsidP="00F50835"/>
                    </w:tc>
                  </w:tr>
                </w:tbl>
                <w:p w14:paraId="3535470E"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713B469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50835" w:rsidRPr="00F50835" w14:paraId="3BC18AAB" w14:textId="77777777">
                          <w:trPr>
                            <w:hidden/>
                          </w:trPr>
                          <w:tc>
                            <w:tcPr>
                              <w:tcW w:w="0" w:type="auto"/>
                              <w:tcBorders>
                                <w:top w:val="single" w:sz="12" w:space="0" w:color="106B62"/>
                                <w:left w:val="nil"/>
                                <w:bottom w:val="nil"/>
                                <w:right w:val="nil"/>
                              </w:tcBorders>
                              <w:vAlign w:val="center"/>
                              <w:hideMark/>
                            </w:tcPr>
                            <w:p w14:paraId="57F3B708" w14:textId="77777777" w:rsidR="00F50835" w:rsidRPr="00F50835" w:rsidRDefault="00F50835" w:rsidP="00F50835">
                              <w:pPr>
                                <w:rPr>
                                  <w:vanish/>
                                </w:rPr>
                              </w:pPr>
                            </w:p>
                          </w:tc>
                        </w:tr>
                      </w:tbl>
                      <w:p w14:paraId="0AF19705" w14:textId="77777777" w:rsidR="00F50835" w:rsidRPr="00F50835" w:rsidRDefault="00F50835" w:rsidP="00F50835"/>
                    </w:tc>
                  </w:tr>
                </w:tbl>
                <w:p w14:paraId="0A0F523E"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62E3E94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50835" w:rsidRPr="00F50835" w14:paraId="199FF60E" w14:textId="77777777">
                          <w:tc>
                            <w:tcPr>
                              <w:tcW w:w="0" w:type="auto"/>
                              <w:tcMar>
                                <w:top w:w="0" w:type="dxa"/>
                                <w:left w:w="135" w:type="dxa"/>
                                <w:bottom w:w="0" w:type="dxa"/>
                                <w:right w:w="135" w:type="dxa"/>
                              </w:tcMar>
                              <w:hideMark/>
                            </w:tcPr>
                            <w:p w14:paraId="08D2CA1A" w14:textId="7590056A" w:rsidR="00F50835" w:rsidRPr="00F50835" w:rsidRDefault="00F50835" w:rsidP="00F50835">
                              <w:r w:rsidRPr="00F50835">
                                <w:drawing>
                                  <wp:inline distT="0" distB="0" distL="0" distR="0" wp14:anchorId="74D2FE4E" wp14:editId="6EA2C5ED">
                                    <wp:extent cx="5372100" cy="838200"/>
                                    <wp:effectExtent l="0" t="0" r="0" b="0"/>
                                    <wp:docPr id="634278966"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8AF29D0" w14:textId="77777777" w:rsidR="00F50835" w:rsidRPr="00F50835" w:rsidRDefault="00F50835" w:rsidP="00F50835"/>
                    </w:tc>
                  </w:tr>
                </w:tbl>
                <w:p w14:paraId="5C792507"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0583AEC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50835" w:rsidRPr="00F50835" w14:paraId="292D9492" w14:textId="77777777">
                          <w:trPr>
                            <w:hidden/>
                          </w:trPr>
                          <w:tc>
                            <w:tcPr>
                              <w:tcW w:w="0" w:type="auto"/>
                              <w:tcBorders>
                                <w:top w:val="single" w:sz="12" w:space="0" w:color="106B62"/>
                                <w:left w:val="nil"/>
                                <w:bottom w:val="nil"/>
                                <w:right w:val="nil"/>
                              </w:tcBorders>
                              <w:vAlign w:val="center"/>
                              <w:hideMark/>
                            </w:tcPr>
                            <w:p w14:paraId="2E8E6E63" w14:textId="77777777" w:rsidR="00F50835" w:rsidRPr="00F50835" w:rsidRDefault="00F50835" w:rsidP="00F50835">
                              <w:pPr>
                                <w:rPr>
                                  <w:vanish/>
                                </w:rPr>
                              </w:pPr>
                            </w:p>
                          </w:tc>
                        </w:tr>
                      </w:tbl>
                      <w:p w14:paraId="54A97F40" w14:textId="77777777" w:rsidR="00F50835" w:rsidRPr="00F50835" w:rsidRDefault="00F50835" w:rsidP="00F50835"/>
                    </w:tc>
                  </w:tr>
                </w:tbl>
                <w:p w14:paraId="27D459FD" w14:textId="77777777" w:rsidR="00F50835" w:rsidRPr="00F50835" w:rsidRDefault="00F50835" w:rsidP="00F50835"/>
              </w:tc>
            </w:tr>
            <w:tr w:rsidR="00F50835" w:rsidRPr="00F50835" w14:paraId="331E3AF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50835" w:rsidRPr="00F50835" w14:paraId="050FE2B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50835" w:rsidRPr="00F50835" w14:paraId="0D07173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50835" w:rsidRPr="00F50835" w14:paraId="75789E9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50835" w:rsidRPr="00F50835" w14:paraId="2ECFB8E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50835" w:rsidRPr="00F50835" w14:paraId="13B9EC5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50835" w:rsidRPr="00F50835" w14:paraId="027F990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50835" w:rsidRPr="00F50835" w14:paraId="0AD0456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50835" w:rsidRPr="00F50835" w14:paraId="7F60F5D6" w14:textId="77777777">
                                                              <w:tc>
                                                                <w:tcPr>
                                                                  <w:tcW w:w="360" w:type="dxa"/>
                                                                  <w:vAlign w:val="center"/>
                                                                  <w:hideMark/>
                                                                </w:tcPr>
                                                                <w:p w14:paraId="7685A03B" w14:textId="26E0CD32" w:rsidR="00F50835" w:rsidRPr="00F50835" w:rsidRDefault="00F50835" w:rsidP="00F50835">
                                                                  <w:r w:rsidRPr="00F50835">
                                                                    <w:lastRenderedPageBreak/>
                                                                    <w:drawing>
                                                                      <wp:inline distT="0" distB="0" distL="0" distR="0" wp14:anchorId="5D72F6C3" wp14:editId="50CEC177">
                                                                        <wp:extent cx="228600" cy="228600"/>
                                                                        <wp:effectExtent l="0" t="0" r="0" b="0"/>
                                                                        <wp:docPr id="1783106827"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C3FD11" w14:textId="77777777" w:rsidR="00F50835" w:rsidRPr="00F50835" w:rsidRDefault="00F50835" w:rsidP="00F50835"/>
                                                        </w:tc>
                                                      </w:tr>
                                                    </w:tbl>
                                                    <w:p w14:paraId="73042EAD" w14:textId="77777777" w:rsidR="00F50835" w:rsidRPr="00F50835" w:rsidRDefault="00F50835" w:rsidP="00F50835"/>
                                                  </w:tc>
                                                </w:tr>
                                              </w:tbl>
                                              <w:p w14:paraId="741DCCCC" w14:textId="77777777" w:rsidR="00F50835" w:rsidRPr="00F50835" w:rsidRDefault="00F50835" w:rsidP="00F5083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50835" w:rsidRPr="00F50835" w14:paraId="379CEA9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50835" w:rsidRPr="00F50835" w14:paraId="56EAAC4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50835" w:rsidRPr="00F50835" w14:paraId="4E1918A7" w14:textId="77777777">
                                                              <w:tc>
                                                                <w:tcPr>
                                                                  <w:tcW w:w="360" w:type="dxa"/>
                                                                  <w:vAlign w:val="center"/>
                                                                  <w:hideMark/>
                                                                </w:tcPr>
                                                                <w:p w14:paraId="36469D9B" w14:textId="6671473A" w:rsidR="00F50835" w:rsidRPr="00F50835" w:rsidRDefault="00F50835" w:rsidP="00F50835">
                                                                  <w:r w:rsidRPr="00F50835">
                                                                    <w:drawing>
                                                                      <wp:inline distT="0" distB="0" distL="0" distR="0" wp14:anchorId="1E717D92" wp14:editId="4E3BC7EA">
                                                                        <wp:extent cx="228600" cy="228600"/>
                                                                        <wp:effectExtent l="0" t="0" r="0" b="0"/>
                                                                        <wp:docPr id="920189103"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D3943D" w14:textId="77777777" w:rsidR="00F50835" w:rsidRPr="00F50835" w:rsidRDefault="00F50835" w:rsidP="00F50835"/>
                                                        </w:tc>
                                                      </w:tr>
                                                    </w:tbl>
                                                    <w:p w14:paraId="03DFB12E" w14:textId="77777777" w:rsidR="00F50835" w:rsidRPr="00F50835" w:rsidRDefault="00F50835" w:rsidP="00F50835"/>
                                                  </w:tc>
                                                </w:tr>
                                              </w:tbl>
                                              <w:p w14:paraId="19E02ACD" w14:textId="77777777" w:rsidR="00F50835" w:rsidRPr="00F50835" w:rsidRDefault="00F50835" w:rsidP="00F5083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50835" w:rsidRPr="00F50835" w14:paraId="38F16CC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50835" w:rsidRPr="00F50835" w14:paraId="654E33B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50835" w:rsidRPr="00F50835" w14:paraId="1351C424" w14:textId="77777777">
                                                              <w:tc>
                                                                <w:tcPr>
                                                                  <w:tcW w:w="360" w:type="dxa"/>
                                                                  <w:vAlign w:val="center"/>
                                                                  <w:hideMark/>
                                                                </w:tcPr>
                                                                <w:p w14:paraId="47D6B7B0" w14:textId="318CC153" w:rsidR="00F50835" w:rsidRPr="00F50835" w:rsidRDefault="00F50835" w:rsidP="00F50835">
                                                                  <w:r w:rsidRPr="00F50835">
                                                                    <w:drawing>
                                                                      <wp:inline distT="0" distB="0" distL="0" distR="0" wp14:anchorId="02EAFEA5" wp14:editId="01BC581B">
                                                                        <wp:extent cx="228600" cy="228600"/>
                                                                        <wp:effectExtent l="0" t="0" r="0" b="0"/>
                                                                        <wp:docPr id="1264167790"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2DE4D74" w14:textId="77777777" w:rsidR="00F50835" w:rsidRPr="00F50835" w:rsidRDefault="00F50835" w:rsidP="00F50835"/>
                                                        </w:tc>
                                                      </w:tr>
                                                    </w:tbl>
                                                    <w:p w14:paraId="0422750F" w14:textId="77777777" w:rsidR="00F50835" w:rsidRPr="00F50835" w:rsidRDefault="00F50835" w:rsidP="00F50835"/>
                                                  </w:tc>
                                                </w:tr>
                                              </w:tbl>
                                              <w:p w14:paraId="20E8090F" w14:textId="77777777" w:rsidR="00F50835" w:rsidRPr="00F50835" w:rsidRDefault="00F50835" w:rsidP="00F5083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F50835" w:rsidRPr="00F50835" w14:paraId="318B849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50835" w:rsidRPr="00F50835" w14:paraId="00298AC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50835" w:rsidRPr="00F50835" w14:paraId="047AE3F8" w14:textId="77777777">
                                                              <w:tc>
                                                                <w:tcPr>
                                                                  <w:tcW w:w="360" w:type="dxa"/>
                                                                  <w:vAlign w:val="center"/>
                                                                  <w:hideMark/>
                                                                </w:tcPr>
                                                                <w:p w14:paraId="00B03F59" w14:textId="4739F4CD" w:rsidR="00F50835" w:rsidRPr="00F50835" w:rsidRDefault="00F50835" w:rsidP="00F50835">
                                                                  <w:r w:rsidRPr="00F50835">
                                                                    <w:drawing>
                                                                      <wp:inline distT="0" distB="0" distL="0" distR="0" wp14:anchorId="0C37A0B0" wp14:editId="3B1C496F">
                                                                        <wp:extent cx="228600" cy="228600"/>
                                                                        <wp:effectExtent l="0" t="0" r="0" b="0"/>
                                                                        <wp:docPr id="1254700208"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886221" w14:textId="77777777" w:rsidR="00F50835" w:rsidRPr="00F50835" w:rsidRDefault="00F50835" w:rsidP="00F50835"/>
                                                        </w:tc>
                                                      </w:tr>
                                                    </w:tbl>
                                                    <w:p w14:paraId="54BEA9F8" w14:textId="77777777" w:rsidR="00F50835" w:rsidRPr="00F50835" w:rsidRDefault="00F50835" w:rsidP="00F50835"/>
                                                  </w:tc>
                                                </w:tr>
                                              </w:tbl>
                                              <w:p w14:paraId="506A2929" w14:textId="77777777" w:rsidR="00F50835" w:rsidRPr="00F50835" w:rsidRDefault="00F50835" w:rsidP="00F50835"/>
                                            </w:tc>
                                          </w:tr>
                                        </w:tbl>
                                        <w:p w14:paraId="5EAD0618" w14:textId="77777777" w:rsidR="00F50835" w:rsidRPr="00F50835" w:rsidRDefault="00F50835" w:rsidP="00F50835"/>
                                      </w:tc>
                                    </w:tr>
                                  </w:tbl>
                                  <w:p w14:paraId="71F59596" w14:textId="77777777" w:rsidR="00F50835" w:rsidRPr="00F50835" w:rsidRDefault="00F50835" w:rsidP="00F50835"/>
                                </w:tc>
                              </w:tr>
                            </w:tbl>
                            <w:p w14:paraId="2F69E872" w14:textId="77777777" w:rsidR="00F50835" w:rsidRPr="00F50835" w:rsidRDefault="00F50835" w:rsidP="00F50835"/>
                          </w:tc>
                        </w:tr>
                      </w:tbl>
                      <w:p w14:paraId="641141A2" w14:textId="77777777" w:rsidR="00F50835" w:rsidRPr="00F50835" w:rsidRDefault="00F50835" w:rsidP="00F50835"/>
                    </w:tc>
                  </w:tr>
                </w:tbl>
                <w:p w14:paraId="4D790116" w14:textId="77777777" w:rsidR="00F50835" w:rsidRPr="00F50835" w:rsidRDefault="00F50835" w:rsidP="00F50835">
                  <w:pPr>
                    <w:rPr>
                      <w:vanish/>
                    </w:rPr>
                  </w:pPr>
                </w:p>
                <w:tbl>
                  <w:tblPr>
                    <w:tblW w:w="5000" w:type="pct"/>
                    <w:tblCellMar>
                      <w:left w:w="0" w:type="dxa"/>
                      <w:right w:w="0" w:type="dxa"/>
                    </w:tblCellMar>
                    <w:tblLook w:val="04A0" w:firstRow="1" w:lastRow="0" w:firstColumn="1" w:lastColumn="0" w:noHBand="0" w:noVBand="1"/>
                  </w:tblPr>
                  <w:tblGrid>
                    <w:gridCol w:w="9000"/>
                  </w:tblGrid>
                  <w:tr w:rsidR="00F50835" w:rsidRPr="00F50835" w14:paraId="2E54DC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49CAD8D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50835" w:rsidRPr="00F50835" w14:paraId="0F7C2AD6" w14:textId="77777777">
                                <w:tc>
                                  <w:tcPr>
                                    <w:tcW w:w="0" w:type="auto"/>
                                    <w:tcMar>
                                      <w:top w:w="0" w:type="dxa"/>
                                      <w:left w:w="270" w:type="dxa"/>
                                      <w:bottom w:w="135" w:type="dxa"/>
                                      <w:right w:w="270" w:type="dxa"/>
                                    </w:tcMar>
                                    <w:hideMark/>
                                  </w:tcPr>
                                  <w:p w14:paraId="362B7FD6" w14:textId="77777777" w:rsidR="00F50835" w:rsidRPr="00F50835" w:rsidRDefault="00F50835" w:rsidP="00F50835">
                                    <w:pPr>
                                      <w:jc w:val="center"/>
                                    </w:pPr>
                                    <w:r w:rsidRPr="00F50835">
                                      <w:rPr>
                                        <w:b/>
                                        <w:bCs/>
                                      </w:rPr>
                                      <w:t>Community Pharmacy England</w:t>
                                    </w:r>
                                    <w:r w:rsidRPr="00F50835">
                                      <w:br/>
                                      <w:t>Address: 14 Hosier Lane, London EC1A 9LQ</w:t>
                                    </w:r>
                                    <w:r w:rsidRPr="00F50835">
                                      <w:br/>
                                      <w:t xml:space="preserve">Tel: 0203 1220 810 | Email: </w:t>
                                    </w:r>
                                    <w:hyperlink r:id="rId30" w:history="1">
                                      <w:r w:rsidRPr="00F50835">
                                        <w:rPr>
                                          <w:rStyle w:val="Hyperlink"/>
                                        </w:rPr>
                                        <w:t>comms.team@cpe.org.uk</w:t>
                                      </w:r>
                                    </w:hyperlink>
                                  </w:p>
                                  <w:p w14:paraId="3DD3FC39" w14:textId="77777777" w:rsidR="00F50835" w:rsidRPr="00F50835" w:rsidRDefault="00F50835" w:rsidP="00F50835">
                                    <w:pPr>
                                      <w:jc w:val="center"/>
                                    </w:pPr>
                                    <w:r w:rsidRPr="00F50835">
                                      <w:rPr>
                                        <w:i/>
                                        <w:iCs/>
                                      </w:rPr>
                                      <w:t xml:space="preserve">Copyright © 2025 Community Pharmacy England, </w:t>
                                    </w:r>
                                    <w:proofErr w:type="gramStart"/>
                                    <w:r w:rsidRPr="00F50835">
                                      <w:rPr>
                                        <w:i/>
                                        <w:iCs/>
                                      </w:rPr>
                                      <w:t>All</w:t>
                                    </w:r>
                                    <w:proofErr w:type="gramEnd"/>
                                    <w:r w:rsidRPr="00F50835">
                                      <w:rPr>
                                        <w:i/>
                                        <w:iCs/>
                                      </w:rPr>
                                      <w:t xml:space="preserve"> rights reserved.</w:t>
                                    </w:r>
                                  </w:p>
                                  <w:p w14:paraId="30DFA9A7" w14:textId="686A58F0" w:rsidR="00F50835" w:rsidRPr="00F50835" w:rsidRDefault="00F50835" w:rsidP="00F50835">
                                    <w:pPr>
                                      <w:jc w:val="center"/>
                                    </w:pPr>
                                    <w:r w:rsidRPr="00F50835">
                                      <w:t>You are receiving this email because you are subscribed to our newsletters. Please note Community Pharmacy England is the operating name of the Pharmaceutical Services Negotiating Committee (PSNC).</w:t>
                                    </w:r>
                                  </w:p>
                                </w:tc>
                              </w:tr>
                            </w:tbl>
                            <w:p w14:paraId="29840BF1" w14:textId="77777777" w:rsidR="00F50835" w:rsidRPr="00F50835" w:rsidRDefault="00F50835" w:rsidP="00F50835"/>
                          </w:tc>
                        </w:tr>
                      </w:tbl>
                      <w:p w14:paraId="05EE9EF5" w14:textId="77777777" w:rsidR="00F50835" w:rsidRPr="00F50835" w:rsidRDefault="00F50835" w:rsidP="00F50835"/>
                    </w:tc>
                  </w:tr>
                </w:tbl>
                <w:p w14:paraId="089ABBAB" w14:textId="77777777" w:rsidR="00F50835" w:rsidRPr="00F50835" w:rsidRDefault="00F50835" w:rsidP="00F50835"/>
              </w:tc>
            </w:tr>
          </w:tbl>
          <w:p w14:paraId="29C88672" w14:textId="77777777" w:rsidR="00F50835" w:rsidRPr="00F50835" w:rsidRDefault="00F50835" w:rsidP="00F50835"/>
        </w:tc>
      </w:tr>
    </w:tbl>
    <w:p w14:paraId="710902A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35"/>
    <w:rsid w:val="000B18EA"/>
    <w:rsid w:val="000D7A4C"/>
    <w:rsid w:val="0026350C"/>
    <w:rsid w:val="005230FC"/>
    <w:rsid w:val="009144DC"/>
    <w:rsid w:val="00DD1890"/>
    <w:rsid w:val="00F50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9B43A"/>
  <w15:chartTrackingRefBased/>
  <w15:docId w15:val="{186A9D3A-1D52-4CE7-9CDA-B5D2AF6A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8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08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08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08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08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083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083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083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083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8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08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08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08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08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08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08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08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0835"/>
    <w:rPr>
      <w:rFonts w:eastAsiaTheme="majorEastAsia" w:cstheme="majorBidi"/>
      <w:color w:val="272727" w:themeColor="text1" w:themeTint="D8"/>
    </w:rPr>
  </w:style>
  <w:style w:type="paragraph" w:styleId="Title">
    <w:name w:val="Title"/>
    <w:basedOn w:val="Normal"/>
    <w:next w:val="Normal"/>
    <w:link w:val="TitleChar"/>
    <w:uiPriority w:val="10"/>
    <w:qFormat/>
    <w:rsid w:val="00F5083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08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083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08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083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0835"/>
    <w:rPr>
      <w:i/>
      <w:iCs/>
      <w:color w:val="404040" w:themeColor="text1" w:themeTint="BF"/>
    </w:rPr>
  </w:style>
  <w:style w:type="paragraph" w:styleId="ListParagraph">
    <w:name w:val="List Paragraph"/>
    <w:basedOn w:val="Normal"/>
    <w:uiPriority w:val="34"/>
    <w:qFormat/>
    <w:rsid w:val="00F50835"/>
    <w:pPr>
      <w:ind w:left="720"/>
      <w:contextualSpacing/>
    </w:pPr>
  </w:style>
  <w:style w:type="character" w:styleId="IntenseEmphasis">
    <w:name w:val="Intense Emphasis"/>
    <w:basedOn w:val="DefaultParagraphFont"/>
    <w:uiPriority w:val="21"/>
    <w:qFormat/>
    <w:rsid w:val="00F50835"/>
    <w:rPr>
      <w:i/>
      <w:iCs/>
      <w:color w:val="2F5496" w:themeColor="accent1" w:themeShade="BF"/>
    </w:rPr>
  </w:style>
  <w:style w:type="paragraph" w:styleId="IntenseQuote">
    <w:name w:val="Intense Quote"/>
    <w:basedOn w:val="Normal"/>
    <w:next w:val="Normal"/>
    <w:link w:val="IntenseQuoteChar"/>
    <w:uiPriority w:val="30"/>
    <w:qFormat/>
    <w:rsid w:val="00F508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0835"/>
    <w:rPr>
      <w:i/>
      <w:iCs/>
      <w:color w:val="2F5496" w:themeColor="accent1" w:themeShade="BF"/>
    </w:rPr>
  </w:style>
  <w:style w:type="character" w:styleId="IntenseReference">
    <w:name w:val="Intense Reference"/>
    <w:basedOn w:val="DefaultParagraphFont"/>
    <w:uiPriority w:val="32"/>
    <w:qFormat/>
    <w:rsid w:val="00F50835"/>
    <w:rPr>
      <w:b/>
      <w:bCs/>
      <w:smallCaps/>
      <w:color w:val="2F5496" w:themeColor="accent1" w:themeShade="BF"/>
      <w:spacing w:val="5"/>
    </w:rPr>
  </w:style>
  <w:style w:type="character" w:styleId="Hyperlink">
    <w:name w:val="Hyperlink"/>
    <w:basedOn w:val="DefaultParagraphFont"/>
    <w:uiPriority w:val="99"/>
    <w:unhideWhenUsed/>
    <w:rsid w:val="00F50835"/>
    <w:rPr>
      <w:color w:val="0563C1" w:themeColor="hyperlink"/>
      <w:u w:val="single"/>
    </w:rPr>
  </w:style>
  <w:style w:type="character" w:styleId="UnresolvedMention">
    <w:name w:val="Unresolved Mention"/>
    <w:basedOn w:val="DefaultParagraphFont"/>
    <w:uiPriority w:val="99"/>
    <w:semiHidden/>
    <w:unhideWhenUsed/>
    <w:rsid w:val="00F50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312407">
      <w:bodyDiv w:val="1"/>
      <w:marLeft w:val="0"/>
      <w:marRight w:val="0"/>
      <w:marTop w:val="0"/>
      <w:marBottom w:val="0"/>
      <w:divBdr>
        <w:top w:val="none" w:sz="0" w:space="0" w:color="auto"/>
        <w:left w:val="none" w:sz="0" w:space="0" w:color="auto"/>
        <w:bottom w:val="none" w:sz="0" w:space="0" w:color="auto"/>
        <w:right w:val="none" w:sz="0" w:space="0" w:color="auto"/>
      </w:divBdr>
    </w:div>
    <w:div w:id="17681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cpe.us7.list-manage.com/track/click?u=86d41ab7fa4c7c2c5d7210782&amp;id=377604eeab&amp;e=d19e9fd41c" TargetMode="External"/><Relationship Id="rId26" Type="http://schemas.openxmlformats.org/officeDocument/2006/relationships/hyperlink" Target="https://cpe.us7.list-manage.com/track/click?u=86d41ab7fa4c7c2c5d7210782&amp;id=755edfe0c2&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ba9786a6b5&amp;e=d19e9fd41c" TargetMode="External"/><Relationship Id="rId12" Type="http://schemas.openxmlformats.org/officeDocument/2006/relationships/hyperlink" Target="https://cpe.us7.list-manage.com/track/click?u=86d41ab7fa4c7c2c5d7210782&amp;id=55feaf8aa9&amp;e=d19e9fd41c" TargetMode="External"/><Relationship Id="rId17" Type="http://schemas.openxmlformats.org/officeDocument/2006/relationships/hyperlink" Target="https://cpe.us7.list-manage.com/track/click?u=86d41ab7fa4c7c2c5d7210782&amp;id=d6f9bc8f6e&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f65e7fee28&amp;e=d19e9fd41c" TargetMode="External"/><Relationship Id="rId20" Type="http://schemas.openxmlformats.org/officeDocument/2006/relationships/hyperlink" Target="https://cpe.us7.list-manage.com/track/click?u=86d41ab7fa4c7c2c5d7210782&amp;id=721cbbc685&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2b657cd297&amp;e=d19e9fd41c" TargetMode="External"/><Relationship Id="rId24" Type="http://schemas.openxmlformats.org/officeDocument/2006/relationships/hyperlink" Target="https://cpe.us7.list-manage.com/track/click?u=86d41ab7fa4c7c2c5d7210782&amp;id=092bdca4f2&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2b22003293&amp;e=d19e9fd41c" TargetMode="External"/><Relationship Id="rId23" Type="http://schemas.openxmlformats.org/officeDocument/2006/relationships/image" Target="media/image7.png"/><Relationship Id="rId28" Type="http://schemas.openxmlformats.org/officeDocument/2006/relationships/hyperlink" Target="https://cpe.us7.list-manage.com/track/click?u=86d41ab7fa4c7c2c5d7210782&amp;id=aa13bb401b&amp;e=d19e9fd41c" TargetMode="External"/><Relationship Id="rId10" Type="http://schemas.openxmlformats.org/officeDocument/2006/relationships/image" Target="media/image4.png"/><Relationship Id="rId19" Type="http://schemas.openxmlformats.org/officeDocument/2006/relationships/hyperlink" Target="https://cpe.us7.list-manage.com/track/click?u=86d41ab7fa4c7c2c5d7210782&amp;id=6413da3ed3&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ef76217146&amp;e=d19e9fd41c" TargetMode="External"/><Relationship Id="rId9" Type="http://schemas.openxmlformats.org/officeDocument/2006/relationships/hyperlink" Target="https://cpe.us7.list-manage.com/track/click?u=86d41ab7fa4c7c2c5d7210782&amp;id=a25e302d74&amp;e=d19e9fd41c" TargetMode="External"/><Relationship Id="rId14" Type="http://schemas.openxmlformats.org/officeDocument/2006/relationships/hyperlink" Target="https://cpe.us7.list-manage.com/track/click?u=86d41ab7fa4c7c2c5d7210782&amp;id=678d8a109b&amp;e=d19e9fd41c" TargetMode="External"/><Relationship Id="rId22" Type="http://schemas.openxmlformats.org/officeDocument/2006/relationships/hyperlink" Target="https://cpe.us7.list-manage.com/track/click?u=86d41ab7fa4c7c2c5d7210782&amp;id=319458f212&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714</Words>
  <Characters>4076</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2025-02-10T08:42:00Z</dcterms:created>
  <dcterms:modified xsi:type="dcterms:W3CDTF">2025-02-10T08:43:00Z</dcterms:modified>
</cp:coreProperties>
</file>