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564C98" w:rsidRPr="00564C98" w14:paraId="76898E5C" w14:textId="77777777" w:rsidTr="00564C98">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564C98" w:rsidRPr="00564C98" w14:paraId="7B1FF22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64C98" w:rsidRPr="00564C98" w14:paraId="7D11BA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673BD72C" w14:textId="77777777">
                          <w:tc>
                            <w:tcPr>
                              <w:tcW w:w="9000" w:type="dxa"/>
                              <w:hideMark/>
                            </w:tcPr>
                            <w:p w14:paraId="51A2A25E" w14:textId="77777777" w:rsidR="00564C98" w:rsidRPr="00564C98" w:rsidRDefault="00564C98" w:rsidP="00564C98"/>
                          </w:tc>
                        </w:tr>
                      </w:tbl>
                      <w:p w14:paraId="7DBAA9D1" w14:textId="77777777" w:rsidR="00564C98" w:rsidRPr="00564C98" w:rsidRDefault="00564C98" w:rsidP="00564C98"/>
                    </w:tc>
                  </w:tr>
                </w:tbl>
                <w:p w14:paraId="2C23F94E" w14:textId="77777777" w:rsidR="00564C98" w:rsidRPr="00564C98" w:rsidRDefault="00564C98" w:rsidP="00564C98"/>
              </w:tc>
            </w:tr>
            <w:tr w:rsidR="00564C98" w:rsidRPr="00564C98" w14:paraId="71997FA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64C98" w:rsidRPr="00564C98" w14:paraId="63AFD45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64C98" w:rsidRPr="00564C98" w14:paraId="0F0680C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64C98" w:rsidRPr="00564C98" w14:paraId="710F273A" w14:textId="77777777">
                                <w:tc>
                                  <w:tcPr>
                                    <w:tcW w:w="0" w:type="auto"/>
                                    <w:hideMark/>
                                  </w:tcPr>
                                  <w:p w14:paraId="13990986" w14:textId="5307DDFA" w:rsidR="00564C98" w:rsidRPr="00564C98" w:rsidRDefault="00564C98" w:rsidP="00564C98">
                                    <w:r w:rsidRPr="00564C98">
                                      <w:drawing>
                                        <wp:inline distT="0" distB="0" distL="0" distR="0" wp14:anchorId="6653EA6F" wp14:editId="2AC7EE25">
                                          <wp:extent cx="2514600" cy="800100"/>
                                          <wp:effectExtent l="0" t="0" r="0" b="0"/>
                                          <wp:docPr id="1657895497"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64C98" w:rsidRPr="00564C98" w14:paraId="017A83C4" w14:textId="77777777">
                                <w:tc>
                                  <w:tcPr>
                                    <w:tcW w:w="0" w:type="auto"/>
                                    <w:hideMark/>
                                  </w:tcPr>
                                  <w:p w14:paraId="6D60DC32" w14:textId="77777777" w:rsidR="00564C98" w:rsidRPr="00564C98" w:rsidRDefault="00564C98" w:rsidP="00564C98">
                                    <w:pPr>
                                      <w:jc w:val="right"/>
                                      <w:rPr>
                                        <w:b/>
                                        <w:bCs/>
                                        <w:sz w:val="36"/>
                                        <w:szCs w:val="36"/>
                                      </w:rPr>
                                    </w:pPr>
                                    <w:r w:rsidRPr="00564C98">
                                      <w:rPr>
                                        <w:b/>
                                        <w:bCs/>
                                        <w:sz w:val="36"/>
                                        <w:szCs w:val="36"/>
                                      </w:rPr>
                                      <w:t>Newsletter</w:t>
                                    </w:r>
                                  </w:p>
                                  <w:p w14:paraId="37EC5B62" w14:textId="77777777" w:rsidR="00564C98" w:rsidRPr="00564C98" w:rsidRDefault="00564C98" w:rsidP="00564C98">
                                    <w:pPr>
                                      <w:jc w:val="right"/>
                                      <w:rPr>
                                        <w:sz w:val="36"/>
                                        <w:szCs w:val="36"/>
                                      </w:rPr>
                                    </w:pPr>
                                    <w:r w:rsidRPr="00564C98">
                                      <w:rPr>
                                        <w:sz w:val="36"/>
                                        <w:szCs w:val="36"/>
                                      </w:rPr>
                                      <w:t>20th January 2025</w:t>
                                    </w:r>
                                  </w:p>
                                </w:tc>
                              </w:tr>
                            </w:tbl>
                            <w:p w14:paraId="541D9C6A" w14:textId="77777777" w:rsidR="00564C98" w:rsidRPr="00564C98" w:rsidRDefault="00564C98" w:rsidP="00564C98"/>
                          </w:tc>
                        </w:tr>
                      </w:tbl>
                      <w:p w14:paraId="07871150" w14:textId="77777777" w:rsidR="00564C98" w:rsidRPr="00564C98" w:rsidRDefault="00564C98" w:rsidP="00564C98"/>
                    </w:tc>
                  </w:tr>
                </w:tbl>
                <w:p w14:paraId="6B7138B6" w14:textId="77777777" w:rsidR="00564C98" w:rsidRPr="00564C98" w:rsidRDefault="00564C98" w:rsidP="00564C98"/>
              </w:tc>
            </w:tr>
            <w:tr w:rsidR="00564C98" w:rsidRPr="00564C98" w14:paraId="38AF738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64C98" w:rsidRPr="00564C98" w14:paraId="2E98822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64C98" w:rsidRPr="00564C98" w14:paraId="7C08F7CA" w14:textId="77777777">
                          <w:tc>
                            <w:tcPr>
                              <w:tcW w:w="0" w:type="auto"/>
                              <w:tcMar>
                                <w:top w:w="0" w:type="dxa"/>
                                <w:left w:w="135" w:type="dxa"/>
                                <w:bottom w:w="0" w:type="dxa"/>
                                <w:right w:w="135" w:type="dxa"/>
                              </w:tcMar>
                              <w:hideMark/>
                            </w:tcPr>
                            <w:p w14:paraId="28C3D682" w14:textId="10DA855E" w:rsidR="00564C98" w:rsidRPr="00564C98" w:rsidRDefault="00564C98" w:rsidP="00564C98">
                              <w:r w:rsidRPr="00564C98">
                                <w:drawing>
                                  <wp:inline distT="0" distB="0" distL="0" distR="0" wp14:anchorId="3C5598D7" wp14:editId="3B3C3C1A">
                                    <wp:extent cx="5372100" cy="323850"/>
                                    <wp:effectExtent l="0" t="0" r="0" b="0"/>
                                    <wp:docPr id="81234279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7F16F3EB" w14:textId="77777777" w:rsidR="00564C98" w:rsidRPr="00564C98" w:rsidRDefault="00564C98" w:rsidP="00564C98"/>
                    </w:tc>
                  </w:tr>
                </w:tbl>
                <w:p w14:paraId="2BC698F1"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2153693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723759D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25C90019" w14:textId="77777777">
                                <w:tc>
                                  <w:tcPr>
                                    <w:tcW w:w="0" w:type="auto"/>
                                    <w:tcMar>
                                      <w:top w:w="0" w:type="dxa"/>
                                      <w:left w:w="270" w:type="dxa"/>
                                      <w:bottom w:w="135" w:type="dxa"/>
                                      <w:right w:w="270" w:type="dxa"/>
                                    </w:tcMar>
                                    <w:hideMark/>
                                  </w:tcPr>
                                  <w:p w14:paraId="7CE62FE9" w14:textId="77777777" w:rsidR="00564C98" w:rsidRPr="00564C98" w:rsidRDefault="00564C98" w:rsidP="00564C98">
                                    <w:r w:rsidRPr="00564C98">
                                      <w:rPr>
                                        <w:b/>
                                        <w:bCs/>
                                      </w:rPr>
                                      <w:t>This newsletter - sent on Mondays, Wednesdays and Fridays - contains important information and resources to support community pharmacies across England.</w:t>
                                    </w:r>
                                  </w:p>
                                </w:tc>
                              </w:tr>
                            </w:tbl>
                            <w:p w14:paraId="2B157BB3" w14:textId="77777777" w:rsidR="00564C98" w:rsidRPr="00564C98" w:rsidRDefault="00564C98" w:rsidP="00564C98"/>
                          </w:tc>
                        </w:tr>
                      </w:tbl>
                      <w:p w14:paraId="507E88D0" w14:textId="77777777" w:rsidR="00564C98" w:rsidRPr="00564C98" w:rsidRDefault="00564C98" w:rsidP="00564C98"/>
                    </w:tc>
                  </w:tr>
                </w:tbl>
                <w:p w14:paraId="17F7E156"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28933E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717A4B41" w14:textId="77777777">
                          <w:trPr>
                            <w:hidden/>
                          </w:trPr>
                          <w:tc>
                            <w:tcPr>
                              <w:tcW w:w="0" w:type="auto"/>
                              <w:tcBorders>
                                <w:top w:val="single" w:sz="12" w:space="0" w:color="106B62"/>
                                <w:left w:val="nil"/>
                                <w:bottom w:val="nil"/>
                                <w:right w:val="nil"/>
                              </w:tcBorders>
                              <w:vAlign w:val="center"/>
                              <w:hideMark/>
                            </w:tcPr>
                            <w:p w14:paraId="1B8C53DF" w14:textId="77777777" w:rsidR="00564C98" w:rsidRPr="00564C98" w:rsidRDefault="00564C98" w:rsidP="00564C98">
                              <w:pPr>
                                <w:rPr>
                                  <w:vanish/>
                                </w:rPr>
                              </w:pPr>
                            </w:p>
                          </w:tc>
                        </w:tr>
                      </w:tbl>
                      <w:p w14:paraId="7BA5F41F" w14:textId="77777777" w:rsidR="00564C98" w:rsidRPr="00564C98" w:rsidRDefault="00564C98" w:rsidP="00564C98"/>
                    </w:tc>
                  </w:tr>
                </w:tbl>
                <w:p w14:paraId="33D83E9A"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2E7468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0AA7910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66E0EF9D" w14:textId="77777777">
                                <w:tc>
                                  <w:tcPr>
                                    <w:tcW w:w="0" w:type="auto"/>
                                    <w:tcMar>
                                      <w:top w:w="0" w:type="dxa"/>
                                      <w:left w:w="270" w:type="dxa"/>
                                      <w:bottom w:w="135" w:type="dxa"/>
                                      <w:right w:w="270" w:type="dxa"/>
                                    </w:tcMar>
                                    <w:hideMark/>
                                  </w:tcPr>
                                  <w:p w14:paraId="09E665ED" w14:textId="77777777" w:rsidR="00564C98" w:rsidRPr="00564C98" w:rsidRDefault="00564C98" w:rsidP="00564C98">
                                    <w:pPr>
                                      <w:rPr>
                                        <w:b/>
                                        <w:bCs/>
                                      </w:rPr>
                                    </w:pPr>
                                    <w:r w:rsidRPr="00564C98">
                                      <w:rPr>
                                        <w:b/>
                                        <w:bCs/>
                                      </w:rPr>
                                      <w:t>In this update: Data Security &amp; Protection Toolkit webinar; Please take part in this year’s Pressures Survey; Pharmacy First myth busting series; Dispensing and Supply updates.</w:t>
                                    </w:r>
                                  </w:p>
                                </w:tc>
                              </w:tr>
                            </w:tbl>
                            <w:p w14:paraId="5E5554EB" w14:textId="77777777" w:rsidR="00564C98" w:rsidRPr="00564C98" w:rsidRDefault="00564C98" w:rsidP="00564C98"/>
                          </w:tc>
                        </w:tr>
                      </w:tbl>
                      <w:p w14:paraId="59731188" w14:textId="77777777" w:rsidR="00564C98" w:rsidRPr="00564C98" w:rsidRDefault="00564C98" w:rsidP="00564C98"/>
                    </w:tc>
                  </w:tr>
                </w:tbl>
                <w:p w14:paraId="42D5CA4D"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464D412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166A1D3D" w14:textId="77777777">
                          <w:trPr>
                            <w:hidden/>
                          </w:trPr>
                          <w:tc>
                            <w:tcPr>
                              <w:tcW w:w="0" w:type="auto"/>
                              <w:tcBorders>
                                <w:top w:val="single" w:sz="12" w:space="0" w:color="106B62"/>
                                <w:left w:val="nil"/>
                                <w:bottom w:val="nil"/>
                                <w:right w:val="nil"/>
                              </w:tcBorders>
                              <w:vAlign w:val="center"/>
                              <w:hideMark/>
                            </w:tcPr>
                            <w:p w14:paraId="1EBEBD1F" w14:textId="77777777" w:rsidR="00564C98" w:rsidRPr="00564C98" w:rsidRDefault="00564C98" w:rsidP="00564C98">
                              <w:pPr>
                                <w:rPr>
                                  <w:vanish/>
                                </w:rPr>
                              </w:pPr>
                            </w:p>
                          </w:tc>
                        </w:tr>
                      </w:tbl>
                      <w:p w14:paraId="7FF071DE" w14:textId="77777777" w:rsidR="00564C98" w:rsidRPr="00564C98" w:rsidRDefault="00564C98" w:rsidP="00564C98"/>
                    </w:tc>
                  </w:tr>
                </w:tbl>
                <w:p w14:paraId="1CC8E6B6"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26248BB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64C98" w:rsidRPr="00564C98" w14:paraId="6CD647A3" w14:textId="77777777">
                          <w:tc>
                            <w:tcPr>
                              <w:tcW w:w="0" w:type="auto"/>
                              <w:tcMar>
                                <w:top w:w="0" w:type="dxa"/>
                                <w:left w:w="135" w:type="dxa"/>
                                <w:bottom w:w="0" w:type="dxa"/>
                                <w:right w:w="135" w:type="dxa"/>
                              </w:tcMar>
                              <w:hideMark/>
                            </w:tcPr>
                            <w:p w14:paraId="6247856B" w14:textId="26FE96A4" w:rsidR="00564C98" w:rsidRPr="00564C98" w:rsidRDefault="00564C98" w:rsidP="00564C98">
                              <w:r w:rsidRPr="00564C98">
                                <w:drawing>
                                  <wp:inline distT="0" distB="0" distL="0" distR="0" wp14:anchorId="3AD534E4" wp14:editId="030A24E2">
                                    <wp:extent cx="5372100" cy="1790700"/>
                                    <wp:effectExtent l="0" t="0" r="0" b="0"/>
                                    <wp:docPr id="251290029" name="Picture 18" descr="A blue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90029" name="Picture 18" descr="A blue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3873C63" w14:textId="77777777" w:rsidR="00564C98" w:rsidRPr="00564C98" w:rsidRDefault="00564C98" w:rsidP="00564C98"/>
                    </w:tc>
                  </w:tr>
                </w:tbl>
                <w:p w14:paraId="630FC42A"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37C595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6764FA3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71DF6B7F" w14:textId="77777777">
                                <w:tc>
                                  <w:tcPr>
                                    <w:tcW w:w="0" w:type="auto"/>
                                    <w:tcMar>
                                      <w:top w:w="0" w:type="dxa"/>
                                      <w:left w:w="270" w:type="dxa"/>
                                      <w:bottom w:w="135" w:type="dxa"/>
                                      <w:right w:w="270" w:type="dxa"/>
                                    </w:tcMar>
                                    <w:hideMark/>
                                  </w:tcPr>
                                  <w:p w14:paraId="6EE5684E" w14:textId="77777777" w:rsidR="00564C98" w:rsidRPr="00564C98" w:rsidRDefault="00564C98" w:rsidP="00564C98">
                                    <w:r w:rsidRPr="00564C98">
                                      <w:t>We will be holding a webinar on </w:t>
                                    </w:r>
                                    <w:r w:rsidRPr="00564C98">
                                      <w:rPr>
                                        <w:b/>
                                        <w:bCs/>
                                      </w:rPr>
                                      <w:t>Thursday 13th February at 7.30 pm</w:t>
                                    </w:r>
                                    <w:r w:rsidRPr="00564C98">
                                      <w:t> to help community pharmacy owners to complete the</w:t>
                                    </w:r>
                                    <w:hyperlink r:id="rId9" w:tgtFrame="_blank" w:history="1">
                                      <w:r w:rsidRPr="00564C98">
                                        <w:rPr>
                                          <w:rStyle w:val="Hyperlink"/>
                                        </w:rPr>
                                        <w:t> </w:t>
                                      </w:r>
                                    </w:hyperlink>
                                    <w:hyperlink r:id="rId10" w:tgtFrame="_blank" w:history="1">
                                      <w:r w:rsidRPr="00564C98">
                                        <w:rPr>
                                          <w:rStyle w:val="Hyperlink"/>
                                        </w:rPr>
                                        <w:t>Data Security and Protection Toolkit for 2</w:t>
                                      </w:r>
                                    </w:hyperlink>
                                    <w:hyperlink r:id="rId11" w:history="1">
                                      <w:r w:rsidRPr="00564C98">
                                        <w:rPr>
                                          <w:rStyle w:val="Hyperlink"/>
                                        </w:rPr>
                                        <w:t>025</w:t>
                                      </w:r>
                                    </w:hyperlink>
                                    <w:r w:rsidRPr="00564C98">
                                      <w:rPr>
                                        <w:b/>
                                        <w:bCs/>
                                      </w:rPr>
                                      <w:t>.</w:t>
                                    </w:r>
                                    <w:r w:rsidRPr="00564C98">
                                      <w:br/>
                                    </w:r>
                                    <w:r w:rsidRPr="00564C98">
                                      <w:br/>
                                      <w:t>During the webinar, representatives from Community Pharmacy England and the NHS DSPTK team will discuss the Toolkit questions, talk delegates through the available guidance materials and answer questions about making the declaration. This follows on from</w:t>
                                    </w:r>
                                    <w:r w:rsidRPr="00564C98">
                                      <w:rPr>
                                        <w:b/>
                                        <w:bCs/>
                                      </w:rPr>
                                      <w:t xml:space="preserve"> </w:t>
                                    </w:r>
                                    <w:r w:rsidRPr="00564C98">
                                      <w:t xml:space="preserve">the release of a set of comprehensive </w:t>
                                    </w:r>
                                    <w:hyperlink r:id="rId12" w:history="1">
                                      <w:r w:rsidRPr="00564C98">
                                        <w:rPr>
                                          <w:rStyle w:val="Hyperlink"/>
                                        </w:rPr>
                                        <w:t>guidance</w:t>
                                      </w:r>
                                    </w:hyperlink>
                                    <w:r w:rsidRPr="00564C98">
                                      <w:t xml:space="preserve"> last week.</w:t>
                                    </w:r>
                                    <w:r w:rsidRPr="00564C98">
                                      <w:br/>
                                    </w:r>
                                    <w:r w:rsidRPr="00564C98">
                                      <w:br/>
                                      <w:t>Pharmacy teams can also submit questions about the Toolkit and associated guidance ahead of the event, either by using this </w:t>
                                    </w:r>
                                    <w:hyperlink r:id="rId13" w:history="1">
                                      <w:r w:rsidRPr="00564C98">
                                        <w:rPr>
                                          <w:rStyle w:val="Hyperlink"/>
                                        </w:rPr>
                                        <w:t>webform</w:t>
                                      </w:r>
                                    </w:hyperlink>
                                    <w:r w:rsidRPr="00564C98">
                                      <w:t> or by emailing either  </w:t>
                                    </w:r>
                                    <w:hyperlink r:id="rId14" w:history="1">
                                      <w:r w:rsidRPr="00564C98">
                                        <w:rPr>
                                          <w:rStyle w:val="Hyperlink"/>
                                        </w:rPr>
                                        <w:t>it@cpe.org.uk</w:t>
                                      </w:r>
                                    </w:hyperlink>
                                    <w:r w:rsidRPr="00564C98">
                                      <w:t> or </w:t>
                                    </w:r>
                                    <w:hyperlink r:id="rId15" w:history="1">
                                      <w:r w:rsidRPr="00564C98">
                                        <w:rPr>
                                          <w:rStyle w:val="Hyperlink"/>
                                        </w:rPr>
                                        <w:t>regulations.team@cpe.org.uk</w:t>
                                      </w:r>
                                    </w:hyperlink>
                                    <w:r w:rsidRPr="00564C98">
                                      <w:t>.</w:t>
                                    </w:r>
                                  </w:p>
                                </w:tc>
                              </w:tr>
                            </w:tbl>
                            <w:p w14:paraId="232BEE62" w14:textId="77777777" w:rsidR="00564C98" w:rsidRPr="00564C98" w:rsidRDefault="00564C98" w:rsidP="00564C98"/>
                          </w:tc>
                        </w:tr>
                      </w:tbl>
                      <w:p w14:paraId="27DF2CC7" w14:textId="77777777" w:rsidR="00564C98" w:rsidRPr="00564C98" w:rsidRDefault="00564C98" w:rsidP="00564C98"/>
                    </w:tc>
                  </w:tr>
                </w:tbl>
                <w:p w14:paraId="31FB929D"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4B43B80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222"/>
                        </w:tblGrid>
                        <w:tr w:rsidR="00564C98" w:rsidRPr="00564C98" w14:paraId="454B212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B346D20" w14:textId="77777777" w:rsidR="00564C98" w:rsidRPr="00564C98" w:rsidRDefault="00564C98" w:rsidP="00564C98">
                              <w:hyperlink r:id="rId16" w:tgtFrame="_blank" w:tooltip="Read more and register to join the webinar" w:history="1">
                                <w:r w:rsidRPr="00564C98">
                                  <w:rPr>
                                    <w:rStyle w:val="Hyperlink"/>
                                    <w:b/>
                                    <w:bCs/>
                                  </w:rPr>
                                  <w:t>Read more and register to join the webinar</w:t>
                                </w:r>
                              </w:hyperlink>
                              <w:r w:rsidRPr="00564C98">
                                <w:t xml:space="preserve"> </w:t>
                              </w:r>
                            </w:p>
                          </w:tc>
                        </w:tr>
                      </w:tbl>
                      <w:p w14:paraId="6E443F77" w14:textId="77777777" w:rsidR="00564C98" w:rsidRPr="00564C98" w:rsidRDefault="00564C98" w:rsidP="00564C98"/>
                    </w:tc>
                  </w:tr>
                </w:tbl>
                <w:p w14:paraId="7FF8ECCA"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50C06BC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3A22D0B0" w14:textId="77777777">
                          <w:trPr>
                            <w:hidden/>
                          </w:trPr>
                          <w:tc>
                            <w:tcPr>
                              <w:tcW w:w="0" w:type="auto"/>
                              <w:tcBorders>
                                <w:top w:val="single" w:sz="12" w:space="0" w:color="106B62"/>
                                <w:left w:val="nil"/>
                                <w:bottom w:val="nil"/>
                                <w:right w:val="nil"/>
                              </w:tcBorders>
                              <w:vAlign w:val="center"/>
                              <w:hideMark/>
                            </w:tcPr>
                            <w:p w14:paraId="0BA0FD51" w14:textId="77777777" w:rsidR="00564C98" w:rsidRPr="00564C98" w:rsidRDefault="00564C98" w:rsidP="00564C98">
                              <w:pPr>
                                <w:rPr>
                                  <w:vanish/>
                                </w:rPr>
                              </w:pPr>
                            </w:p>
                          </w:tc>
                        </w:tr>
                      </w:tbl>
                      <w:p w14:paraId="64ACB59E" w14:textId="77777777" w:rsidR="00564C98" w:rsidRPr="00564C98" w:rsidRDefault="00564C98" w:rsidP="00564C98"/>
                    </w:tc>
                  </w:tr>
                </w:tbl>
                <w:p w14:paraId="00F2A089"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79F42F3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64C98" w:rsidRPr="00564C98" w14:paraId="23F1CCE8" w14:textId="77777777">
                          <w:tc>
                            <w:tcPr>
                              <w:tcW w:w="0" w:type="auto"/>
                              <w:tcMar>
                                <w:top w:w="0" w:type="dxa"/>
                                <w:left w:w="135" w:type="dxa"/>
                                <w:bottom w:w="0" w:type="dxa"/>
                                <w:right w:w="135" w:type="dxa"/>
                              </w:tcMar>
                              <w:hideMark/>
                            </w:tcPr>
                            <w:p w14:paraId="77055DF1" w14:textId="41562339" w:rsidR="00564C98" w:rsidRPr="00564C98" w:rsidRDefault="00564C98" w:rsidP="00564C98">
                              <w:r w:rsidRPr="00564C98">
                                <w:lastRenderedPageBreak/>
                                <w:drawing>
                                  <wp:inline distT="0" distB="0" distL="0" distR="0" wp14:anchorId="205ADEEE" wp14:editId="24524412">
                                    <wp:extent cx="5372100" cy="1790700"/>
                                    <wp:effectExtent l="0" t="0" r="0" b="0"/>
                                    <wp:docPr id="1934465501" name="Picture 17" descr="A close-up of a sign&#10;&#10;AI-generated content may be incorrec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5501" name="Picture 17" descr="A close-up of a sign&#10;&#10;AI-generated content may be incorrect.">
                                              <a:hlinkClick r:id="rId17" tgtFrame="_blank"/>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E4EA3F2" w14:textId="77777777" w:rsidR="00564C98" w:rsidRPr="00564C98" w:rsidRDefault="00564C98" w:rsidP="00564C98"/>
                    </w:tc>
                  </w:tr>
                </w:tbl>
                <w:p w14:paraId="27C42294"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18B1D1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6D5B88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222587C2" w14:textId="77777777">
                                <w:tc>
                                  <w:tcPr>
                                    <w:tcW w:w="0" w:type="auto"/>
                                    <w:tcMar>
                                      <w:top w:w="0" w:type="dxa"/>
                                      <w:left w:w="270" w:type="dxa"/>
                                      <w:bottom w:w="135" w:type="dxa"/>
                                      <w:right w:w="270" w:type="dxa"/>
                                    </w:tcMar>
                                    <w:hideMark/>
                                  </w:tcPr>
                                  <w:p w14:paraId="2A6F5A43" w14:textId="77777777" w:rsidR="00564C98" w:rsidRPr="00564C98" w:rsidRDefault="00564C98" w:rsidP="00564C98">
                                    <w:r w:rsidRPr="00564C98">
                                      <w:t xml:space="preserve">Community Pharmacy England's Pharmacy Pressures Survey is </w:t>
                                    </w:r>
                                    <w:proofErr w:type="gramStart"/>
                                    <w:r w:rsidRPr="00564C98">
                                      <w:t>back</w:t>
                                    </w:r>
                                    <w:proofErr w:type="gramEnd"/>
                                    <w:r w:rsidRPr="00564C98">
                                      <w:t xml:space="preserve"> and we would highly value input from pharmacy owners and team members like you. This survey is designed to gain further important insights into the difficulties encountered by those working in community pharmacies. </w:t>
                                    </w:r>
                                  </w:p>
                                  <w:p w14:paraId="0CE695A8" w14:textId="77777777" w:rsidR="00564C98" w:rsidRPr="00564C98" w:rsidRDefault="00564C98" w:rsidP="00564C98">
                                    <w:r w:rsidRPr="00564C98">
                                      <w:br/>
                                      <w:t>We appreciate your response to these surveys, especially during this busy time. The results will be used directly to help in our work making the case for more support, and sustained core investment, for community pharmacies. Please submit your responses before the survey closes at 23:59 on Friday, 28th February. </w:t>
                                    </w:r>
                                  </w:p>
                                  <w:p w14:paraId="0508154B" w14:textId="77777777" w:rsidR="00564C98" w:rsidRPr="00564C98" w:rsidRDefault="00564C98" w:rsidP="00564C98">
                                    <w:hyperlink r:id="rId19" w:tgtFrame="_blank" w:history="1">
                                      <w:r w:rsidRPr="00564C98">
                                        <w:rPr>
                                          <w:rStyle w:val="Hyperlink"/>
                                        </w:rPr>
                                        <w:t>Pharmacy business owners/ head office representative survey</w:t>
                                      </w:r>
                                    </w:hyperlink>
                                    <w:r w:rsidRPr="00564C98">
                                      <w:br/>
                                    </w:r>
                                    <w:hyperlink r:id="rId20" w:tgtFrame="_blank" w:history="1">
                                      <w:r w:rsidRPr="00564C98">
                                        <w:rPr>
                                          <w:rStyle w:val="Hyperlink"/>
                                        </w:rPr>
                                        <w:t>Pharmacy team members survey</w:t>
                                      </w:r>
                                    </w:hyperlink>
                                    <w:r w:rsidRPr="00564C98">
                                      <w:br/>
                                    </w:r>
                                    <w:hyperlink r:id="rId21" w:tgtFrame="_blank" w:history="1">
                                      <w:r w:rsidRPr="00564C98">
                                        <w:rPr>
                                          <w:rStyle w:val="Hyperlink"/>
                                        </w:rPr>
                                        <w:t>Learn more about this year's Pressures Survey</w:t>
                                      </w:r>
                                    </w:hyperlink>
                                    <w:r w:rsidRPr="00564C98">
                                      <w:t xml:space="preserve"> </w:t>
                                    </w:r>
                                  </w:p>
                                </w:tc>
                              </w:tr>
                            </w:tbl>
                            <w:p w14:paraId="14D5E915" w14:textId="77777777" w:rsidR="00564C98" w:rsidRPr="00564C98" w:rsidRDefault="00564C98" w:rsidP="00564C98"/>
                          </w:tc>
                        </w:tr>
                      </w:tbl>
                      <w:p w14:paraId="6B96F13E" w14:textId="77777777" w:rsidR="00564C98" w:rsidRPr="00564C98" w:rsidRDefault="00564C98" w:rsidP="00564C98"/>
                    </w:tc>
                  </w:tr>
                </w:tbl>
                <w:p w14:paraId="78C7D6A9"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721206D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2EEB1C0E" w14:textId="77777777">
                          <w:trPr>
                            <w:hidden/>
                          </w:trPr>
                          <w:tc>
                            <w:tcPr>
                              <w:tcW w:w="0" w:type="auto"/>
                              <w:tcBorders>
                                <w:top w:val="single" w:sz="12" w:space="0" w:color="106B62"/>
                                <w:left w:val="nil"/>
                                <w:bottom w:val="nil"/>
                                <w:right w:val="nil"/>
                              </w:tcBorders>
                              <w:vAlign w:val="center"/>
                              <w:hideMark/>
                            </w:tcPr>
                            <w:p w14:paraId="25830888" w14:textId="77777777" w:rsidR="00564C98" w:rsidRPr="00564C98" w:rsidRDefault="00564C98" w:rsidP="00564C98">
                              <w:pPr>
                                <w:rPr>
                                  <w:vanish/>
                                </w:rPr>
                              </w:pPr>
                            </w:p>
                          </w:tc>
                        </w:tr>
                      </w:tbl>
                      <w:p w14:paraId="0CA005FA" w14:textId="77777777" w:rsidR="00564C98" w:rsidRPr="00564C98" w:rsidRDefault="00564C98" w:rsidP="00564C98"/>
                    </w:tc>
                  </w:tr>
                </w:tbl>
                <w:p w14:paraId="389D105E"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53BF69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64C98" w:rsidRPr="00564C98" w14:paraId="4866C34F" w14:textId="77777777">
                          <w:tc>
                            <w:tcPr>
                              <w:tcW w:w="0" w:type="auto"/>
                              <w:tcMar>
                                <w:top w:w="0" w:type="dxa"/>
                                <w:left w:w="135" w:type="dxa"/>
                                <w:bottom w:w="0" w:type="dxa"/>
                                <w:right w:w="135" w:type="dxa"/>
                              </w:tcMar>
                              <w:hideMark/>
                            </w:tcPr>
                            <w:p w14:paraId="7C89AAB4" w14:textId="1A84AADE" w:rsidR="00564C98" w:rsidRPr="00564C98" w:rsidRDefault="00564C98" w:rsidP="00564C98">
                              <w:r w:rsidRPr="00564C98">
                                <w:drawing>
                                  <wp:inline distT="0" distB="0" distL="0" distR="0" wp14:anchorId="59270A9B" wp14:editId="5AB9C89E">
                                    <wp:extent cx="5372100" cy="1790700"/>
                                    <wp:effectExtent l="0" t="0" r="0" b="0"/>
                                    <wp:docPr id="1102822546" name="Picture 16" descr="A blue and white text&#10;&#10;AI-generated content may be incorrect.">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2546" name="Picture 16" descr="A blue and white text&#10;&#10;AI-generated content may be incorrect.">
                                              <a:hlinkClick r:id="rId22" tgtFrame="_blank"/>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95F9AB9" w14:textId="77777777" w:rsidR="00564C98" w:rsidRPr="00564C98" w:rsidRDefault="00564C98" w:rsidP="00564C98"/>
                    </w:tc>
                  </w:tr>
                </w:tbl>
                <w:p w14:paraId="7146BE3C"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3F5B3E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4BB98C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1DF1DAD4" w14:textId="77777777">
                                <w:tc>
                                  <w:tcPr>
                                    <w:tcW w:w="0" w:type="auto"/>
                                    <w:tcMar>
                                      <w:top w:w="0" w:type="dxa"/>
                                      <w:left w:w="270" w:type="dxa"/>
                                      <w:bottom w:w="135" w:type="dxa"/>
                                      <w:right w:w="270" w:type="dxa"/>
                                    </w:tcMar>
                                    <w:hideMark/>
                                  </w:tcPr>
                                  <w:p w14:paraId="41FCE534" w14:textId="77777777" w:rsidR="00564C98" w:rsidRPr="00564C98" w:rsidRDefault="00564C98" w:rsidP="00564C98">
                                    <w:r w:rsidRPr="00564C98">
                                      <w:t>Read our latest article tackling misconceptions about the Pharmacy First service. The article clarifies communication processes with GP practices, ODS code recording, and delivery of the acute otitis media pathway.</w:t>
                                    </w:r>
                                    <w:r w:rsidRPr="00564C98">
                                      <w:br/>
                                    </w:r>
                                    <w:r w:rsidRPr="00564C98">
                                      <w:br/>
                                    </w:r>
                                    <w:hyperlink r:id="rId24" w:tgtFrame="_blank" w:history="1">
                                      <w:r w:rsidRPr="00564C98">
                                        <w:rPr>
                                          <w:rStyle w:val="Hyperlink"/>
                                        </w:rPr>
                                        <w:t>Read the latest myth busting article</w:t>
                                      </w:r>
                                    </w:hyperlink>
                                    <w:r w:rsidRPr="00564C98">
                                      <w:br/>
                                    </w:r>
                                    <w:hyperlink r:id="rId25" w:tgtFrame="_blank" w:history="1">
                                      <w:r w:rsidRPr="00564C98">
                                        <w:rPr>
                                          <w:rStyle w:val="Hyperlink"/>
                                        </w:rPr>
                                        <w:t>View additional myths on our Pharmacy First myth busting page</w:t>
                                      </w:r>
                                    </w:hyperlink>
                                  </w:p>
                                </w:tc>
                              </w:tr>
                            </w:tbl>
                            <w:p w14:paraId="6264AFCF" w14:textId="77777777" w:rsidR="00564C98" w:rsidRPr="00564C98" w:rsidRDefault="00564C98" w:rsidP="00564C98"/>
                          </w:tc>
                        </w:tr>
                      </w:tbl>
                      <w:p w14:paraId="2846CE0B" w14:textId="77777777" w:rsidR="00564C98" w:rsidRPr="00564C98" w:rsidRDefault="00564C98" w:rsidP="00564C98"/>
                    </w:tc>
                  </w:tr>
                </w:tbl>
                <w:p w14:paraId="2A77ECC4"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08C6095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30655985" w14:textId="77777777">
                          <w:trPr>
                            <w:hidden/>
                          </w:trPr>
                          <w:tc>
                            <w:tcPr>
                              <w:tcW w:w="0" w:type="auto"/>
                              <w:tcBorders>
                                <w:top w:val="single" w:sz="12" w:space="0" w:color="106B62"/>
                                <w:left w:val="nil"/>
                                <w:bottom w:val="nil"/>
                                <w:right w:val="nil"/>
                              </w:tcBorders>
                              <w:vAlign w:val="center"/>
                              <w:hideMark/>
                            </w:tcPr>
                            <w:p w14:paraId="55C2E202" w14:textId="77777777" w:rsidR="00564C98" w:rsidRPr="00564C98" w:rsidRDefault="00564C98" w:rsidP="00564C98">
                              <w:pPr>
                                <w:rPr>
                                  <w:vanish/>
                                </w:rPr>
                              </w:pPr>
                            </w:p>
                          </w:tc>
                        </w:tr>
                      </w:tbl>
                      <w:p w14:paraId="3B280148" w14:textId="77777777" w:rsidR="00564C98" w:rsidRPr="00564C98" w:rsidRDefault="00564C98" w:rsidP="00564C98"/>
                    </w:tc>
                  </w:tr>
                </w:tbl>
                <w:p w14:paraId="306019F4"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53F807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6CB90C2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5B7F19EA" w14:textId="77777777">
                                <w:tc>
                                  <w:tcPr>
                                    <w:tcW w:w="0" w:type="auto"/>
                                    <w:tcMar>
                                      <w:top w:w="0" w:type="dxa"/>
                                      <w:left w:w="270" w:type="dxa"/>
                                      <w:bottom w:w="135" w:type="dxa"/>
                                      <w:right w:w="270" w:type="dxa"/>
                                    </w:tcMar>
                                    <w:hideMark/>
                                  </w:tcPr>
                                  <w:p w14:paraId="71D081F3" w14:textId="77777777" w:rsidR="00564C98" w:rsidRPr="00564C98" w:rsidRDefault="00564C98" w:rsidP="00564C98">
                                    <w:pPr>
                                      <w:rPr>
                                        <w:b/>
                                        <w:bCs/>
                                      </w:rPr>
                                    </w:pPr>
                                    <w:r w:rsidRPr="00564C98">
                                      <w:rPr>
                                        <w:b/>
                                        <w:bCs/>
                                      </w:rPr>
                                      <w:t>Dispensing and Supply Updates</w:t>
                                    </w:r>
                                  </w:p>
                                  <w:p w14:paraId="67163F16" w14:textId="77777777" w:rsidR="00564C98" w:rsidRPr="00564C98" w:rsidRDefault="00564C98" w:rsidP="00564C98">
                                    <w:r w:rsidRPr="00564C98">
                                      <w:rPr>
                                        <w:b/>
                                        <w:bCs/>
                                      </w:rPr>
                                      <w:t>Retrospective top-up payments webpage</w:t>
                                    </w:r>
                                    <w:r w:rsidRPr="00564C98">
                                      <w:t> </w:t>
                                    </w:r>
                                    <w:r w:rsidRPr="00564C98">
                                      <w:br/>
                                      <w:t xml:space="preserve">Our Dispensing and Supply Team has updated the retrospective top-up payments webpage on our website. This payment system was implemented for price concession lines last year to reconsider concessions that may have been granted at an inappropriately low price. The latest </w:t>
                                    </w:r>
                                    <w:r w:rsidRPr="00564C98">
                                      <w:lastRenderedPageBreak/>
                                      <w:t xml:space="preserve">information on top-up payments (covering products dispensed between April and June 2024) is now available. </w:t>
                                    </w:r>
                                    <w:hyperlink r:id="rId26" w:tgtFrame="_blank" w:history="1">
                                      <w:r w:rsidRPr="00564C98">
                                        <w:rPr>
                                          <w:rStyle w:val="Hyperlink"/>
                                        </w:rPr>
                                        <w:t>Visit the webpage</w:t>
                                      </w:r>
                                    </w:hyperlink>
                                    <w:r w:rsidRPr="00564C98">
                                      <w:br/>
                                    </w:r>
                                    <w:r w:rsidRPr="00564C98">
                                      <w:br/>
                                    </w:r>
                                    <w:r w:rsidRPr="00564C98">
                                      <w:rPr>
                                        <w:b/>
                                        <w:bCs/>
                                      </w:rPr>
                                      <w:t>Medicine Supply Notification</w:t>
                                    </w:r>
                                    <w:r w:rsidRPr="00564C98">
                                      <w:br/>
                                      <w:t>A Tier 2 medicine supply notification has been issued for Hydrocortisone sodium phosphate 100mg/1ml solution for injection ampoules, with this product anticipated to be exhausted by late March 2025. However, an alternative product remains available. </w:t>
                                    </w:r>
                                    <w:hyperlink r:id="rId27" w:tgtFrame="_blank" w:tooltip="https://cpe.us7.list-manage.com/track/click?u=86d41ab7fa4c7c2c5d7210782&amp;id=d2cc7fb1d7&amp;e=03cc9cd3cb" w:history="1">
                                      <w:r w:rsidRPr="00564C98">
                                        <w:rPr>
                                          <w:rStyle w:val="Hyperlink"/>
                                        </w:rPr>
                                        <w:t>L</w:t>
                                      </w:r>
                                    </w:hyperlink>
                                    <w:hyperlink r:id="rId28" w:tgtFrame="_blank" w:tooltip="https://cpe.us7.list-manage.com/track/click?u=86d41ab7fa4c7c2c5d7210782&amp;id=edb8c8ffe4&amp;e=03cc9cd3cb" w:history="1">
                                      <w:r w:rsidRPr="00564C98">
                                        <w:rPr>
                                          <w:rStyle w:val="Hyperlink"/>
                                        </w:rPr>
                                        <w:t>earn more</w:t>
                                      </w:r>
                                    </w:hyperlink>
                                  </w:p>
                                </w:tc>
                              </w:tr>
                            </w:tbl>
                            <w:p w14:paraId="36120791" w14:textId="77777777" w:rsidR="00564C98" w:rsidRPr="00564C98" w:rsidRDefault="00564C98" w:rsidP="00564C98"/>
                          </w:tc>
                        </w:tr>
                      </w:tbl>
                      <w:p w14:paraId="12153DFF" w14:textId="77777777" w:rsidR="00564C98" w:rsidRPr="00564C98" w:rsidRDefault="00564C98" w:rsidP="00564C98"/>
                    </w:tc>
                  </w:tr>
                </w:tbl>
                <w:p w14:paraId="6D4D24DD"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1453A2F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708BA46B" w14:textId="77777777">
                          <w:trPr>
                            <w:hidden/>
                          </w:trPr>
                          <w:tc>
                            <w:tcPr>
                              <w:tcW w:w="0" w:type="auto"/>
                              <w:tcBorders>
                                <w:top w:val="single" w:sz="12" w:space="0" w:color="106B62"/>
                                <w:left w:val="nil"/>
                                <w:bottom w:val="nil"/>
                                <w:right w:val="nil"/>
                              </w:tcBorders>
                              <w:vAlign w:val="center"/>
                              <w:hideMark/>
                            </w:tcPr>
                            <w:p w14:paraId="438C1843" w14:textId="77777777" w:rsidR="00564C98" w:rsidRPr="00564C98" w:rsidRDefault="00564C98" w:rsidP="00564C98">
                              <w:pPr>
                                <w:rPr>
                                  <w:vanish/>
                                </w:rPr>
                              </w:pPr>
                            </w:p>
                          </w:tc>
                        </w:tr>
                      </w:tbl>
                      <w:p w14:paraId="382F9428" w14:textId="77777777" w:rsidR="00564C98" w:rsidRPr="00564C98" w:rsidRDefault="00564C98" w:rsidP="00564C98"/>
                    </w:tc>
                  </w:tr>
                </w:tbl>
                <w:p w14:paraId="679FAECD"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60527CB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64C98" w:rsidRPr="00564C98" w14:paraId="0682134E" w14:textId="77777777">
                          <w:tc>
                            <w:tcPr>
                              <w:tcW w:w="0" w:type="auto"/>
                              <w:tcMar>
                                <w:top w:w="0" w:type="dxa"/>
                                <w:left w:w="135" w:type="dxa"/>
                                <w:bottom w:w="0" w:type="dxa"/>
                                <w:right w:w="135" w:type="dxa"/>
                              </w:tcMar>
                              <w:hideMark/>
                            </w:tcPr>
                            <w:p w14:paraId="7401DCD7" w14:textId="59EFC098" w:rsidR="00564C98" w:rsidRPr="00564C98" w:rsidRDefault="00564C98" w:rsidP="00564C98">
                              <w:r w:rsidRPr="00564C98">
                                <w:drawing>
                                  <wp:inline distT="0" distB="0" distL="0" distR="0" wp14:anchorId="49CEB459" wp14:editId="19D9F745">
                                    <wp:extent cx="5372100" cy="838200"/>
                                    <wp:effectExtent l="0" t="0" r="0" b="0"/>
                                    <wp:docPr id="907860692" name="Picture 15" descr="Community Pharmacy England bann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72B39BA" w14:textId="77777777" w:rsidR="00564C98" w:rsidRPr="00564C98" w:rsidRDefault="00564C98" w:rsidP="00564C98"/>
                    </w:tc>
                  </w:tr>
                </w:tbl>
                <w:p w14:paraId="57878B1D"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4B6B335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64C98" w:rsidRPr="00564C98" w14:paraId="00864262" w14:textId="77777777">
                          <w:trPr>
                            <w:hidden/>
                          </w:trPr>
                          <w:tc>
                            <w:tcPr>
                              <w:tcW w:w="0" w:type="auto"/>
                              <w:tcBorders>
                                <w:top w:val="single" w:sz="12" w:space="0" w:color="106B62"/>
                                <w:left w:val="nil"/>
                                <w:bottom w:val="nil"/>
                                <w:right w:val="nil"/>
                              </w:tcBorders>
                              <w:vAlign w:val="center"/>
                              <w:hideMark/>
                            </w:tcPr>
                            <w:p w14:paraId="05F0C370" w14:textId="77777777" w:rsidR="00564C98" w:rsidRPr="00564C98" w:rsidRDefault="00564C98" w:rsidP="00564C98">
                              <w:pPr>
                                <w:rPr>
                                  <w:vanish/>
                                </w:rPr>
                              </w:pPr>
                            </w:p>
                          </w:tc>
                        </w:tr>
                      </w:tbl>
                      <w:p w14:paraId="39AD60E6" w14:textId="77777777" w:rsidR="00564C98" w:rsidRPr="00564C98" w:rsidRDefault="00564C98" w:rsidP="00564C98"/>
                    </w:tc>
                  </w:tr>
                </w:tbl>
                <w:p w14:paraId="6A9D8976" w14:textId="77777777" w:rsidR="00564C98" w:rsidRPr="00564C98" w:rsidRDefault="00564C98" w:rsidP="00564C98"/>
              </w:tc>
            </w:tr>
            <w:tr w:rsidR="00564C98" w:rsidRPr="00564C98" w14:paraId="3574D09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64C98" w:rsidRPr="00564C98" w14:paraId="0D6D05A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564C98" w:rsidRPr="00564C98" w14:paraId="6137754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564C98" w:rsidRPr="00564C98" w14:paraId="1B629B3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64C98" w:rsidRPr="00564C98" w14:paraId="349F919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64C98" w:rsidRPr="00564C98" w14:paraId="5209674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64C98" w:rsidRPr="00564C98" w14:paraId="0B0CBCE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64C98" w:rsidRPr="00564C98" w14:paraId="0C1F6BD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4C98" w:rsidRPr="00564C98" w14:paraId="4FC913C5" w14:textId="77777777">
                                                              <w:tc>
                                                                <w:tcPr>
                                                                  <w:tcW w:w="360" w:type="dxa"/>
                                                                  <w:vAlign w:val="center"/>
                                                                  <w:hideMark/>
                                                                </w:tcPr>
                                                                <w:p w14:paraId="3DF0891E" w14:textId="56934F33" w:rsidR="00564C98" w:rsidRPr="00564C98" w:rsidRDefault="00564C98" w:rsidP="00564C98">
                                                                  <w:r w:rsidRPr="00564C98">
                                                                    <w:lastRenderedPageBreak/>
                                                                    <w:drawing>
                                                                      <wp:inline distT="0" distB="0" distL="0" distR="0" wp14:anchorId="19E9A495" wp14:editId="46C033E2">
                                                                        <wp:extent cx="228600" cy="228600"/>
                                                                        <wp:effectExtent l="0" t="0" r="0" b="0"/>
                                                                        <wp:docPr id="1662114518" name="Picture 14"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085E88" w14:textId="77777777" w:rsidR="00564C98" w:rsidRPr="00564C98" w:rsidRDefault="00564C98" w:rsidP="00564C98"/>
                                                        </w:tc>
                                                      </w:tr>
                                                    </w:tbl>
                                                    <w:p w14:paraId="2C77CD53" w14:textId="77777777" w:rsidR="00564C98" w:rsidRPr="00564C98" w:rsidRDefault="00564C98" w:rsidP="00564C98"/>
                                                  </w:tc>
                                                </w:tr>
                                              </w:tbl>
                                              <w:p w14:paraId="02B8866D" w14:textId="77777777" w:rsidR="00564C98" w:rsidRPr="00564C98" w:rsidRDefault="00564C98" w:rsidP="00564C98"/>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64C98" w:rsidRPr="00564C98" w14:paraId="13B705B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64C98" w:rsidRPr="00564C98" w14:paraId="191A4F0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4C98" w:rsidRPr="00564C98" w14:paraId="19F81A24" w14:textId="77777777">
                                                              <w:tc>
                                                                <w:tcPr>
                                                                  <w:tcW w:w="360" w:type="dxa"/>
                                                                  <w:vAlign w:val="center"/>
                                                                  <w:hideMark/>
                                                                </w:tcPr>
                                                                <w:p w14:paraId="7C09AB28" w14:textId="409536DC" w:rsidR="00564C98" w:rsidRPr="00564C98" w:rsidRDefault="00564C98" w:rsidP="00564C98">
                                                                  <w:r w:rsidRPr="00564C98">
                                                                    <w:drawing>
                                                                      <wp:inline distT="0" distB="0" distL="0" distR="0" wp14:anchorId="335BB156" wp14:editId="76193863">
                                                                        <wp:extent cx="228600" cy="228600"/>
                                                                        <wp:effectExtent l="0" t="0" r="0" b="0"/>
                                                                        <wp:docPr id="228968914" name="Picture 13" descr="Facebook">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0FA42E" w14:textId="77777777" w:rsidR="00564C98" w:rsidRPr="00564C98" w:rsidRDefault="00564C98" w:rsidP="00564C98"/>
                                                        </w:tc>
                                                      </w:tr>
                                                    </w:tbl>
                                                    <w:p w14:paraId="2156A2FA" w14:textId="77777777" w:rsidR="00564C98" w:rsidRPr="00564C98" w:rsidRDefault="00564C98" w:rsidP="00564C98"/>
                                                  </w:tc>
                                                </w:tr>
                                              </w:tbl>
                                              <w:p w14:paraId="6F6346D2" w14:textId="77777777" w:rsidR="00564C98" w:rsidRPr="00564C98" w:rsidRDefault="00564C98" w:rsidP="00564C98"/>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64C98" w:rsidRPr="00564C98" w14:paraId="5670D12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64C98" w:rsidRPr="00564C98" w14:paraId="1C31B69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4C98" w:rsidRPr="00564C98" w14:paraId="0D69A4F1" w14:textId="77777777">
                                                              <w:tc>
                                                                <w:tcPr>
                                                                  <w:tcW w:w="360" w:type="dxa"/>
                                                                  <w:vAlign w:val="center"/>
                                                                  <w:hideMark/>
                                                                </w:tcPr>
                                                                <w:p w14:paraId="4EA0E478" w14:textId="2169A1A6" w:rsidR="00564C98" w:rsidRPr="00564C98" w:rsidRDefault="00564C98" w:rsidP="00564C98">
                                                                  <w:r w:rsidRPr="00564C98">
                                                                    <w:drawing>
                                                                      <wp:inline distT="0" distB="0" distL="0" distR="0" wp14:anchorId="5FAEF579" wp14:editId="5B1DCDB6">
                                                                        <wp:extent cx="228600" cy="228600"/>
                                                                        <wp:effectExtent l="0" t="0" r="0" b="0"/>
                                                                        <wp:docPr id="1652087119" name="Picture 12" descr="LinkedIn">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E960C2" w14:textId="77777777" w:rsidR="00564C98" w:rsidRPr="00564C98" w:rsidRDefault="00564C98" w:rsidP="00564C98"/>
                                                        </w:tc>
                                                      </w:tr>
                                                    </w:tbl>
                                                    <w:p w14:paraId="3A36769A" w14:textId="77777777" w:rsidR="00564C98" w:rsidRPr="00564C98" w:rsidRDefault="00564C98" w:rsidP="00564C98"/>
                                                  </w:tc>
                                                </w:tr>
                                              </w:tbl>
                                              <w:p w14:paraId="4115A661" w14:textId="77777777" w:rsidR="00564C98" w:rsidRPr="00564C98" w:rsidRDefault="00564C98" w:rsidP="00564C98"/>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564C98" w:rsidRPr="00564C98" w14:paraId="6042F83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64C98" w:rsidRPr="00564C98" w14:paraId="21D10B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4C98" w:rsidRPr="00564C98" w14:paraId="75B7CD1F" w14:textId="77777777">
                                                              <w:tc>
                                                                <w:tcPr>
                                                                  <w:tcW w:w="360" w:type="dxa"/>
                                                                  <w:vAlign w:val="center"/>
                                                                  <w:hideMark/>
                                                                </w:tcPr>
                                                                <w:p w14:paraId="769CBAD1" w14:textId="14E2B5CF" w:rsidR="00564C98" w:rsidRPr="00564C98" w:rsidRDefault="00564C98" w:rsidP="00564C98">
                                                                  <w:r w:rsidRPr="00564C98">
                                                                    <w:drawing>
                                                                      <wp:inline distT="0" distB="0" distL="0" distR="0" wp14:anchorId="560C1CDD" wp14:editId="6C0B9F14">
                                                                        <wp:extent cx="228600" cy="228600"/>
                                                                        <wp:effectExtent l="0" t="0" r="0" b="0"/>
                                                                        <wp:docPr id="2008929947" name="Picture 11" descr="Website">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451F5D" w14:textId="77777777" w:rsidR="00564C98" w:rsidRPr="00564C98" w:rsidRDefault="00564C98" w:rsidP="00564C98"/>
                                                        </w:tc>
                                                      </w:tr>
                                                    </w:tbl>
                                                    <w:p w14:paraId="6BB029DD" w14:textId="77777777" w:rsidR="00564C98" w:rsidRPr="00564C98" w:rsidRDefault="00564C98" w:rsidP="00564C98"/>
                                                  </w:tc>
                                                </w:tr>
                                              </w:tbl>
                                              <w:p w14:paraId="043A778F" w14:textId="77777777" w:rsidR="00564C98" w:rsidRPr="00564C98" w:rsidRDefault="00564C98" w:rsidP="00564C98"/>
                                            </w:tc>
                                          </w:tr>
                                        </w:tbl>
                                        <w:p w14:paraId="4DCC6084" w14:textId="77777777" w:rsidR="00564C98" w:rsidRPr="00564C98" w:rsidRDefault="00564C98" w:rsidP="00564C98"/>
                                      </w:tc>
                                    </w:tr>
                                  </w:tbl>
                                  <w:p w14:paraId="68A19F21" w14:textId="77777777" w:rsidR="00564C98" w:rsidRPr="00564C98" w:rsidRDefault="00564C98" w:rsidP="00564C98"/>
                                </w:tc>
                              </w:tr>
                            </w:tbl>
                            <w:p w14:paraId="30E8775A" w14:textId="77777777" w:rsidR="00564C98" w:rsidRPr="00564C98" w:rsidRDefault="00564C98" w:rsidP="00564C98"/>
                          </w:tc>
                        </w:tr>
                      </w:tbl>
                      <w:p w14:paraId="279B5733" w14:textId="77777777" w:rsidR="00564C98" w:rsidRPr="00564C98" w:rsidRDefault="00564C98" w:rsidP="00564C98"/>
                    </w:tc>
                  </w:tr>
                </w:tbl>
                <w:p w14:paraId="2A7EFED6" w14:textId="77777777" w:rsidR="00564C98" w:rsidRPr="00564C98" w:rsidRDefault="00564C98" w:rsidP="00564C98">
                  <w:pPr>
                    <w:rPr>
                      <w:vanish/>
                    </w:rPr>
                  </w:pPr>
                </w:p>
                <w:tbl>
                  <w:tblPr>
                    <w:tblW w:w="5000" w:type="pct"/>
                    <w:tblCellMar>
                      <w:left w:w="0" w:type="dxa"/>
                      <w:right w:w="0" w:type="dxa"/>
                    </w:tblCellMar>
                    <w:tblLook w:val="04A0" w:firstRow="1" w:lastRow="0" w:firstColumn="1" w:lastColumn="0" w:noHBand="0" w:noVBand="1"/>
                  </w:tblPr>
                  <w:tblGrid>
                    <w:gridCol w:w="9000"/>
                  </w:tblGrid>
                  <w:tr w:rsidR="00564C98" w:rsidRPr="00564C98" w14:paraId="69867B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194CF3B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64C98" w:rsidRPr="00564C98" w14:paraId="439B79CE" w14:textId="77777777">
                                <w:tc>
                                  <w:tcPr>
                                    <w:tcW w:w="0" w:type="auto"/>
                                    <w:tcMar>
                                      <w:top w:w="0" w:type="dxa"/>
                                      <w:left w:w="270" w:type="dxa"/>
                                      <w:bottom w:w="135" w:type="dxa"/>
                                      <w:right w:w="270" w:type="dxa"/>
                                    </w:tcMar>
                                    <w:hideMark/>
                                  </w:tcPr>
                                  <w:p w14:paraId="6503146F" w14:textId="77777777" w:rsidR="00564C98" w:rsidRPr="00564C98" w:rsidRDefault="00564C98" w:rsidP="00564C98">
                                    <w:pPr>
                                      <w:jc w:val="center"/>
                                    </w:pPr>
                                    <w:r w:rsidRPr="00564C98">
                                      <w:rPr>
                                        <w:b/>
                                        <w:bCs/>
                                      </w:rPr>
                                      <w:t>Community Pharmacy England</w:t>
                                    </w:r>
                                    <w:r w:rsidRPr="00564C98">
                                      <w:br/>
                                      <w:t>Address: 14 Hosier Lane, London EC1A 9LQ</w:t>
                                    </w:r>
                                    <w:r w:rsidRPr="00564C98">
                                      <w:br/>
                                      <w:t xml:space="preserve">Tel: 0203 1220 810 | Email: </w:t>
                                    </w:r>
                                    <w:hyperlink r:id="rId39" w:history="1">
                                      <w:r w:rsidRPr="00564C98">
                                        <w:rPr>
                                          <w:rStyle w:val="Hyperlink"/>
                                        </w:rPr>
                                        <w:t>comms.team@cpe.org.uk</w:t>
                                      </w:r>
                                    </w:hyperlink>
                                  </w:p>
                                  <w:p w14:paraId="4233C51C" w14:textId="77777777" w:rsidR="00564C98" w:rsidRPr="00564C98" w:rsidRDefault="00564C98" w:rsidP="00564C98">
                                    <w:pPr>
                                      <w:jc w:val="center"/>
                                    </w:pPr>
                                    <w:r w:rsidRPr="00564C98">
                                      <w:rPr>
                                        <w:i/>
                                        <w:iCs/>
                                      </w:rPr>
                                      <w:t xml:space="preserve">Copyright © 2025 Community Pharmacy England, </w:t>
                                    </w:r>
                                    <w:proofErr w:type="gramStart"/>
                                    <w:r w:rsidRPr="00564C98">
                                      <w:rPr>
                                        <w:i/>
                                        <w:iCs/>
                                      </w:rPr>
                                      <w:t>All</w:t>
                                    </w:r>
                                    <w:proofErr w:type="gramEnd"/>
                                    <w:r w:rsidRPr="00564C98">
                                      <w:rPr>
                                        <w:i/>
                                        <w:iCs/>
                                      </w:rPr>
                                      <w:t xml:space="preserve"> rights reserved.</w:t>
                                    </w:r>
                                  </w:p>
                                  <w:p w14:paraId="24D2BCA3" w14:textId="3EE6BDBD" w:rsidR="00564C98" w:rsidRPr="00564C98" w:rsidRDefault="00564C98" w:rsidP="00564C98">
                                    <w:pPr>
                                      <w:jc w:val="center"/>
                                    </w:pPr>
                                    <w:r w:rsidRPr="00564C98">
                                      <w:t>You are receiving this email because you are subscribed to our newsletters. Please note Community Pharmacy England is the operating name of the Pharmaceutical Services Negotiating Committee (PSNC).</w:t>
                                    </w:r>
                                  </w:p>
                                </w:tc>
                              </w:tr>
                            </w:tbl>
                            <w:p w14:paraId="3E9C9D57" w14:textId="77777777" w:rsidR="00564C98" w:rsidRPr="00564C98" w:rsidRDefault="00564C98" w:rsidP="00564C98"/>
                          </w:tc>
                        </w:tr>
                      </w:tbl>
                      <w:p w14:paraId="382E768B" w14:textId="77777777" w:rsidR="00564C98" w:rsidRPr="00564C98" w:rsidRDefault="00564C98" w:rsidP="00564C98"/>
                    </w:tc>
                  </w:tr>
                </w:tbl>
                <w:p w14:paraId="67474D7E" w14:textId="77777777" w:rsidR="00564C98" w:rsidRPr="00564C98" w:rsidRDefault="00564C98" w:rsidP="00564C98"/>
              </w:tc>
            </w:tr>
          </w:tbl>
          <w:p w14:paraId="5D71EC78" w14:textId="77777777" w:rsidR="00564C98" w:rsidRPr="00564C98" w:rsidRDefault="00564C98" w:rsidP="00564C98"/>
        </w:tc>
      </w:tr>
    </w:tbl>
    <w:p w14:paraId="6C01040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98"/>
    <w:rsid w:val="000B18EA"/>
    <w:rsid w:val="0026350C"/>
    <w:rsid w:val="005230FC"/>
    <w:rsid w:val="00564C98"/>
    <w:rsid w:val="00575900"/>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05E5"/>
  <w15:chartTrackingRefBased/>
  <w15:docId w15:val="{62F73A59-634B-4691-B19B-06273E38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C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C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C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C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C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C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C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C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C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C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4C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4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C98"/>
    <w:rPr>
      <w:rFonts w:eastAsiaTheme="majorEastAsia" w:cstheme="majorBidi"/>
      <w:color w:val="272727" w:themeColor="text1" w:themeTint="D8"/>
    </w:rPr>
  </w:style>
  <w:style w:type="paragraph" w:styleId="Title">
    <w:name w:val="Title"/>
    <w:basedOn w:val="Normal"/>
    <w:next w:val="Normal"/>
    <w:link w:val="TitleChar"/>
    <w:uiPriority w:val="10"/>
    <w:qFormat/>
    <w:rsid w:val="00564C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C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C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C98"/>
    <w:rPr>
      <w:i/>
      <w:iCs/>
      <w:color w:val="404040" w:themeColor="text1" w:themeTint="BF"/>
    </w:rPr>
  </w:style>
  <w:style w:type="paragraph" w:styleId="ListParagraph">
    <w:name w:val="List Paragraph"/>
    <w:basedOn w:val="Normal"/>
    <w:uiPriority w:val="34"/>
    <w:qFormat/>
    <w:rsid w:val="00564C98"/>
    <w:pPr>
      <w:ind w:left="720"/>
      <w:contextualSpacing/>
    </w:pPr>
  </w:style>
  <w:style w:type="character" w:styleId="IntenseEmphasis">
    <w:name w:val="Intense Emphasis"/>
    <w:basedOn w:val="DefaultParagraphFont"/>
    <w:uiPriority w:val="21"/>
    <w:qFormat/>
    <w:rsid w:val="00564C98"/>
    <w:rPr>
      <w:i/>
      <w:iCs/>
      <w:color w:val="2F5496" w:themeColor="accent1" w:themeShade="BF"/>
    </w:rPr>
  </w:style>
  <w:style w:type="paragraph" w:styleId="IntenseQuote">
    <w:name w:val="Intense Quote"/>
    <w:basedOn w:val="Normal"/>
    <w:next w:val="Normal"/>
    <w:link w:val="IntenseQuoteChar"/>
    <w:uiPriority w:val="30"/>
    <w:qFormat/>
    <w:rsid w:val="00564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C98"/>
    <w:rPr>
      <w:i/>
      <w:iCs/>
      <w:color w:val="2F5496" w:themeColor="accent1" w:themeShade="BF"/>
    </w:rPr>
  </w:style>
  <w:style w:type="character" w:styleId="IntenseReference">
    <w:name w:val="Intense Reference"/>
    <w:basedOn w:val="DefaultParagraphFont"/>
    <w:uiPriority w:val="32"/>
    <w:qFormat/>
    <w:rsid w:val="00564C98"/>
    <w:rPr>
      <w:b/>
      <w:bCs/>
      <w:smallCaps/>
      <w:color w:val="2F5496" w:themeColor="accent1" w:themeShade="BF"/>
      <w:spacing w:val="5"/>
    </w:rPr>
  </w:style>
  <w:style w:type="character" w:styleId="Hyperlink">
    <w:name w:val="Hyperlink"/>
    <w:basedOn w:val="DefaultParagraphFont"/>
    <w:uiPriority w:val="99"/>
    <w:unhideWhenUsed/>
    <w:rsid w:val="00564C98"/>
    <w:rPr>
      <w:color w:val="0563C1" w:themeColor="hyperlink"/>
      <w:u w:val="single"/>
    </w:rPr>
  </w:style>
  <w:style w:type="character" w:styleId="UnresolvedMention">
    <w:name w:val="Unresolved Mention"/>
    <w:basedOn w:val="DefaultParagraphFont"/>
    <w:uiPriority w:val="99"/>
    <w:semiHidden/>
    <w:unhideWhenUsed/>
    <w:rsid w:val="00564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514225">
      <w:bodyDiv w:val="1"/>
      <w:marLeft w:val="0"/>
      <w:marRight w:val="0"/>
      <w:marTop w:val="0"/>
      <w:marBottom w:val="0"/>
      <w:divBdr>
        <w:top w:val="none" w:sz="0" w:space="0" w:color="auto"/>
        <w:left w:val="none" w:sz="0" w:space="0" w:color="auto"/>
        <w:bottom w:val="none" w:sz="0" w:space="0" w:color="auto"/>
        <w:right w:val="none" w:sz="0" w:space="0" w:color="auto"/>
      </w:divBdr>
    </w:div>
    <w:div w:id="18100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8d01ac63a6&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26d50c1c26&amp;e=d19e9fd41c" TargetMode="External"/><Relationship Id="rId39"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83b3b5dfb5&amp;e=d19e9fd41c" TargetMode="External"/><Relationship Id="rId34" Type="http://schemas.openxmlformats.org/officeDocument/2006/relationships/image" Target="media/image8.png"/><Relationship Id="rId7" Type="http://schemas.openxmlformats.org/officeDocument/2006/relationships/hyperlink" Target="https://cpe.us7.list-manage.com/track/click?u=86d41ab7fa4c7c2c5d7210782&amp;id=e807da5921&amp;e=d19e9fd41c" TargetMode="External"/><Relationship Id="rId12" Type="http://schemas.openxmlformats.org/officeDocument/2006/relationships/hyperlink" Target="https://cpe.us7.list-manage.com/track/click?u=86d41ab7fa4c7c2c5d7210782&amp;id=193a0909a0&amp;e=d19e9fd41c" TargetMode="External"/><Relationship Id="rId17" Type="http://schemas.openxmlformats.org/officeDocument/2006/relationships/hyperlink" Target="https://cpe.us7.list-manage.com/track/click?u=86d41ab7fa4c7c2c5d7210782&amp;id=f9767d2511&amp;e=d19e9fd41c" TargetMode="External"/><Relationship Id="rId25" Type="http://schemas.openxmlformats.org/officeDocument/2006/relationships/hyperlink" Target="https://cpe.us7.list-manage.com/track/click?u=86d41ab7fa4c7c2c5d7210782&amp;id=431a57c6d9&amp;e=d19e9fd41c" TargetMode="External"/><Relationship Id="rId33" Type="http://schemas.openxmlformats.org/officeDocument/2006/relationships/hyperlink" Target="https://cpe.us7.list-manage.com/track/click?u=86d41ab7fa4c7c2c5d7210782&amp;id=70fef4c387&amp;e=d19e9fd41c" TargetMode="External"/><Relationship Id="rId38"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hyperlink" Target="https://cpe.us7.list-manage.com/track/click?u=86d41ab7fa4c7c2c5d7210782&amp;id=4df9364614&amp;e=d19e9fd41c" TargetMode="External"/><Relationship Id="rId20" Type="http://schemas.openxmlformats.org/officeDocument/2006/relationships/hyperlink" Target="https://cpe.us7.list-manage.com/track/click?u=86d41ab7fa4c7c2c5d7210782&amp;id=d819b09e6f&amp;e=d19e9fd41c" TargetMode="External"/><Relationship Id="rId29" Type="http://schemas.openxmlformats.org/officeDocument/2006/relationships/hyperlink" Target="https://cpe.us7.list-manage.com/track/click?u=86d41ab7fa4c7c2c5d7210782&amp;id=8c42255b0b&amp;e=d19e9fd41c"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1ff30e6d2&amp;e=d19e9fd41c" TargetMode="External"/><Relationship Id="rId24" Type="http://schemas.openxmlformats.org/officeDocument/2006/relationships/hyperlink" Target="https://cpe.us7.list-manage.com/track/click?u=86d41ab7fa4c7c2c5d7210782&amp;id=b4e4e84864&amp;e=d19e9fd41c" TargetMode="External"/><Relationship Id="rId32" Type="http://schemas.openxmlformats.org/officeDocument/2006/relationships/image" Target="media/image7.png"/><Relationship Id="rId37" Type="http://schemas.openxmlformats.org/officeDocument/2006/relationships/hyperlink" Target="https://cpe.us7.list-manage.com/track/click?u=86d41ab7fa4c7c2c5d7210782&amp;id=2695e14893&amp;e=d19e9fd41c"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regulations.team@cpe.org.uk"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84a77cd01e&amp;e=d19e9fd41c" TargetMode="External"/><Relationship Id="rId36" Type="http://schemas.openxmlformats.org/officeDocument/2006/relationships/image" Target="media/image9.png"/><Relationship Id="rId10" Type="http://schemas.openxmlformats.org/officeDocument/2006/relationships/hyperlink" Target="https://cpe.us7.list-manage.com/track/click?u=86d41ab7fa4c7c2c5d7210782&amp;id=b6aa77df92&amp;e=d19e9fd41c" TargetMode="External"/><Relationship Id="rId19" Type="http://schemas.openxmlformats.org/officeDocument/2006/relationships/hyperlink" Target="https://cpe.us7.list-manage.com/track/click?u=86d41ab7fa4c7c2c5d7210782&amp;id=c1001b1973&amp;e=d19e9fd41c" TargetMode="External"/><Relationship Id="rId31" Type="http://schemas.openxmlformats.org/officeDocument/2006/relationships/hyperlink" Target="https://cpe.us7.list-manage.com/track/click?u=86d41ab7fa4c7c2c5d7210782&amp;id=028a1e70cd&amp;e=d19e9fd41c" TargetMode="External"/><Relationship Id="rId4" Type="http://schemas.openxmlformats.org/officeDocument/2006/relationships/hyperlink" Target="https://cpe.us7.list-manage.com/track/click?u=86d41ab7fa4c7c2c5d7210782&amp;id=84f13477a8&amp;e=d19e9fd41c" TargetMode="External"/><Relationship Id="rId9" Type="http://schemas.openxmlformats.org/officeDocument/2006/relationships/hyperlink" Target="https://cpe.us7.list-manage.com/track/click?u=86d41ab7fa4c7c2c5d7210782&amp;id=353fec9eae&amp;e=d19e9fd41c" TargetMode="External"/><Relationship Id="rId14" Type="http://schemas.openxmlformats.org/officeDocument/2006/relationships/hyperlink" Target="mailto:it@cpe.org.uk" TargetMode="External"/><Relationship Id="rId22" Type="http://schemas.openxmlformats.org/officeDocument/2006/relationships/hyperlink" Target="https://cpe.us7.list-manage.com/track/click?u=86d41ab7fa4c7c2c5d7210782&amp;id=b18479bcd6&amp;e=d19e9fd41c" TargetMode="External"/><Relationship Id="rId27" Type="http://schemas.openxmlformats.org/officeDocument/2006/relationships/hyperlink" Target="https://cpe.us7.list-manage.com/track/click?u=86d41ab7fa4c7c2c5d7210782&amp;id=0e8ad5c27c&amp;e=d19e9fd41c" TargetMode="External"/><Relationship Id="rId30" Type="http://schemas.openxmlformats.org/officeDocument/2006/relationships/image" Target="media/image6.png"/><Relationship Id="rId35" Type="http://schemas.openxmlformats.org/officeDocument/2006/relationships/hyperlink" Target="https://cpe.us7.list-manage.com/track/click?u=86d41ab7fa4c7c2c5d7210782&amp;id=f6dad4fbd8&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2025-01-21T09:31:00Z</dcterms:created>
  <dcterms:modified xsi:type="dcterms:W3CDTF">2025-01-21T09:32:00Z</dcterms:modified>
</cp:coreProperties>
</file>