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206EB5" w:rsidRPr="00206EB5" w14:paraId="448F50F4" w14:textId="77777777" w:rsidTr="00206EB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06EB5" w:rsidRPr="00206EB5" w14:paraId="3EA267C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6EB5" w:rsidRPr="00206EB5" w14:paraId="406E4B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6D219791" w14:textId="77777777">
                          <w:tc>
                            <w:tcPr>
                              <w:tcW w:w="9000" w:type="dxa"/>
                              <w:hideMark/>
                            </w:tcPr>
                            <w:p w14:paraId="6D3D8B9A" w14:textId="77777777" w:rsidR="00206EB5" w:rsidRPr="00206EB5" w:rsidRDefault="00206EB5" w:rsidP="00206EB5"/>
                          </w:tc>
                        </w:tr>
                      </w:tbl>
                      <w:p w14:paraId="3CC082FF" w14:textId="77777777" w:rsidR="00206EB5" w:rsidRPr="00206EB5" w:rsidRDefault="00206EB5" w:rsidP="00206EB5"/>
                    </w:tc>
                  </w:tr>
                </w:tbl>
                <w:p w14:paraId="6242FAF5" w14:textId="77777777" w:rsidR="00206EB5" w:rsidRPr="00206EB5" w:rsidRDefault="00206EB5" w:rsidP="00206EB5"/>
              </w:tc>
            </w:tr>
            <w:tr w:rsidR="00206EB5" w:rsidRPr="00206EB5" w14:paraId="395D9B4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6EB5" w:rsidRPr="00206EB5" w14:paraId="61232F9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06EB5" w:rsidRPr="00206EB5" w14:paraId="7E6E5D6A"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206EB5" w:rsidRPr="00206EB5" w14:paraId="4B9CED40" w14:textId="77777777">
                                <w:tc>
                                  <w:tcPr>
                                    <w:tcW w:w="0" w:type="auto"/>
                                    <w:hideMark/>
                                  </w:tcPr>
                                  <w:p w14:paraId="7774819A" w14:textId="77C7CAFC" w:rsidR="00206EB5" w:rsidRPr="00206EB5" w:rsidRDefault="00206EB5" w:rsidP="00206EB5">
                                    <w:r w:rsidRPr="00206EB5">
                                      <w:drawing>
                                        <wp:inline distT="0" distB="0" distL="0" distR="0" wp14:anchorId="3F548DF8" wp14:editId="37349869">
                                          <wp:extent cx="2514600" cy="800100"/>
                                          <wp:effectExtent l="0" t="0" r="0" b="0"/>
                                          <wp:docPr id="1048817531"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206EB5" w:rsidRPr="00206EB5" w14:paraId="39BBC0B1" w14:textId="77777777">
                                <w:tc>
                                  <w:tcPr>
                                    <w:tcW w:w="0" w:type="auto"/>
                                    <w:hideMark/>
                                  </w:tcPr>
                                  <w:p w14:paraId="5E469746" w14:textId="77777777" w:rsidR="00206EB5" w:rsidRPr="00206EB5" w:rsidRDefault="00206EB5" w:rsidP="00206EB5">
                                    <w:pPr>
                                      <w:jc w:val="right"/>
                                      <w:rPr>
                                        <w:b/>
                                        <w:bCs/>
                                        <w:sz w:val="36"/>
                                        <w:szCs w:val="36"/>
                                      </w:rPr>
                                    </w:pPr>
                                    <w:r w:rsidRPr="00206EB5">
                                      <w:rPr>
                                        <w:b/>
                                        <w:bCs/>
                                        <w:sz w:val="36"/>
                                        <w:szCs w:val="36"/>
                                      </w:rPr>
                                      <w:t>Newsletter</w:t>
                                    </w:r>
                                  </w:p>
                                  <w:p w14:paraId="55264F44" w14:textId="77777777" w:rsidR="00206EB5" w:rsidRPr="00206EB5" w:rsidRDefault="00206EB5" w:rsidP="00206EB5">
                                    <w:pPr>
                                      <w:jc w:val="right"/>
                                    </w:pPr>
                                    <w:r w:rsidRPr="00206EB5">
                                      <w:rPr>
                                        <w:sz w:val="36"/>
                                        <w:szCs w:val="36"/>
                                      </w:rPr>
                                      <w:t>15th November 2024</w:t>
                                    </w:r>
                                  </w:p>
                                </w:tc>
                              </w:tr>
                            </w:tbl>
                            <w:p w14:paraId="72DC09BC" w14:textId="77777777" w:rsidR="00206EB5" w:rsidRPr="00206EB5" w:rsidRDefault="00206EB5" w:rsidP="00206EB5"/>
                          </w:tc>
                        </w:tr>
                      </w:tbl>
                      <w:p w14:paraId="6B02AFE7" w14:textId="77777777" w:rsidR="00206EB5" w:rsidRPr="00206EB5" w:rsidRDefault="00206EB5" w:rsidP="00206EB5"/>
                    </w:tc>
                  </w:tr>
                </w:tbl>
                <w:p w14:paraId="1DE6C699" w14:textId="77777777" w:rsidR="00206EB5" w:rsidRPr="00206EB5" w:rsidRDefault="00206EB5" w:rsidP="00206EB5"/>
              </w:tc>
            </w:tr>
            <w:tr w:rsidR="00206EB5" w:rsidRPr="00206EB5" w14:paraId="433BD46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06EB5" w:rsidRPr="00206EB5" w14:paraId="240E441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6EB5" w:rsidRPr="00206EB5" w14:paraId="30EE5ED5" w14:textId="77777777">
                          <w:tc>
                            <w:tcPr>
                              <w:tcW w:w="0" w:type="auto"/>
                              <w:tcMar>
                                <w:top w:w="0" w:type="dxa"/>
                                <w:left w:w="135" w:type="dxa"/>
                                <w:bottom w:w="0" w:type="dxa"/>
                                <w:right w:w="135" w:type="dxa"/>
                              </w:tcMar>
                              <w:hideMark/>
                            </w:tcPr>
                            <w:p w14:paraId="571A8F0A" w14:textId="47C894DE" w:rsidR="00206EB5" w:rsidRPr="00206EB5" w:rsidRDefault="00206EB5" w:rsidP="00206EB5">
                              <w:r w:rsidRPr="00206EB5">
                                <w:drawing>
                                  <wp:inline distT="0" distB="0" distL="0" distR="0" wp14:anchorId="29D739CA" wp14:editId="6A11CBE9">
                                    <wp:extent cx="5372100" cy="323850"/>
                                    <wp:effectExtent l="0" t="0" r="0" b="0"/>
                                    <wp:docPr id="1957332377"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43B8CFF2" w14:textId="77777777" w:rsidR="00206EB5" w:rsidRPr="00206EB5" w:rsidRDefault="00206EB5" w:rsidP="00206EB5"/>
                    </w:tc>
                  </w:tr>
                </w:tbl>
                <w:p w14:paraId="525703A4"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797B9B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5A99285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273DA51B" w14:textId="77777777">
                                <w:tc>
                                  <w:tcPr>
                                    <w:tcW w:w="0" w:type="auto"/>
                                    <w:tcMar>
                                      <w:top w:w="0" w:type="dxa"/>
                                      <w:left w:w="270" w:type="dxa"/>
                                      <w:bottom w:w="135" w:type="dxa"/>
                                      <w:right w:w="270" w:type="dxa"/>
                                    </w:tcMar>
                                    <w:hideMark/>
                                  </w:tcPr>
                                  <w:p w14:paraId="6F3389E2" w14:textId="77777777" w:rsidR="00206EB5" w:rsidRPr="00206EB5" w:rsidRDefault="00206EB5" w:rsidP="00206EB5">
                                    <w:r w:rsidRPr="00206EB5">
                                      <w:rPr>
                                        <w:b/>
                                        <w:bCs/>
                                      </w:rPr>
                                      <w:t>This newsletter - sent on Mondays, Wednesdays and Fridays - contains important information and resources to support community pharmacies across England.</w:t>
                                    </w:r>
                                  </w:p>
                                </w:tc>
                              </w:tr>
                            </w:tbl>
                            <w:p w14:paraId="02F3B5FC" w14:textId="77777777" w:rsidR="00206EB5" w:rsidRPr="00206EB5" w:rsidRDefault="00206EB5" w:rsidP="00206EB5"/>
                          </w:tc>
                        </w:tr>
                      </w:tbl>
                      <w:p w14:paraId="40AE4AE2" w14:textId="77777777" w:rsidR="00206EB5" w:rsidRPr="00206EB5" w:rsidRDefault="00206EB5" w:rsidP="00206EB5"/>
                    </w:tc>
                  </w:tr>
                </w:tbl>
                <w:p w14:paraId="160701A4"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1B3A4FA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6EB5" w:rsidRPr="00206EB5" w14:paraId="357A891B" w14:textId="77777777">
                          <w:trPr>
                            <w:hidden/>
                          </w:trPr>
                          <w:tc>
                            <w:tcPr>
                              <w:tcW w:w="0" w:type="auto"/>
                              <w:tcBorders>
                                <w:top w:val="single" w:sz="12" w:space="0" w:color="106B62"/>
                                <w:left w:val="nil"/>
                                <w:bottom w:val="nil"/>
                                <w:right w:val="nil"/>
                              </w:tcBorders>
                              <w:vAlign w:val="center"/>
                              <w:hideMark/>
                            </w:tcPr>
                            <w:p w14:paraId="25D69E10" w14:textId="77777777" w:rsidR="00206EB5" w:rsidRPr="00206EB5" w:rsidRDefault="00206EB5" w:rsidP="00206EB5">
                              <w:pPr>
                                <w:rPr>
                                  <w:vanish/>
                                </w:rPr>
                              </w:pPr>
                            </w:p>
                          </w:tc>
                        </w:tr>
                      </w:tbl>
                      <w:p w14:paraId="38EA9A9D" w14:textId="77777777" w:rsidR="00206EB5" w:rsidRPr="00206EB5" w:rsidRDefault="00206EB5" w:rsidP="00206EB5"/>
                    </w:tc>
                  </w:tr>
                </w:tbl>
                <w:p w14:paraId="270E929C"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4CF669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724CD14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2FDE6142" w14:textId="77777777">
                                <w:tc>
                                  <w:tcPr>
                                    <w:tcW w:w="0" w:type="auto"/>
                                    <w:tcMar>
                                      <w:top w:w="0" w:type="dxa"/>
                                      <w:left w:w="270" w:type="dxa"/>
                                      <w:bottom w:w="135" w:type="dxa"/>
                                      <w:right w:w="270" w:type="dxa"/>
                                    </w:tcMar>
                                    <w:hideMark/>
                                  </w:tcPr>
                                  <w:p w14:paraId="751B3573" w14:textId="77777777" w:rsidR="00206EB5" w:rsidRPr="00206EB5" w:rsidRDefault="00206EB5" w:rsidP="00206EB5">
                                    <w:pPr>
                                      <w:rPr>
                                        <w:b/>
                                        <w:bCs/>
                                      </w:rPr>
                                    </w:pPr>
                                    <w:r w:rsidRPr="00206EB5">
                                      <w:rPr>
                                        <w:b/>
                                        <w:bCs/>
                                      </w:rPr>
                                      <w:t>In this update: Join our NHS Plan webinars; Reminder to inform costs review; New video: Dispensing and Claiming SSPs; Dispensing and Supply updates.</w:t>
                                    </w:r>
                                  </w:p>
                                </w:tc>
                              </w:tr>
                            </w:tbl>
                            <w:p w14:paraId="0145EAC9" w14:textId="77777777" w:rsidR="00206EB5" w:rsidRPr="00206EB5" w:rsidRDefault="00206EB5" w:rsidP="00206EB5"/>
                          </w:tc>
                        </w:tr>
                      </w:tbl>
                      <w:p w14:paraId="08054360" w14:textId="77777777" w:rsidR="00206EB5" w:rsidRPr="00206EB5" w:rsidRDefault="00206EB5" w:rsidP="00206EB5"/>
                    </w:tc>
                  </w:tr>
                </w:tbl>
                <w:p w14:paraId="2449AD51"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409943A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6EB5" w:rsidRPr="00206EB5" w14:paraId="1DE34508" w14:textId="77777777">
                          <w:trPr>
                            <w:hidden/>
                          </w:trPr>
                          <w:tc>
                            <w:tcPr>
                              <w:tcW w:w="0" w:type="auto"/>
                              <w:tcBorders>
                                <w:top w:val="single" w:sz="12" w:space="0" w:color="106B62"/>
                                <w:left w:val="nil"/>
                                <w:bottom w:val="nil"/>
                                <w:right w:val="nil"/>
                              </w:tcBorders>
                              <w:vAlign w:val="center"/>
                              <w:hideMark/>
                            </w:tcPr>
                            <w:p w14:paraId="398AD391" w14:textId="77777777" w:rsidR="00206EB5" w:rsidRPr="00206EB5" w:rsidRDefault="00206EB5" w:rsidP="00206EB5">
                              <w:pPr>
                                <w:rPr>
                                  <w:vanish/>
                                </w:rPr>
                              </w:pPr>
                            </w:p>
                          </w:tc>
                        </w:tr>
                      </w:tbl>
                      <w:p w14:paraId="32DC1834" w14:textId="77777777" w:rsidR="00206EB5" w:rsidRPr="00206EB5" w:rsidRDefault="00206EB5" w:rsidP="00206EB5"/>
                    </w:tc>
                  </w:tr>
                </w:tbl>
                <w:p w14:paraId="52C44EEE"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5E665B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752E27C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372492C4" w14:textId="77777777">
                                <w:tc>
                                  <w:tcPr>
                                    <w:tcW w:w="0" w:type="auto"/>
                                    <w:tcMar>
                                      <w:top w:w="0" w:type="dxa"/>
                                      <w:left w:w="270" w:type="dxa"/>
                                      <w:bottom w:w="135" w:type="dxa"/>
                                      <w:right w:w="270" w:type="dxa"/>
                                    </w:tcMar>
                                    <w:hideMark/>
                                  </w:tcPr>
                                  <w:p w14:paraId="5014D953" w14:textId="6474B37F" w:rsidR="00206EB5" w:rsidRPr="00206EB5" w:rsidRDefault="00206EB5" w:rsidP="00206EB5">
                                    <w:r w:rsidRPr="00206EB5">
                                      <w:drawing>
                                        <wp:inline distT="0" distB="0" distL="0" distR="0" wp14:anchorId="40D0B3EE" wp14:editId="163E05E4">
                                          <wp:extent cx="5238750" cy="1743075"/>
                                          <wp:effectExtent l="0" t="0" r="0" b="9525"/>
                                          <wp:docPr id="449300513" name="Picture 16">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1976C2D7" w14:textId="77777777" w:rsidR="00206EB5" w:rsidRDefault="00206EB5" w:rsidP="00206EB5"/>
                                  <w:p w14:paraId="4AE22F53" w14:textId="02F5597D" w:rsidR="00206EB5" w:rsidRDefault="00206EB5" w:rsidP="00206EB5">
                                    <w:r w:rsidRPr="00206EB5">
                                      <w:t xml:space="preserve">We invite you to register for our NHS Plan webinars taking place this month. We have two dates available: </w:t>
                                    </w:r>
                                    <w:r w:rsidRPr="00206EB5">
                                      <w:rPr>
                                        <w:b/>
                                        <w:bCs/>
                                      </w:rPr>
                                      <w:t>Monday 18th November</w:t>
                                    </w:r>
                                    <w:r w:rsidRPr="00206EB5">
                                      <w:t xml:space="preserve"> and </w:t>
                                    </w:r>
                                    <w:r w:rsidRPr="00206EB5">
                                      <w:rPr>
                                        <w:b/>
                                        <w:bCs/>
                                      </w:rPr>
                                      <w:t>Tuesday 26th November</w:t>
                                    </w:r>
                                    <w:r w:rsidRPr="00206EB5">
                                      <w:t>.</w:t>
                                    </w:r>
                                  </w:p>
                                  <w:p w14:paraId="10363DA4" w14:textId="77777777" w:rsidR="00206EB5" w:rsidRPr="00206EB5" w:rsidRDefault="00206EB5" w:rsidP="00206EB5"/>
                                  <w:p w14:paraId="623E6BC0" w14:textId="77777777" w:rsidR="00206EB5" w:rsidRDefault="00206EB5" w:rsidP="00206EB5">
                                    <w:r w:rsidRPr="00206EB5">
                                      <w:t>Pharmacy owners, pharmacy team members, and anyone interested in supporting the development of the community pharmacy sector are welcome to join us. You will learn about how the plan is being developed, discover opportunities to have your say, and hear how we’re responding on behalf of the sector.</w:t>
                                    </w:r>
                                  </w:p>
                                  <w:p w14:paraId="4AA58508" w14:textId="77777777" w:rsidR="00206EB5" w:rsidRPr="00206EB5" w:rsidRDefault="00206EB5" w:rsidP="00206EB5"/>
                                  <w:p w14:paraId="0FB89479" w14:textId="77777777" w:rsidR="00206EB5" w:rsidRPr="00206EB5" w:rsidRDefault="00206EB5" w:rsidP="00206EB5">
                                    <w:r w:rsidRPr="00206EB5">
                                      <w:t>The development of this NHS plan comes at a crucial time for community pharmacies, making it essential for the sector to contribute to the process. We look forward to speaking with you on one of the dates.</w:t>
                                    </w:r>
                                  </w:p>
                                </w:tc>
                              </w:tr>
                            </w:tbl>
                            <w:p w14:paraId="111F3482" w14:textId="77777777" w:rsidR="00206EB5" w:rsidRPr="00206EB5" w:rsidRDefault="00206EB5" w:rsidP="00206EB5"/>
                          </w:tc>
                        </w:tr>
                      </w:tbl>
                      <w:p w14:paraId="06B810BA" w14:textId="77777777" w:rsidR="00206EB5" w:rsidRPr="00206EB5" w:rsidRDefault="00206EB5" w:rsidP="00206EB5"/>
                    </w:tc>
                  </w:tr>
                </w:tbl>
                <w:p w14:paraId="17D321F7"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09185479"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060"/>
                        </w:tblGrid>
                        <w:tr w:rsidR="00206EB5" w:rsidRPr="00206EB5" w14:paraId="14A3369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9CAD03B" w14:textId="77777777" w:rsidR="00206EB5" w:rsidRPr="00206EB5" w:rsidRDefault="00206EB5" w:rsidP="00206EB5">
                              <w:hyperlink r:id="rId11" w:tgtFrame="_blank" w:tooltip="Find out more and book your place today" w:history="1">
                                <w:r w:rsidRPr="00206EB5">
                                  <w:rPr>
                                    <w:rStyle w:val="Hyperlink"/>
                                    <w:b/>
                                    <w:bCs/>
                                  </w:rPr>
                                  <w:t>Find out more and book your place today</w:t>
                                </w:r>
                              </w:hyperlink>
                              <w:r w:rsidRPr="00206EB5">
                                <w:t xml:space="preserve"> </w:t>
                              </w:r>
                            </w:p>
                          </w:tc>
                        </w:tr>
                      </w:tbl>
                      <w:p w14:paraId="5470DE98" w14:textId="77777777" w:rsidR="00206EB5" w:rsidRPr="00206EB5" w:rsidRDefault="00206EB5" w:rsidP="00206EB5"/>
                    </w:tc>
                  </w:tr>
                </w:tbl>
                <w:p w14:paraId="056D64FA"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57B78A2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6EB5" w:rsidRPr="00206EB5" w14:paraId="0EE36B31" w14:textId="77777777">
                          <w:trPr>
                            <w:hidden/>
                          </w:trPr>
                          <w:tc>
                            <w:tcPr>
                              <w:tcW w:w="0" w:type="auto"/>
                              <w:tcBorders>
                                <w:top w:val="single" w:sz="12" w:space="0" w:color="106B62"/>
                                <w:left w:val="nil"/>
                                <w:bottom w:val="nil"/>
                                <w:right w:val="nil"/>
                              </w:tcBorders>
                              <w:vAlign w:val="center"/>
                              <w:hideMark/>
                            </w:tcPr>
                            <w:p w14:paraId="50C77514" w14:textId="77777777" w:rsidR="00206EB5" w:rsidRPr="00206EB5" w:rsidRDefault="00206EB5" w:rsidP="00206EB5">
                              <w:pPr>
                                <w:rPr>
                                  <w:vanish/>
                                </w:rPr>
                              </w:pPr>
                            </w:p>
                          </w:tc>
                        </w:tr>
                      </w:tbl>
                      <w:p w14:paraId="4593F1FE" w14:textId="77777777" w:rsidR="00206EB5" w:rsidRPr="00206EB5" w:rsidRDefault="00206EB5" w:rsidP="00206EB5"/>
                    </w:tc>
                  </w:tr>
                </w:tbl>
                <w:p w14:paraId="373B845C"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310098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0052C85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6BE61D6B" w14:textId="77777777">
                                <w:tc>
                                  <w:tcPr>
                                    <w:tcW w:w="0" w:type="auto"/>
                                    <w:tcMar>
                                      <w:top w:w="0" w:type="dxa"/>
                                      <w:left w:w="270" w:type="dxa"/>
                                      <w:bottom w:w="135" w:type="dxa"/>
                                      <w:right w:w="270" w:type="dxa"/>
                                    </w:tcMar>
                                    <w:hideMark/>
                                  </w:tcPr>
                                  <w:p w14:paraId="01518BE0" w14:textId="77777777" w:rsidR="00206EB5" w:rsidRPr="00206EB5" w:rsidRDefault="00206EB5" w:rsidP="00206EB5">
                                    <w:pPr>
                                      <w:rPr>
                                        <w:b/>
                                        <w:bCs/>
                                      </w:rPr>
                                    </w:pPr>
                                    <w:r w:rsidRPr="00206EB5">
                                      <w:rPr>
                                        <w:b/>
                                        <w:bCs/>
                                      </w:rPr>
                                      <w:t>DEADLINE REMINDER: Help inform review of sector costs</w:t>
                                    </w:r>
                                  </w:p>
                                  <w:p w14:paraId="306FCAAC" w14:textId="77777777" w:rsidR="00206EB5" w:rsidRPr="00206EB5" w:rsidRDefault="00206EB5" w:rsidP="00206EB5">
                                    <w:r w:rsidRPr="00206EB5">
                                      <w:t>The deadline to register for the crucial fiscal review of community pharmacy has been extended to</w:t>
                                    </w:r>
                                    <w:r w:rsidRPr="00206EB5">
                                      <w:rPr>
                                        <w:b/>
                                        <w:bCs/>
                                      </w:rPr>
                                      <w:t xml:space="preserve"> Monday 18th November</w:t>
                                    </w:r>
                                    <w:r w:rsidRPr="00206EB5">
                                      <w:t>.</w:t>
                                    </w:r>
                                  </w:p>
                                  <w:p w14:paraId="4BBEE819" w14:textId="77777777" w:rsidR="00206EB5" w:rsidRDefault="00206EB5" w:rsidP="00206EB5">
                                    <w:r w:rsidRPr="00206EB5">
                                      <w:lastRenderedPageBreak/>
                                      <w:t>As pharmacies across the country continue to face overwhelming financial pressures, NHS England’s independent economic review offers a vital chance to outline the real costs of running a pharmacy and draw attention to the challenges your business is experiencing.</w:t>
                                    </w:r>
                                  </w:p>
                                  <w:p w14:paraId="0EDBFDF1" w14:textId="77777777" w:rsidR="00206EB5" w:rsidRPr="00206EB5" w:rsidRDefault="00206EB5" w:rsidP="00206EB5"/>
                                  <w:p w14:paraId="75DAF496" w14:textId="77777777" w:rsidR="00206EB5" w:rsidRPr="00206EB5" w:rsidRDefault="00206EB5" w:rsidP="00206EB5">
                                    <w:pPr>
                                      <w:rPr>
                                        <w:b/>
                                        <w:bCs/>
                                      </w:rPr>
                                    </w:pPr>
                                    <w:hyperlink r:id="rId12" w:history="1">
                                      <w:r w:rsidRPr="00206EB5">
                                        <w:rPr>
                                          <w:rStyle w:val="Hyperlink"/>
                                          <w:b/>
                                          <w:bCs/>
                                        </w:rPr>
                                        <w:t>Register your interest</w:t>
                                      </w:r>
                                    </w:hyperlink>
                                  </w:p>
                                </w:tc>
                              </w:tr>
                            </w:tbl>
                            <w:p w14:paraId="760386AE" w14:textId="77777777" w:rsidR="00206EB5" w:rsidRPr="00206EB5" w:rsidRDefault="00206EB5" w:rsidP="00206EB5"/>
                          </w:tc>
                        </w:tr>
                      </w:tbl>
                      <w:p w14:paraId="02DB455C" w14:textId="77777777" w:rsidR="00206EB5" w:rsidRPr="00206EB5" w:rsidRDefault="00206EB5" w:rsidP="00206EB5"/>
                    </w:tc>
                  </w:tr>
                </w:tbl>
                <w:p w14:paraId="7EF71D96"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38F6A2F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6EB5" w:rsidRPr="00206EB5" w14:paraId="7F044064" w14:textId="77777777">
                          <w:trPr>
                            <w:hidden/>
                          </w:trPr>
                          <w:tc>
                            <w:tcPr>
                              <w:tcW w:w="0" w:type="auto"/>
                              <w:tcBorders>
                                <w:top w:val="single" w:sz="12" w:space="0" w:color="106B62"/>
                                <w:left w:val="nil"/>
                                <w:bottom w:val="nil"/>
                                <w:right w:val="nil"/>
                              </w:tcBorders>
                              <w:vAlign w:val="center"/>
                              <w:hideMark/>
                            </w:tcPr>
                            <w:p w14:paraId="69370694" w14:textId="77777777" w:rsidR="00206EB5" w:rsidRPr="00206EB5" w:rsidRDefault="00206EB5" w:rsidP="00206EB5">
                              <w:pPr>
                                <w:rPr>
                                  <w:vanish/>
                                </w:rPr>
                              </w:pPr>
                            </w:p>
                          </w:tc>
                        </w:tr>
                      </w:tbl>
                      <w:p w14:paraId="61273A5B" w14:textId="77777777" w:rsidR="00206EB5" w:rsidRPr="00206EB5" w:rsidRDefault="00206EB5" w:rsidP="00206EB5"/>
                    </w:tc>
                  </w:tr>
                </w:tbl>
                <w:p w14:paraId="68D73C91"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4B6EFE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30C40E1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014F00C9" w14:textId="77777777">
                                <w:tc>
                                  <w:tcPr>
                                    <w:tcW w:w="0" w:type="auto"/>
                                    <w:tcMar>
                                      <w:top w:w="0" w:type="dxa"/>
                                      <w:left w:w="270" w:type="dxa"/>
                                      <w:bottom w:w="135" w:type="dxa"/>
                                      <w:right w:w="270" w:type="dxa"/>
                                    </w:tcMar>
                                    <w:hideMark/>
                                  </w:tcPr>
                                  <w:p w14:paraId="243B6829" w14:textId="12BBCE40" w:rsidR="00206EB5" w:rsidRPr="00206EB5" w:rsidRDefault="00206EB5" w:rsidP="00206EB5">
                                    <w:pPr>
                                      <w:rPr>
                                        <w:b/>
                                        <w:bCs/>
                                      </w:rPr>
                                    </w:pPr>
                                    <w:r w:rsidRPr="00206EB5">
                                      <w:rPr>
                                        <w:bCs/>
                                      </w:rPr>
                                      <w:drawing>
                                        <wp:inline distT="0" distB="0" distL="0" distR="0" wp14:anchorId="2193781F" wp14:editId="6836A098">
                                          <wp:extent cx="5238750" cy="1743075"/>
                                          <wp:effectExtent l="0" t="0" r="0" b="9525"/>
                                          <wp:docPr id="229055720" name="Picture 15">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1388E240" w14:textId="77777777" w:rsidR="00206EB5" w:rsidRDefault="00206EB5" w:rsidP="00206EB5"/>
                                  <w:p w14:paraId="1617AC70" w14:textId="28A9C21F" w:rsidR="00206EB5" w:rsidRDefault="00206EB5" w:rsidP="00206EB5">
                                    <w:r w:rsidRPr="00206EB5">
                                      <w:t>We have released a new video offering guidance on endorsing and claiming for supplies made under a Serious Shortage Protocol (SSP).</w:t>
                                    </w:r>
                                  </w:p>
                                  <w:p w14:paraId="46CA2BA3" w14:textId="77777777" w:rsidR="00206EB5" w:rsidRPr="00206EB5" w:rsidRDefault="00206EB5" w:rsidP="00206EB5"/>
                                  <w:p w14:paraId="253EF95D" w14:textId="77777777" w:rsidR="00206EB5" w:rsidRPr="00206EB5" w:rsidRDefault="00206EB5" w:rsidP="00206EB5">
                                    <w:r w:rsidRPr="00206EB5">
                                      <w:t>This video is part of our ‘Funding &amp; Reimbursement Shorts’ series, designed to provide pharmacy owners and teams with insights into common funding and reimbursement issues.</w:t>
                                    </w:r>
                                  </w:p>
                                  <w:p w14:paraId="7BF132DB" w14:textId="77777777" w:rsidR="00206EB5" w:rsidRPr="00206EB5" w:rsidRDefault="00206EB5" w:rsidP="00206EB5">
                                    <w:r w:rsidRPr="00206EB5">
                                      <w:t>In the video, Mitesh Bhudia and Suraj Shah from our Dispensing and Supply Team cover:</w:t>
                                    </w:r>
                                  </w:p>
                                  <w:p w14:paraId="6F390619" w14:textId="77777777" w:rsidR="00206EB5" w:rsidRPr="00206EB5" w:rsidRDefault="00206EB5" w:rsidP="00206EB5">
                                    <w:pPr>
                                      <w:numPr>
                                        <w:ilvl w:val="0"/>
                                        <w:numId w:val="1"/>
                                      </w:numPr>
                                    </w:pPr>
                                    <w:r w:rsidRPr="00206EB5">
                                      <w:t>How to endorse an SSP for correct payment</w:t>
                                    </w:r>
                                  </w:p>
                                  <w:p w14:paraId="79ABE7BD" w14:textId="77777777" w:rsidR="00206EB5" w:rsidRPr="00206EB5" w:rsidRDefault="00206EB5" w:rsidP="00206EB5">
                                    <w:pPr>
                                      <w:numPr>
                                        <w:ilvl w:val="0"/>
                                        <w:numId w:val="1"/>
                                      </w:numPr>
                                    </w:pPr>
                                    <w:r w:rsidRPr="00206EB5">
                                      <w:t>Common reasons SSP claims are rejected or not paid</w:t>
                                    </w:r>
                                  </w:p>
                                  <w:p w14:paraId="52E624D6" w14:textId="77777777" w:rsidR="00206EB5" w:rsidRPr="00206EB5" w:rsidRDefault="00206EB5" w:rsidP="00206EB5">
                                    <w:pPr>
                                      <w:numPr>
                                        <w:ilvl w:val="0"/>
                                        <w:numId w:val="1"/>
                                      </w:numPr>
                                    </w:pPr>
                                    <w:r w:rsidRPr="00206EB5">
                                      <w:t>How to reconcile SSP prescriptions</w:t>
                                    </w:r>
                                  </w:p>
                                  <w:p w14:paraId="6A008B61" w14:textId="77777777" w:rsidR="00206EB5" w:rsidRDefault="00206EB5" w:rsidP="00206EB5"/>
                                  <w:p w14:paraId="6220043A" w14:textId="54F8DB43" w:rsidR="00206EB5" w:rsidRPr="00206EB5" w:rsidRDefault="00206EB5" w:rsidP="00206EB5">
                                    <w:pPr>
                                      <w:rPr>
                                        <w:b/>
                                        <w:bCs/>
                                      </w:rPr>
                                    </w:pPr>
                                    <w:hyperlink r:id="rId16" w:tgtFrame="_blank" w:history="1">
                                      <w:r w:rsidRPr="00206EB5">
                                        <w:rPr>
                                          <w:rStyle w:val="Hyperlink"/>
                                          <w:b/>
                                          <w:bCs/>
                                        </w:rPr>
                                        <w:t>Watch the SSP video</w:t>
                                      </w:r>
                                    </w:hyperlink>
                                  </w:p>
                                </w:tc>
                              </w:tr>
                            </w:tbl>
                            <w:p w14:paraId="4EDDDF15" w14:textId="77777777" w:rsidR="00206EB5" w:rsidRPr="00206EB5" w:rsidRDefault="00206EB5" w:rsidP="00206EB5"/>
                          </w:tc>
                        </w:tr>
                      </w:tbl>
                      <w:p w14:paraId="6C5D1EAF" w14:textId="77777777" w:rsidR="00206EB5" w:rsidRPr="00206EB5" w:rsidRDefault="00206EB5" w:rsidP="00206EB5"/>
                    </w:tc>
                  </w:tr>
                </w:tbl>
                <w:p w14:paraId="7C20E0B7"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534CCB5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6EB5" w:rsidRPr="00206EB5" w14:paraId="548401F1" w14:textId="77777777">
                          <w:trPr>
                            <w:hidden/>
                          </w:trPr>
                          <w:tc>
                            <w:tcPr>
                              <w:tcW w:w="0" w:type="auto"/>
                              <w:tcBorders>
                                <w:top w:val="single" w:sz="12" w:space="0" w:color="106B62"/>
                                <w:left w:val="nil"/>
                                <w:bottom w:val="nil"/>
                                <w:right w:val="nil"/>
                              </w:tcBorders>
                              <w:vAlign w:val="center"/>
                              <w:hideMark/>
                            </w:tcPr>
                            <w:p w14:paraId="1459CFC2" w14:textId="77777777" w:rsidR="00206EB5" w:rsidRPr="00206EB5" w:rsidRDefault="00206EB5" w:rsidP="00206EB5">
                              <w:pPr>
                                <w:rPr>
                                  <w:vanish/>
                                </w:rPr>
                              </w:pPr>
                            </w:p>
                          </w:tc>
                        </w:tr>
                      </w:tbl>
                      <w:p w14:paraId="674B6ACB" w14:textId="77777777" w:rsidR="00206EB5" w:rsidRPr="00206EB5" w:rsidRDefault="00206EB5" w:rsidP="00206EB5"/>
                    </w:tc>
                  </w:tr>
                </w:tbl>
                <w:p w14:paraId="442150B3"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658205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2838BF7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6905BBCD" w14:textId="77777777">
                                <w:tc>
                                  <w:tcPr>
                                    <w:tcW w:w="0" w:type="auto"/>
                                    <w:tcMar>
                                      <w:top w:w="0" w:type="dxa"/>
                                      <w:left w:w="270" w:type="dxa"/>
                                      <w:bottom w:w="135" w:type="dxa"/>
                                      <w:right w:w="270" w:type="dxa"/>
                                    </w:tcMar>
                                    <w:hideMark/>
                                  </w:tcPr>
                                  <w:p w14:paraId="4D21AE2E" w14:textId="77777777" w:rsidR="00206EB5" w:rsidRPr="00206EB5" w:rsidRDefault="00206EB5" w:rsidP="00206EB5">
                                    <w:pPr>
                                      <w:rPr>
                                        <w:b/>
                                        <w:bCs/>
                                      </w:rPr>
                                    </w:pPr>
                                    <w:r w:rsidRPr="00206EB5">
                                      <w:rPr>
                                        <w:b/>
                                        <w:bCs/>
                                      </w:rPr>
                                      <w:t>Dispensing and Supply updates </w:t>
                                    </w:r>
                                  </w:p>
                                  <w:p w14:paraId="2023FBAC" w14:textId="77777777" w:rsidR="00206EB5" w:rsidRPr="00206EB5" w:rsidRDefault="00206EB5" w:rsidP="00206EB5">
                                    <w:r w:rsidRPr="00206EB5">
                                      <w:t>The Department of Health and Social Care (DHSC) has provided an update on the SSPs for the following medications: </w:t>
                                    </w:r>
                                  </w:p>
                                  <w:p w14:paraId="1F7AAA9C" w14:textId="77777777" w:rsidR="00206EB5" w:rsidRPr="00206EB5" w:rsidRDefault="00206EB5" w:rsidP="00206EB5">
                                    <w:pPr>
                                      <w:numPr>
                                        <w:ilvl w:val="0"/>
                                        <w:numId w:val="2"/>
                                      </w:numPr>
                                    </w:pPr>
                                    <w:hyperlink r:id="rId17" w:tgtFrame="_blank" w:history="1">
                                      <w:r w:rsidRPr="00206EB5">
                                        <w:rPr>
                                          <w:rStyle w:val="Hyperlink"/>
                                        </w:rPr>
                                        <w:t>Creon® 10000 gastro-resistant capsules extended</w:t>
                                      </w:r>
                                    </w:hyperlink>
                                  </w:p>
                                  <w:p w14:paraId="3FEFF432" w14:textId="77777777" w:rsidR="00206EB5" w:rsidRPr="00206EB5" w:rsidRDefault="00206EB5" w:rsidP="00206EB5">
                                    <w:pPr>
                                      <w:numPr>
                                        <w:ilvl w:val="0"/>
                                        <w:numId w:val="2"/>
                                      </w:numPr>
                                    </w:pPr>
                                    <w:hyperlink r:id="rId18" w:tgtFrame="_blank" w:history="1">
                                      <w:r w:rsidRPr="00206EB5">
                                        <w:rPr>
                                          <w:rStyle w:val="Hyperlink"/>
                                        </w:rPr>
                                        <w:t>Creon® 25000 gastro-resistant capsules extended</w:t>
                                      </w:r>
                                    </w:hyperlink>
                                  </w:p>
                                  <w:p w14:paraId="7377ED9D" w14:textId="77777777" w:rsidR="00206EB5" w:rsidRPr="00206EB5" w:rsidRDefault="00206EB5" w:rsidP="00206EB5">
                                    <w:pPr>
                                      <w:numPr>
                                        <w:ilvl w:val="0"/>
                                        <w:numId w:val="2"/>
                                      </w:numPr>
                                    </w:pPr>
                                    <w:hyperlink r:id="rId19" w:tgtFrame="_blank" w:history="1">
                                      <w:r w:rsidRPr="00206EB5">
                                        <w:rPr>
                                          <w:rStyle w:val="Hyperlink"/>
                                        </w:rPr>
                                        <w:t>Ramipril 2.5mg tablets extended</w:t>
                                      </w:r>
                                    </w:hyperlink>
                                  </w:p>
                                  <w:p w14:paraId="5D618CAC" w14:textId="77777777" w:rsidR="00206EB5" w:rsidRDefault="00206EB5" w:rsidP="00206EB5"/>
                                  <w:p w14:paraId="5AE39CDD" w14:textId="31EFF39D" w:rsidR="00206EB5" w:rsidRPr="00206EB5" w:rsidRDefault="00206EB5" w:rsidP="00206EB5">
                                    <w:r w:rsidRPr="00206EB5">
                                      <w:t xml:space="preserve">DHSC has also confirmed that sufficient stock of </w:t>
                                    </w:r>
                                    <w:proofErr w:type="spellStart"/>
                                    <w:r w:rsidRPr="00206EB5">
                                      <w:t>Monomax</w:t>
                                    </w:r>
                                    <w:proofErr w:type="spellEnd"/>
                                    <w:r w:rsidRPr="00206EB5">
                                      <w:t>® XL 60mg tablets is now available to meet normal demand. As a result, the SSP for </w:t>
                                    </w:r>
                                    <w:proofErr w:type="spellStart"/>
                                    <w:r w:rsidRPr="00206EB5">
                                      <w:t>Monomax</w:t>
                                    </w:r>
                                    <w:proofErr w:type="spellEnd"/>
                                    <w:r w:rsidRPr="00206EB5">
                                      <w:t>® XL 60mg tablets, </w:t>
                                    </w:r>
                                    <w:r w:rsidRPr="00206EB5">
                                      <w:rPr>
                                        <w:b/>
                                        <w:bCs/>
                                      </w:rPr>
                                      <w:t xml:space="preserve">expires at 23:59 today (Friday) 15th November 2024. </w:t>
                                    </w:r>
                                    <w:hyperlink r:id="rId20" w:tgtFrame="_blank" w:history="1">
                                      <w:r w:rsidRPr="00206EB5">
                                        <w:rPr>
                                          <w:rStyle w:val="Hyperlink"/>
                                        </w:rPr>
                                        <w:t>Learn more</w:t>
                                      </w:r>
                                    </w:hyperlink>
                                    <w:r w:rsidRPr="00206EB5">
                                      <w:br/>
                                      <w:t> </w:t>
                                    </w:r>
                                  </w:p>
                                </w:tc>
                              </w:tr>
                            </w:tbl>
                            <w:p w14:paraId="1C02886F" w14:textId="77777777" w:rsidR="00206EB5" w:rsidRPr="00206EB5" w:rsidRDefault="00206EB5" w:rsidP="00206EB5"/>
                          </w:tc>
                        </w:tr>
                      </w:tbl>
                      <w:p w14:paraId="2415704D" w14:textId="77777777" w:rsidR="00206EB5" w:rsidRPr="00206EB5" w:rsidRDefault="00206EB5" w:rsidP="00206EB5"/>
                    </w:tc>
                  </w:tr>
                </w:tbl>
                <w:p w14:paraId="4816FD11"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5802DE8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6EB5" w:rsidRPr="00206EB5" w14:paraId="0C65F7BC" w14:textId="77777777">
                          <w:trPr>
                            <w:hidden/>
                          </w:trPr>
                          <w:tc>
                            <w:tcPr>
                              <w:tcW w:w="0" w:type="auto"/>
                              <w:tcBorders>
                                <w:top w:val="single" w:sz="12" w:space="0" w:color="106B62"/>
                                <w:left w:val="nil"/>
                                <w:bottom w:val="nil"/>
                                <w:right w:val="nil"/>
                              </w:tcBorders>
                              <w:vAlign w:val="center"/>
                              <w:hideMark/>
                            </w:tcPr>
                            <w:p w14:paraId="34F7402E" w14:textId="77777777" w:rsidR="00206EB5" w:rsidRPr="00206EB5" w:rsidRDefault="00206EB5" w:rsidP="00206EB5">
                              <w:pPr>
                                <w:rPr>
                                  <w:vanish/>
                                </w:rPr>
                              </w:pPr>
                            </w:p>
                          </w:tc>
                        </w:tr>
                      </w:tbl>
                      <w:p w14:paraId="3EDDA4AA" w14:textId="77777777" w:rsidR="00206EB5" w:rsidRPr="00206EB5" w:rsidRDefault="00206EB5" w:rsidP="00206EB5"/>
                    </w:tc>
                  </w:tr>
                </w:tbl>
                <w:p w14:paraId="011FD9E8"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0680E63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6EB5" w:rsidRPr="00206EB5" w14:paraId="5334610E" w14:textId="77777777">
                          <w:tc>
                            <w:tcPr>
                              <w:tcW w:w="0" w:type="auto"/>
                              <w:tcMar>
                                <w:top w:w="0" w:type="dxa"/>
                                <w:left w:w="135" w:type="dxa"/>
                                <w:bottom w:w="0" w:type="dxa"/>
                                <w:right w:w="135" w:type="dxa"/>
                              </w:tcMar>
                              <w:hideMark/>
                            </w:tcPr>
                            <w:p w14:paraId="3DF74C3C" w14:textId="21BD6B1E" w:rsidR="00206EB5" w:rsidRPr="00206EB5" w:rsidRDefault="00206EB5" w:rsidP="00206EB5">
                              <w:r w:rsidRPr="00206EB5">
                                <w:drawing>
                                  <wp:inline distT="0" distB="0" distL="0" distR="0" wp14:anchorId="3173FBC1" wp14:editId="5911FA55">
                                    <wp:extent cx="5372100" cy="838200"/>
                                    <wp:effectExtent l="0" t="0" r="0" b="0"/>
                                    <wp:docPr id="907218548" name="Picture 14"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B7C316D" w14:textId="77777777" w:rsidR="00206EB5" w:rsidRPr="00206EB5" w:rsidRDefault="00206EB5" w:rsidP="00206EB5"/>
                    </w:tc>
                  </w:tr>
                </w:tbl>
                <w:p w14:paraId="1A0B6CC6"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21A4497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6EB5" w:rsidRPr="00206EB5" w14:paraId="38B09D91" w14:textId="77777777">
                          <w:trPr>
                            <w:hidden/>
                          </w:trPr>
                          <w:tc>
                            <w:tcPr>
                              <w:tcW w:w="0" w:type="auto"/>
                              <w:tcBorders>
                                <w:top w:val="single" w:sz="12" w:space="0" w:color="106B62"/>
                                <w:left w:val="nil"/>
                                <w:bottom w:val="nil"/>
                                <w:right w:val="nil"/>
                              </w:tcBorders>
                              <w:vAlign w:val="center"/>
                              <w:hideMark/>
                            </w:tcPr>
                            <w:p w14:paraId="43589749" w14:textId="77777777" w:rsidR="00206EB5" w:rsidRPr="00206EB5" w:rsidRDefault="00206EB5" w:rsidP="00206EB5">
                              <w:pPr>
                                <w:rPr>
                                  <w:vanish/>
                                </w:rPr>
                              </w:pPr>
                            </w:p>
                          </w:tc>
                        </w:tr>
                      </w:tbl>
                      <w:p w14:paraId="6A99998B" w14:textId="77777777" w:rsidR="00206EB5" w:rsidRPr="00206EB5" w:rsidRDefault="00206EB5" w:rsidP="00206EB5"/>
                    </w:tc>
                  </w:tr>
                </w:tbl>
                <w:p w14:paraId="36A3C14F" w14:textId="77777777" w:rsidR="00206EB5" w:rsidRPr="00206EB5" w:rsidRDefault="00206EB5" w:rsidP="00206EB5"/>
              </w:tc>
            </w:tr>
            <w:tr w:rsidR="00206EB5" w:rsidRPr="00206EB5" w14:paraId="1857ED1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06EB5" w:rsidRPr="00206EB5" w14:paraId="3CAA087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06EB5" w:rsidRPr="00206EB5" w14:paraId="1B0AC84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206EB5" w:rsidRPr="00206EB5" w14:paraId="2429015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06EB5" w:rsidRPr="00206EB5" w14:paraId="5CBA44A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06EB5" w:rsidRPr="00206EB5" w14:paraId="6AEED90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06EB5" w:rsidRPr="00206EB5" w14:paraId="4FD428C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06EB5" w:rsidRPr="00206EB5" w14:paraId="5BE7084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6EB5" w:rsidRPr="00206EB5" w14:paraId="73CBDE2A" w14:textId="77777777">
                                                              <w:tc>
                                                                <w:tcPr>
                                                                  <w:tcW w:w="360" w:type="dxa"/>
                                                                  <w:vAlign w:val="center"/>
                                                                  <w:hideMark/>
                                                                </w:tcPr>
                                                                <w:p w14:paraId="69516CE8" w14:textId="6DC59153" w:rsidR="00206EB5" w:rsidRPr="00206EB5" w:rsidRDefault="00206EB5" w:rsidP="00206EB5">
                                                                  <w:r w:rsidRPr="00206EB5">
                                                                    <w:lastRenderedPageBreak/>
                                                                    <w:drawing>
                                                                      <wp:inline distT="0" distB="0" distL="0" distR="0" wp14:anchorId="498DE152" wp14:editId="5C52C111">
                                                                        <wp:extent cx="228600" cy="228600"/>
                                                                        <wp:effectExtent l="0" t="0" r="0" b="0"/>
                                                                        <wp:docPr id="921302562" name="Picture 13"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16E1F3" w14:textId="77777777" w:rsidR="00206EB5" w:rsidRPr="00206EB5" w:rsidRDefault="00206EB5" w:rsidP="00206EB5"/>
                                                        </w:tc>
                                                      </w:tr>
                                                    </w:tbl>
                                                    <w:p w14:paraId="4936A13B" w14:textId="77777777" w:rsidR="00206EB5" w:rsidRPr="00206EB5" w:rsidRDefault="00206EB5" w:rsidP="00206EB5"/>
                                                  </w:tc>
                                                </w:tr>
                                              </w:tbl>
                                              <w:p w14:paraId="192E2E8C" w14:textId="77777777" w:rsidR="00206EB5" w:rsidRPr="00206EB5" w:rsidRDefault="00206EB5" w:rsidP="00206EB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06EB5" w:rsidRPr="00206EB5" w14:paraId="522743C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06EB5" w:rsidRPr="00206EB5" w14:paraId="2B311FA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6EB5" w:rsidRPr="00206EB5" w14:paraId="2467F42B" w14:textId="77777777">
                                                              <w:tc>
                                                                <w:tcPr>
                                                                  <w:tcW w:w="360" w:type="dxa"/>
                                                                  <w:vAlign w:val="center"/>
                                                                  <w:hideMark/>
                                                                </w:tcPr>
                                                                <w:p w14:paraId="1BBC5DD2" w14:textId="13DFCFDA" w:rsidR="00206EB5" w:rsidRPr="00206EB5" w:rsidRDefault="00206EB5" w:rsidP="00206EB5">
                                                                  <w:r w:rsidRPr="00206EB5">
                                                                    <w:drawing>
                                                                      <wp:inline distT="0" distB="0" distL="0" distR="0" wp14:anchorId="6309E832" wp14:editId="076DA1AB">
                                                                        <wp:extent cx="228600" cy="228600"/>
                                                                        <wp:effectExtent l="0" t="0" r="0" b="0"/>
                                                                        <wp:docPr id="717105979" name="Picture 12"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0ED5E9" w14:textId="77777777" w:rsidR="00206EB5" w:rsidRPr="00206EB5" w:rsidRDefault="00206EB5" w:rsidP="00206EB5"/>
                                                        </w:tc>
                                                      </w:tr>
                                                    </w:tbl>
                                                    <w:p w14:paraId="1697A1CF" w14:textId="77777777" w:rsidR="00206EB5" w:rsidRPr="00206EB5" w:rsidRDefault="00206EB5" w:rsidP="00206EB5"/>
                                                  </w:tc>
                                                </w:tr>
                                              </w:tbl>
                                              <w:p w14:paraId="475F6735" w14:textId="77777777" w:rsidR="00206EB5" w:rsidRPr="00206EB5" w:rsidRDefault="00206EB5" w:rsidP="00206EB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06EB5" w:rsidRPr="00206EB5" w14:paraId="5BBAF52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06EB5" w:rsidRPr="00206EB5" w14:paraId="4AC2D49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6EB5" w:rsidRPr="00206EB5" w14:paraId="58825619" w14:textId="77777777">
                                                              <w:tc>
                                                                <w:tcPr>
                                                                  <w:tcW w:w="360" w:type="dxa"/>
                                                                  <w:vAlign w:val="center"/>
                                                                  <w:hideMark/>
                                                                </w:tcPr>
                                                                <w:p w14:paraId="32072E27" w14:textId="5AD6AA87" w:rsidR="00206EB5" w:rsidRPr="00206EB5" w:rsidRDefault="00206EB5" w:rsidP="00206EB5">
                                                                  <w:r w:rsidRPr="00206EB5">
                                                                    <w:drawing>
                                                                      <wp:inline distT="0" distB="0" distL="0" distR="0" wp14:anchorId="0E1DA51A" wp14:editId="31CB2EFF">
                                                                        <wp:extent cx="228600" cy="228600"/>
                                                                        <wp:effectExtent l="0" t="0" r="0" b="0"/>
                                                                        <wp:docPr id="1112283019" name="Picture 11"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2DE54F" w14:textId="77777777" w:rsidR="00206EB5" w:rsidRPr="00206EB5" w:rsidRDefault="00206EB5" w:rsidP="00206EB5"/>
                                                        </w:tc>
                                                      </w:tr>
                                                    </w:tbl>
                                                    <w:p w14:paraId="2F61F32E" w14:textId="77777777" w:rsidR="00206EB5" w:rsidRPr="00206EB5" w:rsidRDefault="00206EB5" w:rsidP="00206EB5"/>
                                                  </w:tc>
                                                </w:tr>
                                              </w:tbl>
                                              <w:p w14:paraId="2E5B4038" w14:textId="77777777" w:rsidR="00206EB5" w:rsidRPr="00206EB5" w:rsidRDefault="00206EB5" w:rsidP="00206EB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206EB5" w:rsidRPr="00206EB5" w14:paraId="3F61870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06EB5" w:rsidRPr="00206EB5" w14:paraId="44F147E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6EB5" w:rsidRPr="00206EB5" w14:paraId="1A18E2F3" w14:textId="77777777">
                                                              <w:tc>
                                                                <w:tcPr>
                                                                  <w:tcW w:w="360" w:type="dxa"/>
                                                                  <w:vAlign w:val="center"/>
                                                                  <w:hideMark/>
                                                                </w:tcPr>
                                                                <w:p w14:paraId="7DBB6B86" w14:textId="333DC2BC" w:rsidR="00206EB5" w:rsidRPr="00206EB5" w:rsidRDefault="00206EB5" w:rsidP="00206EB5">
                                                                  <w:r w:rsidRPr="00206EB5">
                                                                    <w:drawing>
                                                                      <wp:inline distT="0" distB="0" distL="0" distR="0" wp14:anchorId="22538F3E" wp14:editId="5CC957E5">
                                                                        <wp:extent cx="228600" cy="228600"/>
                                                                        <wp:effectExtent l="0" t="0" r="0" b="0"/>
                                                                        <wp:docPr id="2030371006" name="Picture 10"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C75413" w14:textId="77777777" w:rsidR="00206EB5" w:rsidRPr="00206EB5" w:rsidRDefault="00206EB5" w:rsidP="00206EB5"/>
                                                        </w:tc>
                                                      </w:tr>
                                                    </w:tbl>
                                                    <w:p w14:paraId="77602B14" w14:textId="77777777" w:rsidR="00206EB5" w:rsidRPr="00206EB5" w:rsidRDefault="00206EB5" w:rsidP="00206EB5"/>
                                                  </w:tc>
                                                </w:tr>
                                              </w:tbl>
                                              <w:p w14:paraId="1B857BE6" w14:textId="77777777" w:rsidR="00206EB5" w:rsidRPr="00206EB5" w:rsidRDefault="00206EB5" w:rsidP="00206EB5"/>
                                            </w:tc>
                                          </w:tr>
                                        </w:tbl>
                                        <w:p w14:paraId="6809D842" w14:textId="77777777" w:rsidR="00206EB5" w:rsidRPr="00206EB5" w:rsidRDefault="00206EB5" w:rsidP="00206EB5"/>
                                      </w:tc>
                                    </w:tr>
                                  </w:tbl>
                                  <w:p w14:paraId="70E88AFD" w14:textId="77777777" w:rsidR="00206EB5" w:rsidRPr="00206EB5" w:rsidRDefault="00206EB5" w:rsidP="00206EB5"/>
                                </w:tc>
                              </w:tr>
                            </w:tbl>
                            <w:p w14:paraId="542498E7" w14:textId="77777777" w:rsidR="00206EB5" w:rsidRPr="00206EB5" w:rsidRDefault="00206EB5" w:rsidP="00206EB5"/>
                          </w:tc>
                        </w:tr>
                      </w:tbl>
                      <w:p w14:paraId="07B16CDD" w14:textId="77777777" w:rsidR="00206EB5" w:rsidRPr="00206EB5" w:rsidRDefault="00206EB5" w:rsidP="00206EB5"/>
                    </w:tc>
                  </w:tr>
                </w:tbl>
                <w:p w14:paraId="6212ACB1" w14:textId="77777777" w:rsidR="00206EB5" w:rsidRPr="00206EB5" w:rsidRDefault="00206EB5" w:rsidP="00206EB5">
                  <w:pPr>
                    <w:rPr>
                      <w:vanish/>
                    </w:rPr>
                  </w:pPr>
                </w:p>
                <w:tbl>
                  <w:tblPr>
                    <w:tblW w:w="5000" w:type="pct"/>
                    <w:tblCellMar>
                      <w:left w:w="0" w:type="dxa"/>
                      <w:right w:w="0" w:type="dxa"/>
                    </w:tblCellMar>
                    <w:tblLook w:val="04A0" w:firstRow="1" w:lastRow="0" w:firstColumn="1" w:lastColumn="0" w:noHBand="0" w:noVBand="1"/>
                  </w:tblPr>
                  <w:tblGrid>
                    <w:gridCol w:w="9000"/>
                  </w:tblGrid>
                  <w:tr w:rsidR="00206EB5" w:rsidRPr="00206EB5" w14:paraId="688758B6" w14:textId="77777777" w:rsidTr="00206EB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308977A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6EB5" w:rsidRPr="00206EB5" w14:paraId="2CE53168" w14:textId="77777777">
                                <w:tc>
                                  <w:tcPr>
                                    <w:tcW w:w="0" w:type="auto"/>
                                    <w:tcMar>
                                      <w:top w:w="0" w:type="dxa"/>
                                      <w:left w:w="270" w:type="dxa"/>
                                      <w:bottom w:w="135" w:type="dxa"/>
                                      <w:right w:w="270" w:type="dxa"/>
                                    </w:tcMar>
                                    <w:hideMark/>
                                  </w:tcPr>
                                  <w:p w14:paraId="0177F3BF" w14:textId="77777777" w:rsidR="00206EB5" w:rsidRPr="00206EB5" w:rsidRDefault="00206EB5" w:rsidP="00206EB5">
                                    <w:pPr>
                                      <w:jc w:val="center"/>
                                    </w:pPr>
                                    <w:r w:rsidRPr="00206EB5">
                                      <w:rPr>
                                        <w:b/>
                                        <w:bCs/>
                                      </w:rPr>
                                      <w:t>Community Pharmacy England</w:t>
                                    </w:r>
                                    <w:r w:rsidRPr="00206EB5">
                                      <w:br/>
                                      <w:t>Address: 14 Hosier Lane, London EC1A 9LQ</w:t>
                                    </w:r>
                                    <w:r w:rsidRPr="00206EB5">
                                      <w:br/>
                                      <w:t xml:space="preserve">Tel: 0203 1220 810 | Email: </w:t>
                                    </w:r>
                                    <w:hyperlink r:id="rId31" w:history="1">
                                      <w:r w:rsidRPr="00206EB5">
                                        <w:rPr>
                                          <w:rStyle w:val="Hyperlink"/>
                                        </w:rPr>
                                        <w:t>comms.team@cpe.org.uk</w:t>
                                      </w:r>
                                    </w:hyperlink>
                                  </w:p>
                                  <w:p w14:paraId="71CE9A02" w14:textId="77777777" w:rsidR="00206EB5" w:rsidRPr="00206EB5" w:rsidRDefault="00206EB5" w:rsidP="00206EB5">
                                    <w:pPr>
                                      <w:jc w:val="center"/>
                                    </w:pPr>
                                    <w:r w:rsidRPr="00206EB5">
                                      <w:rPr>
                                        <w:i/>
                                        <w:iCs/>
                                      </w:rPr>
                                      <w:t xml:space="preserve">Copyright © 2024 Community Pharmacy England, </w:t>
                                    </w:r>
                                    <w:proofErr w:type="gramStart"/>
                                    <w:r w:rsidRPr="00206EB5">
                                      <w:rPr>
                                        <w:i/>
                                        <w:iCs/>
                                      </w:rPr>
                                      <w:t>All</w:t>
                                    </w:r>
                                    <w:proofErr w:type="gramEnd"/>
                                    <w:r w:rsidRPr="00206EB5">
                                      <w:rPr>
                                        <w:i/>
                                        <w:iCs/>
                                      </w:rPr>
                                      <w:t xml:space="preserve"> rights reserved.</w:t>
                                    </w:r>
                                  </w:p>
                                  <w:p w14:paraId="321363B7" w14:textId="63490297" w:rsidR="00206EB5" w:rsidRPr="00206EB5" w:rsidRDefault="00206EB5" w:rsidP="00206EB5">
                                    <w:pPr>
                                      <w:jc w:val="center"/>
                                    </w:pPr>
                                    <w:r w:rsidRPr="00206EB5">
                                      <w:t>You are receiving this email because you are subscribed to our newsletters. Please note Community Pharmacy England is the operating name of the Pharmaceutical Services Negotiating Committee (PSNC).</w:t>
                                    </w:r>
                                  </w:p>
                                </w:tc>
                              </w:tr>
                            </w:tbl>
                            <w:p w14:paraId="6FA53905" w14:textId="77777777" w:rsidR="00206EB5" w:rsidRPr="00206EB5" w:rsidRDefault="00206EB5" w:rsidP="00206EB5"/>
                          </w:tc>
                        </w:tr>
                      </w:tbl>
                      <w:p w14:paraId="24BFAE1D" w14:textId="77777777" w:rsidR="00206EB5" w:rsidRPr="00206EB5" w:rsidRDefault="00206EB5" w:rsidP="00206EB5"/>
                    </w:tc>
                  </w:tr>
                </w:tbl>
                <w:p w14:paraId="2B633794" w14:textId="77777777" w:rsidR="00206EB5" w:rsidRPr="00206EB5" w:rsidRDefault="00206EB5" w:rsidP="00206EB5"/>
              </w:tc>
            </w:tr>
          </w:tbl>
          <w:p w14:paraId="002FCB1A" w14:textId="77777777" w:rsidR="00206EB5" w:rsidRPr="00206EB5" w:rsidRDefault="00206EB5" w:rsidP="00206EB5"/>
        </w:tc>
      </w:tr>
    </w:tbl>
    <w:p w14:paraId="377D4408"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0D54C5"/>
    <w:multiLevelType w:val="multilevel"/>
    <w:tmpl w:val="B8D0B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0E53FF"/>
    <w:multiLevelType w:val="multilevel"/>
    <w:tmpl w:val="5E848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37505591">
    <w:abstractNumId w:val="1"/>
    <w:lvlOverride w:ilvl="0"/>
    <w:lvlOverride w:ilvl="1"/>
    <w:lvlOverride w:ilvl="2"/>
    <w:lvlOverride w:ilvl="3"/>
    <w:lvlOverride w:ilvl="4"/>
    <w:lvlOverride w:ilvl="5"/>
    <w:lvlOverride w:ilvl="6"/>
    <w:lvlOverride w:ilvl="7"/>
    <w:lvlOverride w:ilvl="8"/>
  </w:num>
  <w:num w:numId="2" w16cid:durableId="18795902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EB5"/>
    <w:rsid w:val="000B18EA"/>
    <w:rsid w:val="00206EB5"/>
    <w:rsid w:val="0026350C"/>
    <w:rsid w:val="005230FC"/>
    <w:rsid w:val="00553000"/>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B49FD"/>
  <w15:chartTrackingRefBased/>
  <w15:docId w15:val="{79AB6A44-C6BF-4461-B39B-77F98AC2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E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6E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6E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6E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6E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6EB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6E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6E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6E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E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6E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6E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6E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6E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6E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6E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6E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6EB5"/>
    <w:rPr>
      <w:rFonts w:eastAsiaTheme="majorEastAsia" w:cstheme="majorBidi"/>
      <w:color w:val="272727" w:themeColor="text1" w:themeTint="D8"/>
    </w:rPr>
  </w:style>
  <w:style w:type="paragraph" w:styleId="Title">
    <w:name w:val="Title"/>
    <w:basedOn w:val="Normal"/>
    <w:next w:val="Normal"/>
    <w:link w:val="TitleChar"/>
    <w:uiPriority w:val="10"/>
    <w:qFormat/>
    <w:rsid w:val="00206EB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E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6EB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E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6EB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6EB5"/>
    <w:rPr>
      <w:i/>
      <w:iCs/>
      <w:color w:val="404040" w:themeColor="text1" w:themeTint="BF"/>
    </w:rPr>
  </w:style>
  <w:style w:type="paragraph" w:styleId="ListParagraph">
    <w:name w:val="List Paragraph"/>
    <w:basedOn w:val="Normal"/>
    <w:uiPriority w:val="34"/>
    <w:qFormat/>
    <w:rsid w:val="00206EB5"/>
    <w:pPr>
      <w:ind w:left="720"/>
      <w:contextualSpacing/>
    </w:pPr>
  </w:style>
  <w:style w:type="character" w:styleId="IntenseEmphasis">
    <w:name w:val="Intense Emphasis"/>
    <w:basedOn w:val="DefaultParagraphFont"/>
    <w:uiPriority w:val="21"/>
    <w:qFormat/>
    <w:rsid w:val="00206EB5"/>
    <w:rPr>
      <w:i/>
      <w:iCs/>
      <w:color w:val="2F5496" w:themeColor="accent1" w:themeShade="BF"/>
    </w:rPr>
  </w:style>
  <w:style w:type="paragraph" w:styleId="IntenseQuote">
    <w:name w:val="Intense Quote"/>
    <w:basedOn w:val="Normal"/>
    <w:next w:val="Normal"/>
    <w:link w:val="IntenseQuoteChar"/>
    <w:uiPriority w:val="30"/>
    <w:qFormat/>
    <w:rsid w:val="00206E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6EB5"/>
    <w:rPr>
      <w:i/>
      <w:iCs/>
      <w:color w:val="2F5496" w:themeColor="accent1" w:themeShade="BF"/>
    </w:rPr>
  </w:style>
  <w:style w:type="character" w:styleId="IntenseReference">
    <w:name w:val="Intense Reference"/>
    <w:basedOn w:val="DefaultParagraphFont"/>
    <w:uiPriority w:val="32"/>
    <w:qFormat/>
    <w:rsid w:val="00206EB5"/>
    <w:rPr>
      <w:b/>
      <w:bCs/>
      <w:smallCaps/>
      <w:color w:val="2F5496" w:themeColor="accent1" w:themeShade="BF"/>
      <w:spacing w:val="5"/>
    </w:rPr>
  </w:style>
  <w:style w:type="character" w:styleId="Hyperlink">
    <w:name w:val="Hyperlink"/>
    <w:basedOn w:val="DefaultParagraphFont"/>
    <w:uiPriority w:val="99"/>
    <w:unhideWhenUsed/>
    <w:rsid w:val="00206EB5"/>
    <w:rPr>
      <w:color w:val="0563C1" w:themeColor="hyperlink"/>
      <w:u w:val="single"/>
    </w:rPr>
  </w:style>
  <w:style w:type="character" w:styleId="UnresolvedMention">
    <w:name w:val="Unresolved Mention"/>
    <w:basedOn w:val="DefaultParagraphFont"/>
    <w:uiPriority w:val="99"/>
    <w:semiHidden/>
    <w:unhideWhenUsed/>
    <w:rsid w:val="00206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683639">
      <w:bodyDiv w:val="1"/>
      <w:marLeft w:val="0"/>
      <w:marRight w:val="0"/>
      <w:marTop w:val="0"/>
      <w:marBottom w:val="0"/>
      <w:divBdr>
        <w:top w:val="none" w:sz="0" w:space="0" w:color="auto"/>
        <w:left w:val="none" w:sz="0" w:space="0" w:color="auto"/>
        <w:bottom w:val="none" w:sz="0" w:space="0" w:color="auto"/>
        <w:right w:val="none" w:sz="0" w:space="0" w:color="auto"/>
      </w:divBdr>
    </w:div>
    <w:div w:id="188930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fb3dccae50&amp;e=d19e9fd41c" TargetMode="External"/><Relationship Id="rId13" Type="http://schemas.openxmlformats.org/officeDocument/2006/relationships/hyperlink" Target="https://cpe.us7.list-manage.com/track/click?u=86d41ab7fa4c7c2c5d7210782&amp;id=83398a66b1&amp;e=d19e9fd41c" TargetMode="External"/><Relationship Id="rId18" Type="http://schemas.openxmlformats.org/officeDocument/2006/relationships/hyperlink" Target="https://cpe.us7.list-manage.com/track/click?u=86d41ab7fa4c7c2c5d7210782&amp;id=75428aa32b&amp;e=d19e9fd41c"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cpe.us7.list-manage.com/track/click?u=86d41ab7fa4c7c2c5d7210782&amp;id=7ca6101250&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3f5737431f&amp;e=d19e9fd41c" TargetMode="External"/><Relationship Id="rId17" Type="http://schemas.openxmlformats.org/officeDocument/2006/relationships/hyperlink" Target="https://cpe.us7.list-manage.com/track/click?u=86d41ab7fa4c7c2c5d7210782&amp;id=5cbd219886&amp;e=d19e9fd41c" TargetMode="External"/><Relationship Id="rId25" Type="http://schemas.openxmlformats.org/officeDocument/2006/relationships/hyperlink" Target="https://cpe.us7.list-manage.com/track/click?u=86d41ab7fa4c7c2c5d7210782&amp;id=8444aeb57c&amp;e=d19e9fd41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pe.us7.list-manage.com/track/click?u=86d41ab7fa4c7c2c5d7210782&amp;id=9c52c961fa&amp;e=d19e9fd41c" TargetMode="External"/><Relationship Id="rId20" Type="http://schemas.openxmlformats.org/officeDocument/2006/relationships/hyperlink" Target="https://cpe.us7.list-manage.com/track/click?u=86d41ab7fa4c7c2c5d7210782&amp;id=8180386b2f&amp;e=d19e9fd41c" TargetMode="External"/><Relationship Id="rId29" Type="http://schemas.openxmlformats.org/officeDocument/2006/relationships/hyperlink" Target="https://cpe.us7.list-manage.com/track/click?u=86d41ab7fa4c7c2c5d7210782&amp;id=b51d91fd51&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ad2a6e44b2&amp;e=d19e9fd41c"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hyperlink" Target="https://cpe.us7.list-manage.com/track/click?u=86d41ab7fa4c7c2c5d7210782&amp;id=7802337607&amp;e=d19e9fd41c" TargetMode="External"/><Relationship Id="rId15" Type="http://schemas.openxmlformats.org/officeDocument/2006/relationships/image" Target="https://mcusercontent.com/86d41ab7fa4c7c2c5d7210782/images/d049dd43-3c1f-ffe9-100d-8bb78cd0cc50.gif" TargetMode="External"/><Relationship Id="rId23" Type="http://schemas.openxmlformats.org/officeDocument/2006/relationships/hyperlink" Target="https://cpe.us7.list-manage.com/track/click?u=86d41ab7fa4c7c2c5d7210782&amp;id=cf55668047&amp;e=d19e9fd41c" TargetMode="External"/><Relationship Id="rId28" Type="http://schemas.openxmlformats.org/officeDocument/2006/relationships/image" Target="media/image8.png"/><Relationship Id="rId10" Type="http://schemas.openxmlformats.org/officeDocument/2006/relationships/image" Target="https://mcusercontent.com/86d41ab7fa4c7c2c5d7210782/images/7e7028fe-9831-4f82-abc5-e1bef27e2d06.gif" TargetMode="External"/><Relationship Id="rId19" Type="http://schemas.openxmlformats.org/officeDocument/2006/relationships/hyperlink" Target="https://cpe.us7.list-manage.com/track/click?u=86d41ab7fa4c7c2c5d7210782&amp;id=4a39385966&amp;e=d19e9fd41c" TargetMode="External"/><Relationship Id="rId31" Type="http://schemas.openxmlformats.org/officeDocument/2006/relationships/hyperlink" Target="mailto:comms.team@cpe.org.uk"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4.gif"/><Relationship Id="rId22" Type="http://schemas.openxmlformats.org/officeDocument/2006/relationships/image" Target="media/image5.png"/><Relationship Id="rId27" Type="http://schemas.openxmlformats.org/officeDocument/2006/relationships/hyperlink" Target="https://cpe.us7.list-manage.com/track/click?u=86d41ab7fa4c7c2c5d7210782&amp;id=dcbd2ed4d2&amp;e=d19e9fd41c"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603</Words>
  <Characters>3442</Characters>
  <Application>Microsoft Office Word</Application>
  <DocSecurity>0</DocSecurity>
  <Lines>28</Lines>
  <Paragraphs>8</Paragraphs>
  <ScaleCrop>false</ScaleCrop>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2024-11-18T12:21:00Z</dcterms:created>
  <dcterms:modified xsi:type="dcterms:W3CDTF">2024-11-18T12:22:00Z</dcterms:modified>
</cp:coreProperties>
</file>