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E2011A" w:rsidRPr="00E2011A" w14:paraId="784D38A0" w14:textId="77777777" w:rsidTr="00E2011A">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E2011A" w:rsidRPr="00E2011A" w14:paraId="7F4033D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E2011A" w:rsidRPr="00E2011A" w14:paraId="6B77EC2C"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2011A" w:rsidRPr="00E2011A" w14:paraId="35AB99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2011A" w:rsidRPr="00E2011A" w14:paraId="537E1DF8" w14:textId="77777777">
                                <w:tc>
                                  <w:tcPr>
                                    <w:tcW w:w="9000" w:type="dxa"/>
                                    <w:hideMark/>
                                  </w:tcPr>
                                  <w:p w14:paraId="3476FABE" w14:textId="77777777" w:rsidR="00E2011A" w:rsidRPr="00E2011A" w:rsidRDefault="00E2011A" w:rsidP="00E2011A">
                                    <w:pPr>
                                      <w:rPr>
                                        <w:rFonts w:cstheme="minorHAnsi"/>
                                      </w:rPr>
                                    </w:pPr>
                                  </w:p>
                                </w:tc>
                              </w:tr>
                            </w:tbl>
                            <w:p w14:paraId="28508FDB" w14:textId="77777777" w:rsidR="00E2011A" w:rsidRPr="00E2011A" w:rsidRDefault="00E2011A" w:rsidP="00E2011A">
                              <w:pPr>
                                <w:rPr>
                                  <w:rFonts w:cstheme="minorHAnsi"/>
                                </w:rPr>
                              </w:pPr>
                            </w:p>
                          </w:tc>
                        </w:tr>
                      </w:tbl>
                      <w:p w14:paraId="132AC944" w14:textId="77777777" w:rsidR="00E2011A" w:rsidRPr="00E2011A" w:rsidRDefault="00E2011A" w:rsidP="00E2011A">
                        <w:pPr>
                          <w:rPr>
                            <w:rFonts w:cstheme="minorHAnsi"/>
                          </w:rPr>
                        </w:pPr>
                      </w:p>
                    </w:tc>
                  </w:tr>
                  <w:tr w:rsidR="00E2011A" w:rsidRPr="00E2011A" w14:paraId="3E63C4B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2011A" w:rsidRPr="00E2011A" w14:paraId="38663BE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E2011A" w:rsidRPr="00E2011A" w14:paraId="4F28B611"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2011A" w:rsidRPr="00E2011A" w14:paraId="587423C4" w14:textId="77777777">
                                      <w:tc>
                                        <w:tcPr>
                                          <w:tcW w:w="0" w:type="auto"/>
                                          <w:hideMark/>
                                        </w:tcPr>
                                        <w:p w14:paraId="72AC5635" w14:textId="37E7FB43" w:rsidR="00E2011A" w:rsidRPr="00E2011A" w:rsidRDefault="00E2011A" w:rsidP="00E2011A">
                                          <w:pPr>
                                            <w:rPr>
                                              <w:rFonts w:cstheme="minorHAnsi"/>
                                            </w:rPr>
                                          </w:pPr>
                                          <w:r w:rsidRPr="00E2011A">
                                            <w:rPr>
                                              <w:rFonts w:cstheme="minorHAnsi"/>
                                            </w:rPr>
                                            <w:drawing>
                                              <wp:inline distT="0" distB="0" distL="0" distR="0" wp14:anchorId="3F2FDA5A" wp14:editId="3D09B16A">
                                                <wp:extent cx="2514600" cy="809625"/>
                                                <wp:effectExtent l="0" t="0" r="0" b="9525"/>
                                                <wp:docPr id="1201050506" name="Picture 22"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2011A" w:rsidRPr="00E2011A" w14:paraId="5ABA1B4B" w14:textId="77777777">
                                      <w:tc>
                                        <w:tcPr>
                                          <w:tcW w:w="0" w:type="auto"/>
                                          <w:hideMark/>
                                        </w:tcPr>
                                        <w:p w14:paraId="7A8D016C" w14:textId="77777777" w:rsidR="00E2011A" w:rsidRPr="00E2011A" w:rsidRDefault="00E2011A" w:rsidP="00E2011A">
                                          <w:pPr>
                                            <w:jc w:val="right"/>
                                            <w:rPr>
                                              <w:rFonts w:cstheme="minorHAnsi"/>
                                              <w:b/>
                                              <w:bCs/>
                                              <w:sz w:val="40"/>
                                              <w:szCs w:val="40"/>
                                            </w:rPr>
                                          </w:pPr>
                                          <w:r w:rsidRPr="00E2011A">
                                            <w:rPr>
                                              <w:rFonts w:cstheme="minorHAnsi"/>
                                              <w:b/>
                                              <w:bCs/>
                                              <w:sz w:val="40"/>
                                              <w:szCs w:val="40"/>
                                            </w:rPr>
                                            <w:t>Newsletter</w:t>
                                          </w:r>
                                        </w:p>
                                        <w:p w14:paraId="0E7C89AB" w14:textId="77777777" w:rsidR="00E2011A" w:rsidRPr="00E2011A" w:rsidRDefault="00E2011A" w:rsidP="00E2011A">
                                          <w:pPr>
                                            <w:jc w:val="right"/>
                                            <w:rPr>
                                              <w:rFonts w:cstheme="minorHAnsi"/>
                                            </w:rPr>
                                          </w:pPr>
                                          <w:r w:rsidRPr="00E2011A">
                                            <w:rPr>
                                              <w:rFonts w:cstheme="minorHAnsi"/>
                                              <w:sz w:val="40"/>
                                              <w:szCs w:val="40"/>
                                            </w:rPr>
                                            <w:t>2nd September 2024</w:t>
                                          </w:r>
                                        </w:p>
                                      </w:tc>
                                    </w:tr>
                                  </w:tbl>
                                  <w:p w14:paraId="30B5F299" w14:textId="77777777" w:rsidR="00E2011A" w:rsidRPr="00E2011A" w:rsidRDefault="00E2011A" w:rsidP="00E2011A">
                                    <w:pPr>
                                      <w:rPr>
                                        <w:rFonts w:cstheme="minorHAnsi"/>
                                      </w:rPr>
                                    </w:pPr>
                                  </w:p>
                                </w:tc>
                              </w:tr>
                            </w:tbl>
                            <w:p w14:paraId="67DD85E3" w14:textId="77777777" w:rsidR="00E2011A" w:rsidRPr="00E2011A" w:rsidRDefault="00E2011A" w:rsidP="00E2011A">
                              <w:pPr>
                                <w:rPr>
                                  <w:rFonts w:cstheme="minorHAnsi"/>
                                </w:rPr>
                              </w:pPr>
                            </w:p>
                          </w:tc>
                        </w:tr>
                      </w:tbl>
                      <w:p w14:paraId="45147F48" w14:textId="77777777" w:rsidR="00E2011A" w:rsidRPr="00E2011A" w:rsidRDefault="00E2011A" w:rsidP="00E2011A">
                        <w:pPr>
                          <w:rPr>
                            <w:rFonts w:cstheme="minorHAnsi"/>
                          </w:rPr>
                        </w:pPr>
                      </w:p>
                    </w:tc>
                  </w:tr>
                  <w:tr w:rsidR="00E2011A" w:rsidRPr="00E2011A" w14:paraId="3DF2520B"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2011A" w:rsidRPr="00E2011A" w14:paraId="356120D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2011A" w:rsidRPr="00E2011A" w14:paraId="0316A55F" w14:textId="77777777">
                                <w:tc>
                                  <w:tcPr>
                                    <w:tcW w:w="0" w:type="auto"/>
                                    <w:tcMar>
                                      <w:top w:w="0" w:type="dxa"/>
                                      <w:left w:w="135" w:type="dxa"/>
                                      <w:bottom w:w="0" w:type="dxa"/>
                                      <w:right w:w="135" w:type="dxa"/>
                                    </w:tcMar>
                                    <w:hideMark/>
                                  </w:tcPr>
                                  <w:p w14:paraId="147FBA31" w14:textId="1016C565" w:rsidR="00E2011A" w:rsidRPr="00E2011A" w:rsidRDefault="00E2011A" w:rsidP="00E2011A">
                                    <w:pPr>
                                      <w:rPr>
                                        <w:rFonts w:cstheme="minorHAnsi"/>
                                      </w:rPr>
                                    </w:pPr>
                                    <w:r w:rsidRPr="00E2011A">
                                      <w:rPr>
                                        <w:rFonts w:cstheme="minorHAnsi"/>
                                      </w:rPr>
                                      <w:drawing>
                                        <wp:inline distT="0" distB="0" distL="0" distR="0" wp14:anchorId="29D871FC" wp14:editId="38898DEE">
                                          <wp:extent cx="5372100" cy="333375"/>
                                          <wp:effectExtent l="0" t="0" r="0" b="9525"/>
                                          <wp:docPr id="852880268"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6D2F080" w14:textId="77777777" w:rsidR="00E2011A" w:rsidRPr="00E2011A" w:rsidRDefault="00E2011A" w:rsidP="00E2011A">
                              <w:pPr>
                                <w:rPr>
                                  <w:rFonts w:cstheme="minorHAnsi"/>
                                </w:rPr>
                              </w:pPr>
                            </w:p>
                          </w:tc>
                        </w:tr>
                        <w:tr w:rsidR="00E2011A" w:rsidRPr="00E2011A" w14:paraId="0F1D2A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2011A" w:rsidRPr="00E2011A" w14:paraId="35534E3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2011A" w:rsidRPr="00E2011A" w14:paraId="0BA2EA11" w14:textId="77777777">
                                      <w:tc>
                                        <w:tcPr>
                                          <w:tcW w:w="0" w:type="auto"/>
                                          <w:tcMar>
                                            <w:top w:w="0" w:type="dxa"/>
                                            <w:left w:w="270" w:type="dxa"/>
                                            <w:bottom w:w="135" w:type="dxa"/>
                                            <w:right w:w="270" w:type="dxa"/>
                                          </w:tcMar>
                                          <w:hideMark/>
                                        </w:tcPr>
                                        <w:p w14:paraId="02BF9AD1" w14:textId="77777777" w:rsidR="00E2011A" w:rsidRPr="00E2011A" w:rsidRDefault="00E2011A" w:rsidP="00E2011A">
                                          <w:pPr>
                                            <w:rPr>
                                              <w:rFonts w:cstheme="minorHAnsi"/>
                                            </w:rPr>
                                          </w:pPr>
                                          <w:r w:rsidRPr="00E2011A">
                                            <w:rPr>
                                              <w:rFonts w:cstheme="minorHAnsi"/>
                                              <w:b/>
                                              <w:bCs/>
                                            </w:rPr>
                                            <w:t>This newsletter - sent on Mondays, Wednesdays and Fridays - contains important information and resources to support community pharmacies across England.</w:t>
                                          </w:r>
                                        </w:p>
                                      </w:tc>
                                    </w:tr>
                                  </w:tbl>
                                  <w:p w14:paraId="03FA531E" w14:textId="77777777" w:rsidR="00E2011A" w:rsidRPr="00E2011A" w:rsidRDefault="00E2011A" w:rsidP="00E2011A">
                                    <w:pPr>
                                      <w:rPr>
                                        <w:rFonts w:cstheme="minorHAnsi"/>
                                      </w:rPr>
                                    </w:pPr>
                                  </w:p>
                                </w:tc>
                              </w:tr>
                            </w:tbl>
                            <w:p w14:paraId="57EBE0D5" w14:textId="77777777" w:rsidR="00E2011A" w:rsidRPr="00E2011A" w:rsidRDefault="00E2011A" w:rsidP="00E2011A">
                              <w:pPr>
                                <w:rPr>
                                  <w:rFonts w:cstheme="minorHAnsi"/>
                                </w:rPr>
                              </w:pPr>
                            </w:p>
                          </w:tc>
                        </w:tr>
                        <w:tr w:rsidR="00E2011A" w:rsidRPr="00E2011A" w14:paraId="702CB96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2011A" w:rsidRPr="00E2011A" w14:paraId="1440038F" w14:textId="77777777">
                                <w:tc>
                                  <w:tcPr>
                                    <w:tcW w:w="0" w:type="auto"/>
                                    <w:tcBorders>
                                      <w:top w:val="single" w:sz="12" w:space="0" w:color="106B62"/>
                                      <w:left w:val="nil"/>
                                      <w:bottom w:val="nil"/>
                                      <w:right w:val="nil"/>
                                    </w:tcBorders>
                                    <w:vAlign w:val="center"/>
                                    <w:hideMark/>
                                  </w:tcPr>
                                  <w:p w14:paraId="5FAD3E68" w14:textId="77777777" w:rsidR="00E2011A" w:rsidRPr="00E2011A" w:rsidRDefault="00E2011A" w:rsidP="00E2011A">
                                    <w:pPr>
                                      <w:rPr>
                                        <w:rFonts w:cstheme="minorHAnsi"/>
                                      </w:rPr>
                                    </w:pPr>
                                  </w:p>
                                </w:tc>
                              </w:tr>
                            </w:tbl>
                            <w:p w14:paraId="76D54E60" w14:textId="77777777" w:rsidR="00E2011A" w:rsidRPr="00E2011A" w:rsidRDefault="00E2011A" w:rsidP="00E2011A">
                              <w:pPr>
                                <w:rPr>
                                  <w:rFonts w:cstheme="minorHAnsi"/>
                                </w:rPr>
                              </w:pPr>
                            </w:p>
                          </w:tc>
                        </w:tr>
                        <w:tr w:rsidR="00E2011A" w:rsidRPr="00E2011A" w14:paraId="6B9FE9F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2011A" w:rsidRPr="00E2011A" w14:paraId="081299C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2011A" w:rsidRPr="00E2011A" w14:paraId="6E9B03A3" w14:textId="77777777">
                                      <w:tc>
                                        <w:tcPr>
                                          <w:tcW w:w="0" w:type="auto"/>
                                          <w:tcMar>
                                            <w:top w:w="0" w:type="dxa"/>
                                            <w:left w:w="270" w:type="dxa"/>
                                            <w:bottom w:w="135" w:type="dxa"/>
                                            <w:right w:w="270" w:type="dxa"/>
                                          </w:tcMar>
                                          <w:hideMark/>
                                        </w:tcPr>
                                        <w:p w14:paraId="209E2916" w14:textId="77777777" w:rsidR="00E2011A" w:rsidRPr="00E2011A" w:rsidRDefault="00E2011A" w:rsidP="00E2011A">
                                          <w:pPr>
                                            <w:rPr>
                                              <w:rFonts w:cstheme="minorHAnsi"/>
                                              <w:b/>
                                              <w:bCs/>
                                            </w:rPr>
                                          </w:pPr>
                                          <w:r w:rsidRPr="00E2011A">
                                            <w:rPr>
                                              <w:rFonts w:cstheme="minorHAnsi"/>
                                              <w:b/>
                                              <w:bCs/>
                                            </w:rPr>
                                            <w:t>In this update: New animation calls on MPs to support pharmacies; Learn about our strategy for the future; September price concessions notice.</w:t>
                                          </w:r>
                                        </w:p>
                                      </w:tc>
                                    </w:tr>
                                  </w:tbl>
                                  <w:p w14:paraId="4BE76B77" w14:textId="77777777" w:rsidR="00E2011A" w:rsidRPr="00E2011A" w:rsidRDefault="00E2011A" w:rsidP="00E2011A">
                                    <w:pPr>
                                      <w:rPr>
                                        <w:rFonts w:cstheme="minorHAnsi"/>
                                      </w:rPr>
                                    </w:pPr>
                                  </w:p>
                                </w:tc>
                              </w:tr>
                            </w:tbl>
                            <w:p w14:paraId="4CA18609" w14:textId="77777777" w:rsidR="00E2011A" w:rsidRPr="00E2011A" w:rsidRDefault="00E2011A" w:rsidP="00E2011A">
                              <w:pPr>
                                <w:rPr>
                                  <w:rFonts w:cstheme="minorHAnsi"/>
                                </w:rPr>
                              </w:pPr>
                            </w:p>
                          </w:tc>
                        </w:tr>
                        <w:tr w:rsidR="00E2011A" w:rsidRPr="00E2011A" w14:paraId="54212CC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2011A" w:rsidRPr="00E2011A" w14:paraId="376B7926" w14:textId="77777777">
                                <w:tc>
                                  <w:tcPr>
                                    <w:tcW w:w="0" w:type="auto"/>
                                    <w:tcBorders>
                                      <w:top w:val="single" w:sz="12" w:space="0" w:color="106B62"/>
                                      <w:left w:val="nil"/>
                                      <w:bottom w:val="nil"/>
                                      <w:right w:val="nil"/>
                                    </w:tcBorders>
                                    <w:vAlign w:val="center"/>
                                    <w:hideMark/>
                                  </w:tcPr>
                                  <w:p w14:paraId="33E6C6F5" w14:textId="77777777" w:rsidR="00E2011A" w:rsidRPr="00E2011A" w:rsidRDefault="00E2011A" w:rsidP="00E2011A">
                                    <w:pPr>
                                      <w:rPr>
                                        <w:rFonts w:cstheme="minorHAnsi"/>
                                      </w:rPr>
                                    </w:pPr>
                                  </w:p>
                                </w:tc>
                              </w:tr>
                            </w:tbl>
                            <w:p w14:paraId="31137FF8" w14:textId="77777777" w:rsidR="00E2011A" w:rsidRPr="00E2011A" w:rsidRDefault="00E2011A" w:rsidP="00E2011A">
                              <w:pPr>
                                <w:rPr>
                                  <w:rFonts w:cstheme="minorHAnsi"/>
                                </w:rPr>
                              </w:pPr>
                            </w:p>
                          </w:tc>
                        </w:tr>
                        <w:tr w:rsidR="00E2011A" w:rsidRPr="00E2011A" w14:paraId="4D3EE6F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2011A" w:rsidRPr="00E2011A" w14:paraId="2D7B2616" w14:textId="77777777">
                                <w:tc>
                                  <w:tcPr>
                                    <w:tcW w:w="0" w:type="auto"/>
                                    <w:tcMar>
                                      <w:top w:w="0" w:type="dxa"/>
                                      <w:left w:w="135" w:type="dxa"/>
                                      <w:bottom w:w="0" w:type="dxa"/>
                                      <w:right w:w="135" w:type="dxa"/>
                                    </w:tcMar>
                                    <w:hideMark/>
                                  </w:tcPr>
                                  <w:p w14:paraId="2E5FD500" w14:textId="22F82B42" w:rsidR="00E2011A" w:rsidRPr="00E2011A" w:rsidRDefault="00E2011A" w:rsidP="00E2011A">
                                    <w:pPr>
                                      <w:rPr>
                                        <w:rFonts w:cstheme="minorHAnsi"/>
                                      </w:rPr>
                                    </w:pPr>
                                    <w:r w:rsidRPr="00E2011A">
                                      <w:rPr>
                                        <w:rFonts w:cstheme="minorHAnsi"/>
                                      </w:rPr>
                                      <w:drawing>
                                        <wp:inline distT="0" distB="0" distL="0" distR="0" wp14:anchorId="6F99885E" wp14:editId="4607ADDC">
                                          <wp:extent cx="5372100" cy="1790700"/>
                                          <wp:effectExtent l="0" t="0" r="0" b="0"/>
                                          <wp:docPr id="1251726764" name="Picture 20">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870DF99" w14:textId="77777777" w:rsidR="00E2011A" w:rsidRPr="00E2011A" w:rsidRDefault="00E2011A" w:rsidP="00E2011A">
                              <w:pPr>
                                <w:rPr>
                                  <w:rFonts w:cstheme="minorHAnsi"/>
                                </w:rPr>
                              </w:pPr>
                            </w:p>
                          </w:tc>
                        </w:tr>
                        <w:tr w:rsidR="00E2011A" w:rsidRPr="00E2011A" w14:paraId="4C0719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2011A" w:rsidRPr="00E2011A" w14:paraId="40777A7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2011A" w:rsidRPr="00E2011A" w14:paraId="3622ECF7" w14:textId="77777777">
                                      <w:tc>
                                        <w:tcPr>
                                          <w:tcW w:w="0" w:type="auto"/>
                                          <w:tcMar>
                                            <w:top w:w="0" w:type="dxa"/>
                                            <w:left w:w="270" w:type="dxa"/>
                                            <w:bottom w:w="135" w:type="dxa"/>
                                            <w:right w:w="270" w:type="dxa"/>
                                          </w:tcMar>
                                          <w:hideMark/>
                                        </w:tcPr>
                                        <w:p w14:paraId="18F2D004" w14:textId="77777777" w:rsidR="00E2011A" w:rsidRPr="00E2011A" w:rsidRDefault="00E2011A" w:rsidP="00E2011A">
                                          <w:pPr>
                                            <w:rPr>
                                              <w:rFonts w:cstheme="minorHAnsi"/>
                                            </w:rPr>
                                          </w:pPr>
                                          <w:r w:rsidRPr="00E2011A">
                                            <w:rPr>
                                              <w:rFonts w:cstheme="minorHAnsi"/>
                                            </w:rPr>
                                            <w:t>A new animation is now available to help educate politicians on the indispensable role of community pharmacies and the challenges they face.</w:t>
                                          </w:r>
                                          <w:r w:rsidRPr="00E2011A">
                                            <w:rPr>
                                              <w:rFonts w:cstheme="minorHAnsi"/>
                                            </w:rPr>
                                            <w:br/>
                                            <w:t> </w:t>
                                          </w:r>
                                          <w:r w:rsidRPr="00E2011A">
                                            <w:rPr>
                                              <w:rFonts w:cstheme="minorHAnsi"/>
                                            </w:rPr>
                                            <w:br/>
                                            <w:t>Developed by the team at Community Pharmacy England, this short video introduces the sector, emphasises key messages, and calls on MPs to advocate for the sustainability of pharmacies in their constituencies.</w:t>
                                          </w:r>
                                          <w:r w:rsidRPr="00E2011A">
                                            <w:rPr>
                                              <w:rFonts w:cstheme="minorHAnsi"/>
                                            </w:rPr>
                                            <w:br/>
                                          </w:r>
                                          <w:r w:rsidRPr="00E2011A">
                                            <w:rPr>
                                              <w:rFonts w:cstheme="minorHAnsi"/>
                                            </w:rPr>
                                            <w:br/>
                                            <w:t>Resources have been prepared to support pharmacy owners to join in with promotion, as well as to encourage MPs to attend Community Pharmacy England’s Parliamentary drop-in event</w:t>
                                          </w:r>
                                          <w:r w:rsidRPr="00E2011A">
                                            <w:rPr>
                                              <w:rFonts w:cstheme="minorHAnsi"/>
                                              <w:b/>
                                              <w:bCs/>
                                            </w:rPr>
                                            <w:t xml:space="preserve"> on Tuesday, 10th September</w:t>
                                          </w:r>
                                          <w:r w:rsidRPr="00E2011A">
                                            <w:rPr>
                                              <w:rFonts w:cstheme="minorHAnsi"/>
                                            </w:rPr>
                                            <w:t>.</w:t>
                                          </w:r>
                                          <w:r w:rsidRPr="00E2011A">
                                            <w:rPr>
                                              <w:rFonts w:cstheme="minorHAnsi"/>
                                            </w:rPr>
                                            <w:br/>
                                          </w:r>
                                          <w:r w:rsidRPr="00E2011A">
                                            <w:rPr>
                                              <w:rFonts w:cstheme="minorHAnsi"/>
                                            </w:rPr>
                                            <w:br/>
                                            <w:t>The drop-in event will provide an opportunity for new MPs to learn about the sector, including the unsustainable pressures on community pharmacies. Members of Community Pharmacy England’s Committee and policy team, along with representatives from patient groups, will be in attendance to brief politicians.</w:t>
                                          </w:r>
                                        </w:p>
                                      </w:tc>
                                    </w:tr>
                                  </w:tbl>
                                  <w:p w14:paraId="74E997F5" w14:textId="77777777" w:rsidR="00E2011A" w:rsidRPr="00E2011A" w:rsidRDefault="00E2011A" w:rsidP="00E2011A">
                                    <w:pPr>
                                      <w:rPr>
                                        <w:rFonts w:cstheme="minorHAnsi"/>
                                      </w:rPr>
                                    </w:pPr>
                                  </w:p>
                                </w:tc>
                              </w:tr>
                            </w:tbl>
                            <w:p w14:paraId="42A19612" w14:textId="77777777" w:rsidR="00E2011A" w:rsidRPr="00E2011A" w:rsidRDefault="00E2011A" w:rsidP="00E2011A">
                              <w:pPr>
                                <w:rPr>
                                  <w:rFonts w:cstheme="minorHAnsi"/>
                                </w:rPr>
                              </w:pPr>
                            </w:p>
                          </w:tc>
                        </w:tr>
                      </w:tbl>
                      <w:p w14:paraId="47790224" w14:textId="77777777" w:rsidR="00E2011A" w:rsidRPr="00E2011A" w:rsidRDefault="00E2011A" w:rsidP="00E2011A">
                        <w:pPr>
                          <w:rPr>
                            <w:rFonts w:cstheme="minorHAnsi"/>
                          </w:rPr>
                        </w:pPr>
                      </w:p>
                      <w:tbl>
                        <w:tblPr>
                          <w:tblW w:w="5000" w:type="pct"/>
                          <w:tblCellMar>
                            <w:left w:w="0" w:type="dxa"/>
                            <w:right w:w="0" w:type="dxa"/>
                          </w:tblCellMar>
                          <w:tblLook w:val="04A0" w:firstRow="1" w:lastRow="0" w:firstColumn="1" w:lastColumn="0" w:noHBand="0" w:noVBand="1"/>
                        </w:tblPr>
                        <w:tblGrid>
                          <w:gridCol w:w="8726"/>
                        </w:tblGrid>
                        <w:tr w:rsidR="00E2011A" w:rsidRPr="00E2011A" w14:paraId="251DE67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318"/>
                              </w:tblGrid>
                              <w:tr w:rsidR="00E2011A" w:rsidRPr="00E2011A" w14:paraId="1714117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853EF68" w14:textId="77777777" w:rsidR="00E2011A" w:rsidRPr="00E2011A" w:rsidRDefault="00E2011A" w:rsidP="00E2011A">
                                    <w:pPr>
                                      <w:rPr>
                                        <w:rFonts w:cstheme="minorHAnsi"/>
                                      </w:rPr>
                                    </w:pPr>
                                    <w:hyperlink r:id="rId12" w:tgtFrame="_blank" w:tooltip="Read more and access resources to  invite your local MPs to attend" w:history="1">
                                      <w:r w:rsidRPr="00E2011A">
                                        <w:rPr>
                                          <w:rStyle w:val="Hyperlink"/>
                                          <w:rFonts w:cstheme="minorHAnsi"/>
                                          <w:b/>
                                          <w:bCs/>
                                        </w:rPr>
                                        <w:t>Read more and access resources to invite your local MPs to attend</w:t>
                                      </w:r>
                                    </w:hyperlink>
                                    <w:r w:rsidRPr="00E2011A">
                                      <w:rPr>
                                        <w:rFonts w:cstheme="minorHAnsi"/>
                                      </w:rPr>
                                      <w:t xml:space="preserve"> </w:t>
                                    </w:r>
                                  </w:p>
                                </w:tc>
                              </w:tr>
                            </w:tbl>
                            <w:p w14:paraId="77EEF445" w14:textId="77777777" w:rsidR="00E2011A" w:rsidRPr="00E2011A" w:rsidRDefault="00E2011A" w:rsidP="00E2011A">
                              <w:pPr>
                                <w:rPr>
                                  <w:rFonts w:cstheme="minorHAnsi"/>
                                </w:rPr>
                              </w:pPr>
                            </w:p>
                          </w:tc>
                        </w:tr>
                        <w:tr w:rsidR="00E2011A" w:rsidRPr="00E2011A" w14:paraId="4D7F0C99"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2011A" w:rsidRPr="00E2011A" w14:paraId="2B575D79" w14:textId="77777777">
                                <w:tc>
                                  <w:tcPr>
                                    <w:tcW w:w="0" w:type="auto"/>
                                    <w:hideMark/>
                                  </w:tcPr>
                                  <w:p w14:paraId="2DE7A951" w14:textId="2ED87B60" w:rsidR="00E2011A" w:rsidRPr="00E2011A" w:rsidRDefault="00E2011A" w:rsidP="00E2011A">
                                    <w:pPr>
                                      <w:rPr>
                                        <w:rFonts w:cstheme="minorHAnsi"/>
                                      </w:rPr>
                                    </w:pPr>
                                    <w:r w:rsidRPr="00E2011A">
                                      <w:rPr>
                                        <w:rFonts w:cstheme="minorHAnsi"/>
                                      </w:rPr>
                                      <w:lastRenderedPageBreak/>
                                      <w:drawing>
                                        <wp:inline distT="0" distB="0" distL="0" distR="0" wp14:anchorId="70116459" wp14:editId="69C7BE32">
                                          <wp:extent cx="5372100" cy="3019425"/>
                                          <wp:effectExtent l="0" t="0" r="0" b="9525"/>
                                          <wp:docPr id="424039505" name="Picture 19">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E2011A" w:rsidRPr="00E2011A" w14:paraId="741E6F42" w14:textId="77777777">
                                <w:tc>
                                  <w:tcPr>
                                    <w:tcW w:w="8190" w:type="dxa"/>
                                    <w:tcMar>
                                      <w:top w:w="135" w:type="dxa"/>
                                      <w:left w:w="270" w:type="dxa"/>
                                      <w:bottom w:w="135" w:type="dxa"/>
                                      <w:right w:w="270" w:type="dxa"/>
                                    </w:tcMar>
                                    <w:hideMark/>
                                  </w:tcPr>
                                  <w:p w14:paraId="51A9A4A7" w14:textId="77777777" w:rsidR="00E2011A" w:rsidRPr="00E2011A" w:rsidRDefault="00E2011A" w:rsidP="00E2011A">
                                    <w:pPr>
                                      <w:rPr>
                                        <w:rFonts w:cstheme="minorHAnsi"/>
                                      </w:rPr>
                                    </w:pPr>
                                  </w:p>
                                </w:tc>
                              </w:tr>
                            </w:tbl>
                            <w:p w14:paraId="4E9F39F3" w14:textId="77777777" w:rsidR="00E2011A" w:rsidRPr="00E2011A" w:rsidRDefault="00E2011A" w:rsidP="00E2011A">
                              <w:pPr>
                                <w:rPr>
                                  <w:rFonts w:cstheme="minorHAnsi"/>
                                </w:rPr>
                              </w:pPr>
                            </w:p>
                          </w:tc>
                        </w:tr>
                        <w:tr w:rsidR="00E2011A" w:rsidRPr="00E2011A" w14:paraId="531A917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2011A" w:rsidRPr="00E2011A" w14:paraId="2182FDE8" w14:textId="77777777">
                                <w:tc>
                                  <w:tcPr>
                                    <w:tcW w:w="0" w:type="auto"/>
                                    <w:tcBorders>
                                      <w:top w:val="single" w:sz="12" w:space="0" w:color="106B62"/>
                                      <w:left w:val="nil"/>
                                      <w:bottom w:val="nil"/>
                                      <w:right w:val="nil"/>
                                    </w:tcBorders>
                                    <w:vAlign w:val="center"/>
                                    <w:hideMark/>
                                  </w:tcPr>
                                  <w:p w14:paraId="5F56D700" w14:textId="77777777" w:rsidR="00E2011A" w:rsidRPr="00E2011A" w:rsidRDefault="00E2011A" w:rsidP="00E2011A">
                                    <w:pPr>
                                      <w:rPr>
                                        <w:rFonts w:cstheme="minorHAnsi"/>
                                      </w:rPr>
                                    </w:pPr>
                                  </w:p>
                                </w:tc>
                              </w:tr>
                            </w:tbl>
                            <w:p w14:paraId="39537E21" w14:textId="77777777" w:rsidR="00E2011A" w:rsidRPr="00E2011A" w:rsidRDefault="00E2011A" w:rsidP="00E2011A">
                              <w:pPr>
                                <w:rPr>
                                  <w:rFonts w:cstheme="minorHAnsi"/>
                                </w:rPr>
                              </w:pPr>
                            </w:p>
                          </w:tc>
                        </w:tr>
                        <w:tr w:rsidR="00E2011A" w:rsidRPr="00E2011A" w14:paraId="5828379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2011A" w:rsidRPr="00E2011A" w14:paraId="48DE23BA" w14:textId="77777777">
                                <w:tc>
                                  <w:tcPr>
                                    <w:tcW w:w="0" w:type="auto"/>
                                    <w:tcMar>
                                      <w:top w:w="0" w:type="dxa"/>
                                      <w:left w:w="135" w:type="dxa"/>
                                      <w:bottom w:w="0" w:type="dxa"/>
                                      <w:right w:w="135" w:type="dxa"/>
                                    </w:tcMar>
                                    <w:hideMark/>
                                  </w:tcPr>
                                  <w:p w14:paraId="7D267EDF" w14:textId="177FBFFE" w:rsidR="00E2011A" w:rsidRPr="00E2011A" w:rsidRDefault="00E2011A" w:rsidP="00E2011A">
                                    <w:pPr>
                                      <w:rPr>
                                        <w:rFonts w:cstheme="minorHAnsi"/>
                                      </w:rPr>
                                    </w:pPr>
                                    <w:r w:rsidRPr="00E2011A">
                                      <w:rPr>
                                        <w:rFonts w:cstheme="minorHAnsi"/>
                                      </w:rPr>
                                      <w:drawing>
                                        <wp:inline distT="0" distB="0" distL="0" distR="0" wp14:anchorId="6643A13E" wp14:editId="1D711D5A">
                                          <wp:extent cx="5372100" cy="1790700"/>
                                          <wp:effectExtent l="0" t="0" r="0" b="0"/>
                                          <wp:docPr id="656211533" name="Picture 18">
                                            <a:hlinkClick xmlns:a="http://schemas.openxmlformats.org/drawingml/2006/main" r:id="rId1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D0D7402" w14:textId="77777777" w:rsidR="00E2011A" w:rsidRPr="00E2011A" w:rsidRDefault="00E2011A" w:rsidP="00E2011A">
                              <w:pPr>
                                <w:rPr>
                                  <w:rFonts w:cstheme="minorHAnsi"/>
                                </w:rPr>
                              </w:pPr>
                            </w:p>
                          </w:tc>
                        </w:tr>
                        <w:tr w:rsidR="00E2011A" w:rsidRPr="00E2011A" w14:paraId="574604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2011A" w:rsidRPr="00E2011A" w14:paraId="03E959E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2011A" w:rsidRPr="00E2011A" w14:paraId="084FB523" w14:textId="77777777">
                                      <w:tc>
                                        <w:tcPr>
                                          <w:tcW w:w="0" w:type="auto"/>
                                          <w:tcMar>
                                            <w:top w:w="0" w:type="dxa"/>
                                            <w:left w:w="270" w:type="dxa"/>
                                            <w:bottom w:w="135" w:type="dxa"/>
                                            <w:right w:w="270" w:type="dxa"/>
                                          </w:tcMar>
                                          <w:hideMark/>
                                        </w:tcPr>
                                        <w:p w14:paraId="481C7F62" w14:textId="77777777" w:rsidR="00E2011A" w:rsidRPr="00E2011A" w:rsidRDefault="00E2011A" w:rsidP="00E2011A">
                                          <w:pPr>
                                            <w:rPr>
                                              <w:rFonts w:cstheme="minorHAnsi"/>
                                            </w:rPr>
                                          </w:pPr>
                                          <w:r w:rsidRPr="00E2011A">
                                            <w:rPr>
                                              <w:rFonts w:cstheme="minorHAnsi"/>
                                            </w:rPr>
                                            <w:t xml:space="preserve">The Community Pharmacy England team outlined what lies ahead for community pharmacy and their strategy to improve the outlook in a series of regional roadshow events in July. If you </w:t>
                                          </w:r>
                                          <w:proofErr w:type="gramStart"/>
                                          <w:r w:rsidRPr="00E2011A">
                                            <w:rPr>
                                              <w:rFonts w:cstheme="minorHAnsi"/>
                                            </w:rPr>
                                            <w:t>weren’t able to</w:t>
                                          </w:r>
                                          <w:proofErr w:type="gramEnd"/>
                                          <w:r w:rsidRPr="00E2011A">
                                            <w:rPr>
                                              <w:rFonts w:cstheme="minorHAnsi"/>
                                            </w:rPr>
                                            <w:t xml:space="preserve"> attend one of these events, you can catch up by watching the recorded version.</w:t>
                                          </w:r>
                                          <w:r w:rsidRPr="00E2011A">
                                            <w:rPr>
                                              <w:rFonts w:cstheme="minorHAnsi"/>
                                            </w:rPr>
                                            <w:br/>
                                          </w:r>
                                          <w:r w:rsidRPr="00E2011A">
                                            <w:rPr>
                                              <w:rFonts w:cstheme="minorHAnsi"/>
                                            </w:rPr>
                                            <w:br/>
                                            <w:t>In the recording, you'll hear about the important work the team has been doing on behalf of community pharmacies, including our efforts to influence and engage with the new Government. The presentation also covers the ongoing challenges facing the sector, our advocacy for increased funding, and how you can get involved to help secure a better future for community pharmacies.</w:t>
                                          </w:r>
                                          <w:r w:rsidRPr="00E2011A">
                                            <w:rPr>
                                              <w:rFonts w:cstheme="minorHAnsi"/>
                                            </w:rPr>
                                            <w:br/>
                                          </w:r>
                                          <w:r w:rsidRPr="00E2011A">
                                            <w:rPr>
                                              <w:rFonts w:cstheme="minorHAnsi"/>
                                            </w:rPr>
                                            <w:br/>
                                          </w:r>
                                          <w:hyperlink r:id="rId19" w:tgtFrame="_blank" w:tooltip="https://cpe.org.uk/our-work/updates-events/our-webinars/632675-2/" w:history="1">
                                            <w:r w:rsidRPr="00E2011A">
                                              <w:rPr>
                                                <w:rStyle w:val="Hyperlink"/>
                                                <w:rFonts w:cstheme="minorHAnsi"/>
                                                <w:b/>
                                                <w:bCs/>
                                              </w:rPr>
                                              <w:t>Watch the recording</w:t>
                                            </w:r>
                                          </w:hyperlink>
                                        </w:p>
                                      </w:tc>
                                    </w:tr>
                                  </w:tbl>
                                  <w:p w14:paraId="74E4ADB8" w14:textId="77777777" w:rsidR="00E2011A" w:rsidRPr="00E2011A" w:rsidRDefault="00E2011A" w:rsidP="00E2011A">
                                    <w:pPr>
                                      <w:rPr>
                                        <w:rFonts w:cstheme="minorHAnsi"/>
                                      </w:rPr>
                                    </w:pPr>
                                  </w:p>
                                </w:tc>
                              </w:tr>
                            </w:tbl>
                            <w:p w14:paraId="2A2B3968" w14:textId="77777777" w:rsidR="00E2011A" w:rsidRPr="00E2011A" w:rsidRDefault="00E2011A" w:rsidP="00E2011A">
                              <w:pPr>
                                <w:rPr>
                                  <w:rFonts w:cstheme="minorHAnsi"/>
                                </w:rPr>
                              </w:pPr>
                            </w:p>
                          </w:tc>
                        </w:tr>
                        <w:tr w:rsidR="00E2011A" w:rsidRPr="00E2011A" w14:paraId="2CB1072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2011A" w:rsidRPr="00E2011A" w14:paraId="79EB641F" w14:textId="77777777">
                                <w:tc>
                                  <w:tcPr>
                                    <w:tcW w:w="0" w:type="auto"/>
                                    <w:tcBorders>
                                      <w:top w:val="single" w:sz="12" w:space="0" w:color="106B62"/>
                                      <w:left w:val="nil"/>
                                      <w:bottom w:val="nil"/>
                                      <w:right w:val="nil"/>
                                    </w:tcBorders>
                                    <w:vAlign w:val="center"/>
                                    <w:hideMark/>
                                  </w:tcPr>
                                  <w:p w14:paraId="231F1167" w14:textId="77777777" w:rsidR="00E2011A" w:rsidRPr="00E2011A" w:rsidRDefault="00E2011A" w:rsidP="00E2011A">
                                    <w:pPr>
                                      <w:rPr>
                                        <w:rFonts w:cstheme="minorHAnsi"/>
                                      </w:rPr>
                                    </w:pPr>
                                  </w:p>
                                </w:tc>
                              </w:tr>
                            </w:tbl>
                            <w:p w14:paraId="566CF2F2" w14:textId="77777777" w:rsidR="00E2011A" w:rsidRPr="00E2011A" w:rsidRDefault="00E2011A" w:rsidP="00E2011A">
                              <w:pPr>
                                <w:rPr>
                                  <w:rFonts w:cstheme="minorHAnsi"/>
                                </w:rPr>
                              </w:pPr>
                            </w:p>
                          </w:tc>
                        </w:tr>
                        <w:tr w:rsidR="00E2011A" w:rsidRPr="00E2011A" w14:paraId="1398E3F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2011A" w:rsidRPr="00E2011A" w14:paraId="361D4E6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2011A" w:rsidRPr="00E2011A" w14:paraId="5A0898DB" w14:textId="77777777">
                                      <w:tc>
                                        <w:tcPr>
                                          <w:tcW w:w="0" w:type="auto"/>
                                          <w:tcMar>
                                            <w:top w:w="0" w:type="dxa"/>
                                            <w:left w:w="270" w:type="dxa"/>
                                            <w:bottom w:w="135" w:type="dxa"/>
                                            <w:right w:w="270" w:type="dxa"/>
                                          </w:tcMar>
                                          <w:hideMark/>
                                        </w:tcPr>
                                        <w:p w14:paraId="3B58D149" w14:textId="77777777" w:rsidR="00E2011A" w:rsidRPr="00E2011A" w:rsidRDefault="00E2011A" w:rsidP="00E2011A">
                                          <w:pPr>
                                            <w:rPr>
                                              <w:rFonts w:cstheme="minorHAnsi"/>
                                              <w:b/>
                                              <w:bCs/>
                                            </w:rPr>
                                          </w:pPr>
                                          <w:r w:rsidRPr="00E2011A">
                                            <w:rPr>
                                              <w:rFonts w:cstheme="minorHAnsi"/>
                                              <w:b/>
                                              <w:bCs/>
                                            </w:rPr>
                                            <w:t>No rolled over price concessions for September 2024</w:t>
                                          </w:r>
                                        </w:p>
                                        <w:p w14:paraId="5961A8BF" w14:textId="77777777" w:rsidR="00E2011A" w:rsidRDefault="00E2011A" w:rsidP="00E2011A">
                                          <w:pPr>
                                            <w:rPr>
                                              <w:rFonts w:cstheme="minorHAnsi"/>
                                            </w:rPr>
                                          </w:pPr>
                                          <w:r w:rsidRPr="00E2011A">
                                            <w:rPr>
                                              <w:rFonts w:cstheme="minorHAnsi"/>
                                            </w:rPr>
                                            <w:t>None of the price concessions granted in August 2024 are eligible to roll over to September 2024.</w:t>
                                          </w:r>
                                        </w:p>
                                        <w:p w14:paraId="3AE7D5C3" w14:textId="77777777" w:rsidR="00E2011A" w:rsidRPr="00E2011A" w:rsidRDefault="00E2011A" w:rsidP="00E2011A">
                                          <w:pPr>
                                            <w:rPr>
                                              <w:rFonts w:cstheme="minorHAnsi"/>
                                            </w:rPr>
                                          </w:pPr>
                                        </w:p>
                                        <w:p w14:paraId="12938F51" w14:textId="77777777" w:rsidR="00E2011A" w:rsidRDefault="00E2011A" w:rsidP="00E2011A">
                                          <w:pPr>
                                            <w:rPr>
                                              <w:rFonts w:cstheme="minorHAnsi"/>
                                            </w:rPr>
                                          </w:pPr>
                                          <w:r w:rsidRPr="00E2011A">
                                            <w:rPr>
                                              <w:rFonts w:cstheme="minorHAnsi"/>
                                            </w:rPr>
                                            <w:t>As usual, the Dispensing and Supply Team is preparing new applications for this month, gathering strong evidence to back these up. We will work with DHSC to make announcements as early as possible to aim to reduce uncertainty around reimbursement prices.</w:t>
                                          </w:r>
                                        </w:p>
                                        <w:p w14:paraId="0A6E56E1" w14:textId="77777777" w:rsidR="00E2011A" w:rsidRPr="00E2011A" w:rsidRDefault="00E2011A" w:rsidP="00E2011A">
                                          <w:pPr>
                                            <w:rPr>
                                              <w:rFonts w:cstheme="minorHAnsi"/>
                                            </w:rPr>
                                          </w:pPr>
                                        </w:p>
                                        <w:p w14:paraId="41EDC76E" w14:textId="77777777" w:rsidR="00E2011A" w:rsidRPr="00E2011A" w:rsidRDefault="00E2011A" w:rsidP="00E2011A">
                                          <w:pPr>
                                            <w:rPr>
                                              <w:rFonts w:cstheme="minorHAnsi"/>
                                            </w:rPr>
                                          </w:pPr>
                                          <w:r w:rsidRPr="00E2011A">
                                            <w:rPr>
                                              <w:rFonts w:cstheme="minorHAnsi"/>
                                            </w:rPr>
                                            <w:t xml:space="preserve">For more information on how the roll over process works and other recent price concession improvements, see our latest </w:t>
                                          </w:r>
                                          <w:hyperlink r:id="rId20" w:tgtFrame="_blank" w:tooltip="https://cpe.org.uk/our-news/funding-reimbursement-shorts-price-concessions/" w:history="1">
                                            <w:r w:rsidRPr="00E2011A">
                                              <w:rPr>
                                                <w:rStyle w:val="Hyperlink"/>
                                                <w:rFonts w:cstheme="minorHAnsi"/>
                                              </w:rPr>
                                              <w:t>funding and reimbursement short video</w:t>
                                            </w:r>
                                          </w:hyperlink>
                                          <w:r w:rsidRPr="00E2011A">
                                            <w:rPr>
                                              <w:rFonts w:cstheme="minorHAnsi"/>
                                            </w:rPr>
                                            <w:t>.</w:t>
                                          </w:r>
                                        </w:p>
                                      </w:tc>
                                    </w:tr>
                                  </w:tbl>
                                  <w:p w14:paraId="16DCF7DB" w14:textId="77777777" w:rsidR="00E2011A" w:rsidRPr="00E2011A" w:rsidRDefault="00E2011A" w:rsidP="00E2011A">
                                    <w:pPr>
                                      <w:rPr>
                                        <w:rFonts w:cstheme="minorHAnsi"/>
                                      </w:rPr>
                                    </w:pPr>
                                  </w:p>
                                </w:tc>
                              </w:tr>
                            </w:tbl>
                            <w:p w14:paraId="1D56521D" w14:textId="77777777" w:rsidR="00E2011A" w:rsidRPr="00E2011A" w:rsidRDefault="00E2011A" w:rsidP="00E2011A">
                              <w:pPr>
                                <w:rPr>
                                  <w:rFonts w:cstheme="minorHAnsi"/>
                                </w:rPr>
                              </w:pPr>
                            </w:p>
                          </w:tc>
                        </w:tr>
                        <w:tr w:rsidR="00E2011A" w:rsidRPr="00E2011A" w14:paraId="00A1504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2011A" w:rsidRPr="00E2011A" w14:paraId="0D470774" w14:textId="77777777">
                                <w:tc>
                                  <w:tcPr>
                                    <w:tcW w:w="0" w:type="auto"/>
                                    <w:tcBorders>
                                      <w:top w:val="single" w:sz="12" w:space="0" w:color="106B62"/>
                                      <w:left w:val="nil"/>
                                      <w:bottom w:val="nil"/>
                                      <w:right w:val="nil"/>
                                    </w:tcBorders>
                                    <w:vAlign w:val="center"/>
                                    <w:hideMark/>
                                  </w:tcPr>
                                  <w:p w14:paraId="693ABBE4" w14:textId="77777777" w:rsidR="00E2011A" w:rsidRPr="00E2011A" w:rsidRDefault="00E2011A" w:rsidP="00E2011A">
                                    <w:pPr>
                                      <w:rPr>
                                        <w:rFonts w:cstheme="minorHAnsi"/>
                                      </w:rPr>
                                    </w:pPr>
                                  </w:p>
                                </w:tc>
                              </w:tr>
                            </w:tbl>
                            <w:p w14:paraId="78F596A6" w14:textId="77777777" w:rsidR="00E2011A" w:rsidRPr="00E2011A" w:rsidRDefault="00E2011A" w:rsidP="00E2011A">
                              <w:pPr>
                                <w:rPr>
                                  <w:rFonts w:cstheme="minorHAnsi"/>
                                </w:rPr>
                              </w:pPr>
                            </w:p>
                          </w:tc>
                        </w:tr>
                        <w:tr w:rsidR="00E2011A" w:rsidRPr="00E2011A" w14:paraId="655463C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2011A" w:rsidRPr="00E2011A" w14:paraId="63F292F7" w14:textId="77777777">
                                <w:tc>
                                  <w:tcPr>
                                    <w:tcW w:w="0" w:type="auto"/>
                                    <w:tcMar>
                                      <w:top w:w="0" w:type="dxa"/>
                                      <w:left w:w="135" w:type="dxa"/>
                                      <w:bottom w:w="0" w:type="dxa"/>
                                      <w:right w:w="135" w:type="dxa"/>
                                    </w:tcMar>
                                    <w:hideMark/>
                                  </w:tcPr>
                                  <w:p w14:paraId="2C0C0397" w14:textId="1C63DD8B" w:rsidR="00E2011A" w:rsidRPr="00E2011A" w:rsidRDefault="00E2011A" w:rsidP="00E2011A">
                                    <w:pPr>
                                      <w:rPr>
                                        <w:rFonts w:cstheme="minorHAnsi"/>
                                      </w:rPr>
                                    </w:pPr>
                                    <w:r w:rsidRPr="00E2011A">
                                      <w:rPr>
                                        <w:rFonts w:cstheme="minorHAnsi"/>
                                      </w:rPr>
                                      <w:drawing>
                                        <wp:inline distT="0" distB="0" distL="0" distR="0" wp14:anchorId="4B8DAB8D" wp14:editId="4E869736">
                                          <wp:extent cx="5372100" cy="838200"/>
                                          <wp:effectExtent l="0" t="0" r="0" b="0"/>
                                          <wp:docPr id="640347369" name="Picture 17" descr="Community Pharmacy England banner">
                                            <a:hlinkClick xmlns:a="http://schemas.openxmlformats.org/drawingml/2006/main" r:id="rId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BFD0923" w14:textId="77777777" w:rsidR="00E2011A" w:rsidRPr="00E2011A" w:rsidRDefault="00E2011A" w:rsidP="00E2011A">
                              <w:pPr>
                                <w:rPr>
                                  <w:rFonts w:cstheme="minorHAnsi"/>
                                </w:rPr>
                              </w:pPr>
                            </w:p>
                          </w:tc>
                        </w:tr>
                        <w:tr w:rsidR="00E2011A" w:rsidRPr="00E2011A" w14:paraId="28A5244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2011A" w:rsidRPr="00E2011A" w14:paraId="6C3ED422" w14:textId="77777777">
                                <w:tc>
                                  <w:tcPr>
                                    <w:tcW w:w="0" w:type="auto"/>
                                    <w:tcBorders>
                                      <w:top w:val="single" w:sz="12" w:space="0" w:color="106B62"/>
                                      <w:left w:val="nil"/>
                                      <w:bottom w:val="nil"/>
                                      <w:right w:val="nil"/>
                                    </w:tcBorders>
                                    <w:vAlign w:val="center"/>
                                    <w:hideMark/>
                                  </w:tcPr>
                                  <w:p w14:paraId="01EFEC09" w14:textId="77777777" w:rsidR="00E2011A" w:rsidRPr="00E2011A" w:rsidRDefault="00E2011A" w:rsidP="00E2011A">
                                    <w:pPr>
                                      <w:rPr>
                                        <w:rFonts w:cstheme="minorHAnsi"/>
                                      </w:rPr>
                                    </w:pPr>
                                  </w:p>
                                </w:tc>
                              </w:tr>
                            </w:tbl>
                            <w:p w14:paraId="415D0567" w14:textId="77777777" w:rsidR="00E2011A" w:rsidRPr="00E2011A" w:rsidRDefault="00E2011A" w:rsidP="00E2011A">
                              <w:pPr>
                                <w:rPr>
                                  <w:rFonts w:cstheme="minorHAnsi"/>
                                </w:rPr>
                              </w:pPr>
                            </w:p>
                          </w:tc>
                        </w:tr>
                      </w:tbl>
                      <w:p w14:paraId="626E5651" w14:textId="77777777" w:rsidR="00E2011A" w:rsidRPr="00E2011A" w:rsidRDefault="00E2011A" w:rsidP="00E2011A">
                        <w:pPr>
                          <w:rPr>
                            <w:rFonts w:cstheme="minorHAnsi"/>
                          </w:rPr>
                        </w:pPr>
                      </w:p>
                    </w:tc>
                  </w:tr>
                  <w:tr w:rsidR="00E2011A" w:rsidRPr="00E2011A" w14:paraId="1A11C0C2"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2011A" w:rsidRPr="00E2011A" w14:paraId="390F513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E2011A" w:rsidRPr="00E2011A" w14:paraId="497568F2"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E2011A" w:rsidRPr="00E2011A" w14:paraId="3E9FC35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2011A" w:rsidRPr="00E2011A" w14:paraId="41B5086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2011A" w:rsidRPr="00E2011A" w14:paraId="637F96E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2011A" w:rsidRPr="00E2011A" w14:paraId="2B9A40F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2011A" w:rsidRPr="00E2011A" w14:paraId="726ECD6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2011A" w:rsidRPr="00E2011A" w14:paraId="4E200807" w14:textId="77777777">
                                                                    <w:tc>
                                                                      <w:tcPr>
                                                                        <w:tcW w:w="360" w:type="dxa"/>
                                                                        <w:vAlign w:val="center"/>
                                                                        <w:hideMark/>
                                                                      </w:tcPr>
                                                                      <w:p w14:paraId="14424A10" w14:textId="286B8111" w:rsidR="00E2011A" w:rsidRPr="00E2011A" w:rsidRDefault="00E2011A" w:rsidP="00E2011A">
                                                                        <w:pPr>
                                                                          <w:rPr>
                                                                            <w:rFonts w:cstheme="minorHAnsi"/>
                                                                          </w:rPr>
                                                                        </w:pPr>
                                                                        <w:r w:rsidRPr="00E2011A">
                                                                          <w:rPr>
                                                                            <w:rFonts w:cstheme="minorHAnsi"/>
                                                                          </w:rPr>
                                                                          <w:lastRenderedPageBreak/>
                                                                          <w:drawing>
                                                                            <wp:inline distT="0" distB="0" distL="0" distR="0" wp14:anchorId="14FB2CDF" wp14:editId="6FE467B5">
                                                                              <wp:extent cx="228600" cy="228600"/>
                                                                              <wp:effectExtent l="0" t="0" r="0" b="0"/>
                                                                              <wp:docPr id="675018149" name="Picture 16"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DE0C192" w14:textId="77777777" w:rsidR="00E2011A" w:rsidRPr="00E2011A" w:rsidRDefault="00E2011A" w:rsidP="00E2011A">
                                                                  <w:pPr>
                                                                    <w:rPr>
                                                                      <w:rFonts w:cstheme="minorHAnsi"/>
                                                                    </w:rPr>
                                                                  </w:pPr>
                                                                </w:p>
                                                              </w:tc>
                                                            </w:tr>
                                                          </w:tbl>
                                                          <w:p w14:paraId="1FCA3685" w14:textId="77777777" w:rsidR="00E2011A" w:rsidRPr="00E2011A" w:rsidRDefault="00E2011A" w:rsidP="00E2011A">
                                                            <w:pPr>
                                                              <w:rPr>
                                                                <w:rFonts w:cstheme="minorHAnsi"/>
                                                              </w:rPr>
                                                            </w:pPr>
                                                          </w:p>
                                                        </w:tc>
                                                      </w:tr>
                                                    </w:tbl>
                                                    <w:p w14:paraId="57BC1E59" w14:textId="77777777" w:rsidR="00E2011A" w:rsidRPr="00E2011A" w:rsidRDefault="00E2011A" w:rsidP="00E2011A">
                                                      <w:pPr>
                                                        <w:rPr>
                                                          <w:rFonts w:cstheme="minorHAnsi"/>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2011A" w:rsidRPr="00E2011A" w14:paraId="0F0846D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2011A" w:rsidRPr="00E2011A" w14:paraId="6F60468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2011A" w:rsidRPr="00E2011A" w14:paraId="7F1D15CE" w14:textId="77777777">
                                                                    <w:tc>
                                                                      <w:tcPr>
                                                                        <w:tcW w:w="360" w:type="dxa"/>
                                                                        <w:vAlign w:val="center"/>
                                                                        <w:hideMark/>
                                                                      </w:tcPr>
                                                                      <w:p w14:paraId="66E52082" w14:textId="2CB3F1F0" w:rsidR="00E2011A" w:rsidRPr="00E2011A" w:rsidRDefault="00E2011A" w:rsidP="00E2011A">
                                                                        <w:pPr>
                                                                          <w:rPr>
                                                                            <w:rFonts w:cstheme="minorHAnsi"/>
                                                                          </w:rPr>
                                                                        </w:pPr>
                                                                        <w:r w:rsidRPr="00E2011A">
                                                                          <w:rPr>
                                                                            <w:rFonts w:cstheme="minorHAnsi"/>
                                                                          </w:rPr>
                                                                          <w:drawing>
                                                                            <wp:inline distT="0" distB="0" distL="0" distR="0" wp14:anchorId="02F52907" wp14:editId="1F236A5B">
                                                                              <wp:extent cx="228600" cy="228600"/>
                                                                              <wp:effectExtent l="0" t="0" r="0" b="0"/>
                                                                              <wp:docPr id="557823540" name="Picture 15"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9DA8656" w14:textId="77777777" w:rsidR="00E2011A" w:rsidRPr="00E2011A" w:rsidRDefault="00E2011A" w:rsidP="00E2011A">
                                                                  <w:pPr>
                                                                    <w:rPr>
                                                                      <w:rFonts w:cstheme="minorHAnsi"/>
                                                                    </w:rPr>
                                                                  </w:pPr>
                                                                </w:p>
                                                              </w:tc>
                                                            </w:tr>
                                                          </w:tbl>
                                                          <w:p w14:paraId="5B7E1569" w14:textId="77777777" w:rsidR="00E2011A" w:rsidRPr="00E2011A" w:rsidRDefault="00E2011A" w:rsidP="00E2011A">
                                                            <w:pPr>
                                                              <w:rPr>
                                                                <w:rFonts w:cstheme="minorHAnsi"/>
                                                              </w:rPr>
                                                            </w:pPr>
                                                          </w:p>
                                                        </w:tc>
                                                      </w:tr>
                                                    </w:tbl>
                                                    <w:p w14:paraId="4B9397CD" w14:textId="77777777" w:rsidR="00E2011A" w:rsidRPr="00E2011A" w:rsidRDefault="00E2011A" w:rsidP="00E2011A">
                                                      <w:pPr>
                                                        <w:rPr>
                                                          <w:rFonts w:cstheme="minorHAnsi"/>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2011A" w:rsidRPr="00E2011A" w14:paraId="218FA7C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2011A" w:rsidRPr="00E2011A" w14:paraId="204F547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2011A" w:rsidRPr="00E2011A" w14:paraId="69319982" w14:textId="77777777">
                                                                    <w:tc>
                                                                      <w:tcPr>
                                                                        <w:tcW w:w="360" w:type="dxa"/>
                                                                        <w:vAlign w:val="center"/>
                                                                        <w:hideMark/>
                                                                      </w:tcPr>
                                                                      <w:p w14:paraId="7833758D" w14:textId="6286454A" w:rsidR="00E2011A" w:rsidRPr="00E2011A" w:rsidRDefault="00E2011A" w:rsidP="00E2011A">
                                                                        <w:pPr>
                                                                          <w:rPr>
                                                                            <w:rFonts w:cstheme="minorHAnsi"/>
                                                                          </w:rPr>
                                                                        </w:pPr>
                                                                        <w:r w:rsidRPr="00E2011A">
                                                                          <w:rPr>
                                                                            <w:rFonts w:cstheme="minorHAnsi"/>
                                                                          </w:rPr>
                                                                          <w:drawing>
                                                                            <wp:inline distT="0" distB="0" distL="0" distR="0" wp14:anchorId="1233A5FF" wp14:editId="6532A239">
                                                                              <wp:extent cx="228600" cy="228600"/>
                                                                              <wp:effectExtent l="0" t="0" r="0" b="0"/>
                                                                              <wp:docPr id="1671900215" name="Picture 14" descr="LinkedIn">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EDAF0A9" w14:textId="77777777" w:rsidR="00E2011A" w:rsidRPr="00E2011A" w:rsidRDefault="00E2011A" w:rsidP="00E2011A">
                                                                  <w:pPr>
                                                                    <w:rPr>
                                                                      <w:rFonts w:cstheme="minorHAnsi"/>
                                                                    </w:rPr>
                                                                  </w:pPr>
                                                                </w:p>
                                                              </w:tc>
                                                            </w:tr>
                                                          </w:tbl>
                                                          <w:p w14:paraId="1E68479A" w14:textId="77777777" w:rsidR="00E2011A" w:rsidRPr="00E2011A" w:rsidRDefault="00E2011A" w:rsidP="00E2011A">
                                                            <w:pPr>
                                                              <w:rPr>
                                                                <w:rFonts w:cstheme="minorHAnsi"/>
                                                              </w:rPr>
                                                            </w:pPr>
                                                          </w:p>
                                                        </w:tc>
                                                      </w:tr>
                                                    </w:tbl>
                                                    <w:p w14:paraId="1F24460D" w14:textId="77777777" w:rsidR="00E2011A" w:rsidRPr="00E2011A" w:rsidRDefault="00E2011A" w:rsidP="00E2011A">
                                                      <w:pPr>
                                                        <w:rPr>
                                                          <w:rFonts w:cstheme="minorHAnsi"/>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2011A" w:rsidRPr="00E2011A" w14:paraId="7B5A075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2011A" w:rsidRPr="00E2011A" w14:paraId="6A0E4F5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2011A" w:rsidRPr="00E2011A" w14:paraId="1358C180" w14:textId="77777777">
                                                                    <w:tc>
                                                                      <w:tcPr>
                                                                        <w:tcW w:w="360" w:type="dxa"/>
                                                                        <w:vAlign w:val="center"/>
                                                                        <w:hideMark/>
                                                                      </w:tcPr>
                                                                      <w:p w14:paraId="4DA02282" w14:textId="7D351D4A" w:rsidR="00E2011A" w:rsidRPr="00E2011A" w:rsidRDefault="00E2011A" w:rsidP="00E2011A">
                                                                        <w:pPr>
                                                                          <w:rPr>
                                                                            <w:rFonts w:cstheme="minorHAnsi"/>
                                                                          </w:rPr>
                                                                        </w:pPr>
                                                                        <w:r w:rsidRPr="00E2011A">
                                                                          <w:rPr>
                                                                            <w:rFonts w:cstheme="minorHAnsi"/>
                                                                          </w:rPr>
                                                                          <w:drawing>
                                                                            <wp:inline distT="0" distB="0" distL="0" distR="0" wp14:anchorId="6273E0CF" wp14:editId="068A2835">
                                                                              <wp:extent cx="228600" cy="228600"/>
                                                                              <wp:effectExtent l="0" t="0" r="0" b="0"/>
                                                                              <wp:docPr id="1477934637" name="Picture 13"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F041108" w14:textId="77777777" w:rsidR="00E2011A" w:rsidRPr="00E2011A" w:rsidRDefault="00E2011A" w:rsidP="00E2011A">
                                                                  <w:pPr>
                                                                    <w:rPr>
                                                                      <w:rFonts w:cstheme="minorHAnsi"/>
                                                                    </w:rPr>
                                                                  </w:pPr>
                                                                </w:p>
                                                              </w:tc>
                                                            </w:tr>
                                                          </w:tbl>
                                                          <w:p w14:paraId="420600D0" w14:textId="77777777" w:rsidR="00E2011A" w:rsidRPr="00E2011A" w:rsidRDefault="00E2011A" w:rsidP="00E2011A">
                                                            <w:pPr>
                                                              <w:rPr>
                                                                <w:rFonts w:cstheme="minorHAnsi"/>
                                                              </w:rPr>
                                                            </w:pPr>
                                                          </w:p>
                                                        </w:tc>
                                                      </w:tr>
                                                    </w:tbl>
                                                    <w:p w14:paraId="47D8CEBA" w14:textId="77777777" w:rsidR="00E2011A" w:rsidRPr="00E2011A" w:rsidRDefault="00E2011A" w:rsidP="00E2011A">
                                                      <w:pPr>
                                                        <w:rPr>
                                                          <w:rFonts w:cstheme="minorHAnsi"/>
                                                        </w:rPr>
                                                      </w:pPr>
                                                    </w:p>
                                                  </w:tc>
                                                </w:tr>
                                              </w:tbl>
                                              <w:p w14:paraId="30CCF3E3" w14:textId="77777777" w:rsidR="00E2011A" w:rsidRPr="00E2011A" w:rsidRDefault="00E2011A" w:rsidP="00E2011A">
                                                <w:pPr>
                                                  <w:rPr>
                                                    <w:rFonts w:cstheme="minorHAnsi"/>
                                                  </w:rPr>
                                                </w:pPr>
                                              </w:p>
                                            </w:tc>
                                          </w:tr>
                                        </w:tbl>
                                        <w:p w14:paraId="590F64ED" w14:textId="77777777" w:rsidR="00E2011A" w:rsidRPr="00E2011A" w:rsidRDefault="00E2011A" w:rsidP="00E2011A">
                                          <w:pPr>
                                            <w:rPr>
                                              <w:rFonts w:cstheme="minorHAnsi"/>
                                            </w:rPr>
                                          </w:pPr>
                                        </w:p>
                                      </w:tc>
                                    </w:tr>
                                  </w:tbl>
                                  <w:p w14:paraId="1214F7DC" w14:textId="77777777" w:rsidR="00E2011A" w:rsidRPr="00E2011A" w:rsidRDefault="00E2011A" w:rsidP="00E2011A">
                                    <w:pPr>
                                      <w:rPr>
                                        <w:rFonts w:cstheme="minorHAnsi"/>
                                      </w:rPr>
                                    </w:pPr>
                                  </w:p>
                                </w:tc>
                              </w:tr>
                            </w:tbl>
                            <w:p w14:paraId="3847E455" w14:textId="77777777" w:rsidR="00E2011A" w:rsidRPr="00E2011A" w:rsidRDefault="00E2011A" w:rsidP="00E2011A">
                              <w:pPr>
                                <w:rPr>
                                  <w:rFonts w:cstheme="minorHAnsi"/>
                                </w:rPr>
                              </w:pPr>
                            </w:p>
                          </w:tc>
                        </w:tr>
                        <w:tr w:rsidR="00E2011A" w:rsidRPr="00E2011A" w14:paraId="3B53621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2011A" w:rsidRPr="00E2011A" w14:paraId="595EEEE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2011A" w:rsidRPr="00E2011A" w14:paraId="5F12BFB3" w14:textId="77777777">
                                      <w:tc>
                                        <w:tcPr>
                                          <w:tcW w:w="0" w:type="auto"/>
                                          <w:tcMar>
                                            <w:top w:w="0" w:type="dxa"/>
                                            <w:left w:w="270" w:type="dxa"/>
                                            <w:bottom w:w="135" w:type="dxa"/>
                                            <w:right w:w="270" w:type="dxa"/>
                                          </w:tcMar>
                                          <w:hideMark/>
                                        </w:tcPr>
                                        <w:p w14:paraId="467C8C84" w14:textId="77777777" w:rsidR="00E2011A" w:rsidRPr="00E2011A" w:rsidRDefault="00E2011A" w:rsidP="00E2011A">
                                          <w:pPr>
                                            <w:jc w:val="center"/>
                                            <w:rPr>
                                              <w:rFonts w:cstheme="minorHAnsi"/>
                                            </w:rPr>
                                          </w:pPr>
                                          <w:r w:rsidRPr="00E2011A">
                                            <w:rPr>
                                              <w:rFonts w:cstheme="minorHAnsi"/>
                                              <w:b/>
                                              <w:bCs/>
                                            </w:rPr>
                                            <w:t>Community Pharmacy England</w:t>
                                          </w:r>
                                          <w:r w:rsidRPr="00E2011A">
                                            <w:rPr>
                                              <w:rFonts w:cstheme="minorHAnsi"/>
                                            </w:rPr>
                                            <w:br/>
                                            <w:t>Address: 14 Hosier Lane, London EC1A 9LQ</w:t>
                                          </w:r>
                                          <w:r w:rsidRPr="00E2011A">
                                            <w:rPr>
                                              <w:rFonts w:cstheme="minorHAnsi"/>
                                            </w:rPr>
                                            <w:br/>
                                            <w:t xml:space="preserve">Tel: 0203 1220 810 | Email: </w:t>
                                          </w:r>
                                          <w:hyperlink r:id="rId36" w:history="1">
                                            <w:r w:rsidRPr="00E2011A">
                                              <w:rPr>
                                                <w:rStyle w:val="Hyperlink"/>
                                                <w:rFonts w:cstheme="minorHAnsi"/>
                                              </w:rPr>
                                              <w:t>comms.team@cpe.org.uk</w:t>
                                            </w:r>
                                          </w:hyperlink>
                                        </w:p>
                                        <w:p w14:paraId="33278C41" w14:textId="77777777" w:rsidR="00E2011A" w:rsidRPr="00E2011A" w:rsidRDefault="00E2011A" w:rsidP="00E2011A">
                                          <w:pPr>
                                            <w:jc w:val="center"/>
                                            <w:rPr>
                                              <w:rFonts w:cstheme="minorHAnsi"/>
                                            </w:rPr>
                                          </w:pPr>
                                          <w:r w:rsidRPr="00E2011A">
                                            <w:rPr>
                                              <w:rFonts w:cstheme="minorHAnsi"/>
                                              <w:i/>
                                              <w:iCs/>
                                            </w:rPr>
                                            <w:t xml:space="preserve">Copyright © 2024 Community Pharmacy England, </w:t>
                                          </w:r>
                                          <w:proofErr w:type="gramStart"/>
                                          <w:r w:rsidRPr="00E2011A">
                                            <w:rPr>
                                              <w:rFonts w:cstheme="minorHAnsi"/>
                                              <w:i/>
                                              <w:iCs/>
                                            </w:rPr>
                                            <w:t>All</w:t>
                                          </w:r>
                                          <w:proofErr w:type="gramEnd"/>
                                          <w:r w:rsidRPr="00E2011A">
                                            <w:rPr>
                                              <w:rFonts w:cstheme="minorHAnsi"/>
                                              <w:i/>
                                              <w:iCs/>
                                            </w:rPr>
                                            <w:t xml:space="preserve"> rights reserved.</w:t>
                                          </w:r>
                                        </w:p>
                                        <w:p w14:paraId="1C400529" w14:textId="4AB449DF" w:rsidR="00E2011A" w:rsidRPr="00E2011A" w:rsidRDefault="00E2011A" w:rsidP="00E2011A">
                                          <w:pPr>
                                            <w:jc w:val="center"/>
                                            <w:rPr>
                                              <w:rFonts w:cstheme="minorHAnsi"/>
                                            </w:rPr>
                                          </w:pPr>
                                          <w:r w:rsidRPr="00E2011A">
                                            <w:rPr>
                                              <w:rFonts w:cstheme="minorHAnsi"/>
                                            </w:rPr>
                                            <w:t>You are receiving this email because you are subscribed to our newsletters. Please note Community Pharmacy England is the operating name of the Pharmaceutical Services Negotiating Committee (PSNC).</w:t>
                                          </w:r>
                                        </w:p>
                                      </w:tc>
                                    </w:tr>
                                  </w:tbl>
                                  <w:p w14:paraId="6D510CA4" w14:textId="77777777" w:rsidR="00E2011A" w:rsidRPr="00E2011A" w:rsidRDefault="00E2011A" w:rsidP="00E2011A">
                                    <w:pPr>
                                      <w:rPr>
                                        <w:rFonts w:cstheme="minorHAnsi"/>
                                      </w:rPr>
                                    </w:pPr>
                                  </w:p>
                                </w:tc>
                              </w:tr>
                            </w:tbl>
                            <w:p w14:paraId="29FF1EF5" w14:textId="77777777" w:rsidR="00E2011A" w:rsidRPr="00E2011A" w:rsidRDefault="00E2011A" w:rsidP="00E2011A">
                              <w:pPr>
                                <w:rPr>
                                  <w:rFonts w:cstheme="minorHAnsi"/>
                                </w:rPr>
                              </w:pPr>
                            </w:p>
                          </w:tc>
                        </w:tr>
                      </w:tbl>
                      <w:p w14:paraId="08E6D1F8" w14:textId="77777777" w:rsidR="00E2011A" w:rsidRPr="00E2011A" w:rsidRDefault="00E2011A" w:rsidP="00E2011A">
                        <w:pPr>
                          <w:rPr>
                            <w:rFonts w:cstheme="minorHAnsi"/>
                          </w:rPr>
                        </w:pPr>
                      </w:p>
                    </w:tc>
                  </w:tr>
                </w:tbl>
                <w:p w14:paraId="361C85A7" w14:textId="77777777" w:rsidR="00E2011A" w:rsidRPr="00E2011A" w:rsidRDefault="00E2011A" w:rsidP="00E2011A"/>
              </w:tc>
            </w:tr>
          </w:tbl>
          <w:p w14:paraId="5D1135E3" w14:textId="77777777" w:rsidR="00E2011A" w:rsidRPr="00E2011A" w:rsidRDefault="00E2011A" w:rsidP="00E2011A"/>
        </w:tc>
      </w:tr>
    </w:tbl>
    <w:p w14:paraId="4582594C" w14:textId="01B62B13" w:rsidR="00E2011A" w:rsidRPr="00E2011A" w:rsidRDefault="00E2011A" w:rsidP="00E2011A">
      <w:r w:rsidRPr="00E2011A">
        <w:lastRenderedPageBreak/>
        <w:drawing>
          <wp:inline distT="0" distB="0" distL="0" distR="0" wp14:anchorId="12844662" wp14:editId="0BC78E99">
            <wp:extent cx="9525" cy="9525"/>
            <wp:effectExtent l="0" t="0" r="0" b="0"/>
            <wp:docPr id="5455178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3EDCEE0"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11A"/>
    <w:rsid w:val="000B18EA"/>
    <w:rsid w:val="0026350C"/>
    <w:rsid w:val="005230FC"/>
    <w:rsid w:val="009144DC"/>
    <w:rsid w:val="00DD1890"/>
    <w:rsid w:val="00E2011A"/>
    <w:rsid w:val="00F50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CC4C8"/>
  <w15:chartTrackingRefBased/>
  <w15:docId w15:val="{C6EFE598-1BBE-4F86-A8B6-38CBB357E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01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01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01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01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01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011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011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011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011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1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01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01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01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01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01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01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01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011A"/>
    <w:rPr>
      <w:rFonts w:eastAsiaTheme="majorEastAsia" w:cstheme="majorBidi"/>
      <w:color w:val="272727" w:themeColor="text1" w:themeTint="D8"/>
    </w:rPr>
  </w:style>
  <w:style w:type="paragraph" w:styleId="Title">
    <w:name w:val="Title"/>
    <w:basedOn w:val="Normal"/>
    <w:next w:val="Normal"/>
    <w:link w:val="TitleChar"/>
    <w:uiPriority w:val="10"/>
    <w:qFormat/>
    <w:rsid w:val="00E2011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1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011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01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011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2011A"/>
    <w:rPr>
      <w:i/>
      <w:iCs/>
      <w:color w:val="404040" w:themeColor="text1" w:themeTint="BF"/>
    </w:rPr>
  </w:style>
  <w:style w:type="paragraph" w:styleId="ListParagraph">
    <w:name w:val="List Paragraph"/>
    <w:basedOn w:val="Normal"/>
    <w:uiPriority w:val="34"/>
    <w:qFormat/>
    <w:rsid w:val="00E2011A"/>
    <w:pPr>
      <w:ind w:left="720"/>
      <w:contextualSpacing/>
    </w:pPr>
  </w:style>
  <w:style w:type="character" w:styleId="IntenseEmphasis">
    <w:name w:val="Intense Emphasis"/>
    <w:basedOn w:val="DefaultParagraphFont"/>
    <w:uiPriority w:val="21"/>
    <w:qFormat/>
    <w:rsid w:val="00E2011A"/>
    <w:rPr>
      <w:i/>
      <w:iCs/>
      <w:color w:val="2F5496" w:themeColor="accent1" w:themeShade="BF"/>
    </w:rPr>
  </w:style>
  <w:style w:type="paragraph" w:styleId="IntenseQuote">
    <w:name w:val="Intense Quote"/>
    <w:basedOn w:val="Normal"/>
    <w:next w:val="Normal"/>
    <w:link w:val="IntenseQuoteChar"/>
    <w:uiPriority w:val="30"/>
    <w:qFormat/>
    <w:rsid w:val="00E201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011A"/>
    <w:rPr>
      <w:i/>
      <w:iCs/>
      <w:color w:val="2F5496" w:themeColor="accent1" w:themeShade="BF"/>
    </w:rPr>
  </w:style>
  <w:style w:type="character" w:styleId="IntenseReference">
    <w:name w:val="Intense Reference"/>
    <w:basedOn w:val="DefaultParagraphFont"/>
    <w:uiPriority w:val="32"/>
    <w:qFormat/>
    <w:rsid w:val="00E2011A"/>
    <w:rPr>
      <w:b/>
      <w:bCs/>
      <w:smallCaps/>
      <w:color w:val="2F5496" w:themeColor="accent1" w:themeShade="BF"/>
      <w:spacing w:val="5"/>
    </w:rPr>
  </w:style>
  <w:style w:type="character" w:styleId="Hyperlink">
    <w:name w:val="Hyperlink"/>
    <w:basedOn w:val="DefaultParagraphFont"/>
    <w:uiPriority w:val="99"/>
    <w:unhideWhenUsed/>
    <w:rsid w:val="00E2011A"/>
    <w:rPr>
      <w:color w:val="0563C1" w:themeColor="hyperlink"/>
      <w:u w:val="single"/>
    </w:rPr>
  </w:style>
  <w:style w:type="character" w:styleId="UnresolvedMention">
    <w:name w:val="Unresolved Mention"/>
    <w:basedOn w:val="DefaultParagraphFont"/>
    <w:uiPriority w:val="99"/>
    <w:semiHidden/>
    <w:unhideWhenUsed/>
    <w:rsid w:val="00E201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514758">
      <w:bodyDiv w:val="1"/>
      <w:marLeft w:val="0"/>
      <w:marRight w:val="0"/>
      <w:marTop w:val="0"/>
      <w:marBottom w:val="0"/>
      <w:divBdr>
        <w:top w:val="none" w:sz="0" w:space="0" w:color="auto"/>
        <w:left w:val="none" w:sz="0" w:space="0" w:color="auto"/>
        <w:bottom w:val="none" w:sz="0" w:space="0" w:color="auto"/>
        <w:right w:val="none" w:sz="0" w:space="0" w:color="auto"/>
      </w:divBdr>
    </w:div>
    <w:div w:id="85612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aa676c47f5&amp;e=d19e9fd41c" TargetMode="External"/><Relationship Id="rId18" Type="http://schemas.openxmlformats.org/officeDocument/2006/relationships/image" Target="https://mcusercontent.com/86d41ab7fa4c7c2c5d7210782/images/e8f554cb-362d-191a-27f1-78e5ece47ae4.gif" TargetMode="External"/><Relationship Id="rId26" Type="http://schemas.openxmlformats.org/officeDocument/2006/relationships/image" Target="https://cdn-images.mailchimp.com/icons/social-block-v2/light-twitter-48.png"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55634709e8&amp;e=d19e9fd41c" TargetMode="External"/><Relationship Id="rId34"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cpe.us7.list-manage.com/track/click?u=86d41ab7fa4c7c2c5d7210782&amp;id=056a03ce95&amp;e=d19e9fd41c" TargetMode="External"/><Relationship Id="rId17" Type="http://schemas.openxmlformats.org/officeDocument/2006/relationships/image" Target="media/image5.gif"/><Relationship Id="rId25" Type="http://schemas.openxmlformats.org/officeDocument/2006/relationships/image" Target="media/image7.png"/><Relationship Id="rId33" Type="http://schemas.openxmlformats.org/officeDocument/2006/relationships/hyperlink" Target="https://cpe.us7.list-manage.com/track/click?u=86d41ab7fa4c7c2c5d7210782&amp;id=0eefd5889f&amp;e=d19e9fd41c" TargetMode="External"/><Relationship Id="rId38" Type="http://schemas.openxmlformats.org/officeDocument/2006/relationships/image" Target="https://cpe.us7.list-manage.com/track/open.php?u=86d41ab7fa4c7c2c5d7210782&amp;id=70ca035dc5&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fe1b650db7&amp;e=d19e9fd41c" TargetMode="External"/><Relationship Id="rId20" Type="http://schemas.openxmlformats.org/officeDocument/2006/relationships/hyperlink" Target="https://cpe.us7.list-manage.com/track/click?u=86d41ab7fa4c7c2c5d7210782&amp;id=edafc606f6&amp;e=d19e9fd41c" TargetMode="External"/><Relationship Id="rId29" Type="http://schemas.openxmlformats.org/officeDocument/2006/relationships/image" Target="https://cdn-images.mailchimp.com/icons/social-block-v2/light-facebook-48.png"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f24624dc-80ff-02d3-c6ea-78cb4934ce46.png" TargetMode="External"/><Relationship Id="rId24" Type="http://schemas.openxmlformats.org/officeDocument/2006/relationships/hyperlink" Target="https://cpe.us7.list-manage.com/track/click?u=86d41ab7fa4c7c2c5d7210782&amp;id=a49e5a6e5c&amp;e=d19e9fd41c" TargetMode="External"/><Relationship Id="rId32" Type="http://schemas.openxmlformats.org/officeDocument/2006/relationships/image" Target="https://cdn-images.mailchimp.com/icons/social-block-v2/light-linkedin-48.png" TargetMode="External"/><Relationship Id="rId37" Type="http://schemas.openxmlformats.org/officeDocument/2006/relationships/image" Target="media/image11.gif"/><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https://mcusercontent.com/86d41ab7fa4c7c2c5d7210782/video_thumbnails_new/5914da71eece7e035b41228007ff09b9.png" TargetMode="External"/><Relationship Id="rId23" Type="http://schemas.openxmlformats.org/officeDocument/2006/relationships/image" Target="https://mcusercontent.com/86d41ab7fa4c7c2c5d7210782/images/7dd25f18-3689-aa98-f45a-a0346a806f26.png" TargetMode="External"/><Relationship Id="rId28" Type="http://schemas.openxmlformats.org/officeDocument/2006/relationships/image" Target="media/image8.png"/><Relationship Id="rId36" Type="http://schemas.openxmlformats.org/officeDocument/2006/relationships/hyperlink" Target="mailto:comms.team@cpe.org.uk"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4a40716f39&amp;e=d19e9fd41c" TargetMode="External"/><Relationship Id="rId31" Type="http://schemas.openxmlformats.org/officeDocument/2006/relationships/image" Target="media/image9.png"/><Relationship Id="rId4" Type="http://schemas.openxmlformats.org/officeDocument/2006/relationships/hyperlink" Target="https://cpe.us7.list-manage.com/track/click?u=86d41ab7fa4c7c2c5d7210782&amp;id=622d697892&amp;e=d19e9fd41c" TargetMode="External"/><Relationship Id="rId9" Type="http://schemas.openxmlformats.org/officeDocument/2006/relationships/hyperlink" Target="https://cpe.us7.list-manage.com/track/click?u=86d41ab7fa4c7c2c5d7210782&amp;id=c954c8a1b8&amp;e=d19e9fd41c"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cpe.us7.list-manage.com/track/click?u=86d41ab7fa4c7c2c5d7210782&amp;id=db23fc2dcc&amp;e=d19e9fd41c" TargetMode="External"/><Relationship Id="rId30" Type="http://schemas.openxmlformats.org/officeDocument/2006/relationships/hyperlink" Target="https://cpe.us7.list-manage.com/track/click?u=86d41ab7fa4c7c2c5d7210782&amp;id=c79d8d3e99&amp;e=d19e9fd41c" TargetMode="External"/><Relationship Id="rId35" Type="http://schemas.openxmlformats.org/officeDocument/2006/relationships/image" Target="https://cdn-images.mailchimp.com/icons/social-block-v2/light-link-4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549</Words>
  <Characters>3134</Characters>
  <Application>Microsoft Office Word</Application>
  <DocSecurity>0</DocSecurity>
  <Lines>26</Lines>
  <Paragraphs>7</Paragraphs>
  <ScaleCrop>false</ScaleCrop>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2024-09-03T07:47:00Z</dcterms:created>
  <dcterms:modified xsi:type="dcterms:W3CDTF">2024-09-03T07:50:00Z</dcterms:modified>
</cp:coreProperties>
</file>