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27A90" w:rsidRPr="00427A90" w14:paraId="0858A77F" w14:textId="77777777" w:rsidTr="00427A9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27A90" w:rsidRPr="00427A90" w14:paraId="7C30A62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27A90" w:rsidRPr="00427A90" w14:paraId="0303A0D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27A90" w:rsidRPr="00427A90" w14:paraId="6F618D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2FDC20E5" w14:textId="77777777">
                                <w:tc>
                                  <w:tcPr>
                                    <w:tcW w:w="9000" w:type="dxa"/>
                                    <w:hideMark/>
                                  </w:tcPr>
                                  <w:p w14:paraId="2CA0CCC3" w14:textId="77777777" w:rsidR="00427A90" w:rsidRPr="00427A90" w:rsidRDefault="00427A90" w:rsidP="00427A90">
                                    <w:pPr>
                                      <w:rPr>
                                        <w:rFonts w:ascii="Calibri" w:hAnsi="Calibri" w:cs="Calibri"/>
                                      </w:rPr>
                                    </w:pPr>
                                  </w:p>
                                </w:tc>
                              </w:tr>
                            </w:tbl>
                            <w:p w14:paraId="2AE6B2AE" w14:textId="77777777" w:rsidR="00427A90" w:rsidRPr="00427A90" w:rsidRDefault="00427A90" w:rsidP="00427A90">
                              <w:pPr>
                                <w:rPr>
                                  <w:rFonts w:ascii="Calibri" w:hAnsi="Calibri" w:cs="Calibri"/>
                                </w:rPr>
                              </w:pPr>
                            </w:p>
                          </w:tc>
                        </w:tr>
                      </w:tbl>
                      <w:p w14:paraId="0C826FB1" w14:textId="77777777" w:rsidR="00427A90" w:rsidRPr="00427A90" w:rsidRDefault="00427A90" w:rsidP="00427A90">
                        <w:pPr>
                          <w:rPr>
                            <w:rFonts w:ascii="Calibri" w:hAnsi="Calibri" w:cs="Calibri"/>
                          </w:rPr>
                        </w:pPr>
                      </w:p>
                    </w:tc>
                  </w:tr>
                  <w:tr w:rsidR="00427A90" w:rsidRPr="00427A90" w14:paraId="000BE4A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27A90" w:rsidRPr="00427A90" w14:paraId="67EDDFB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27A90" w:rsidRPr="00427A90" w14:paraId="5804443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7A90" w:rsidRPr="00427A90" w14:paraId="2FBCDAD2" w14:textId="77777777">
                                      <w:tc>
                                        <w:tcPr>
                                          <w:tcW w:w="0" w:type="auto"/>
                                          <w:hideMark/>
                                        </w:tcPr>
                                        <w:p w14:paraId="3D3EDD4E" w14:textId="2B9D6D9A" w:rsidR="00427A90" w:rsidRPr="00427A90" w:rsidRDefault="00427A90" w:rsidP="00427A90">
                                          <w:pPr>
                                            <w:rPr>
                                              <w:rFonts w:ascii="Calibri" w:hAnsi="Calibri" w:cs="Calibri"/>
                                            </w:rPr>
                                          </w:pPr>
                                          <w:r w:rsidRPr="00427A90">
                                            <w:rPr>
                                              <w:rFonts w:ascii="Calibri" w:hAnsi="Calibri" w:cs="Calibri"/>
                                            </w:rPr>
                                            <w:drawing>
                                              <wp:inline distT="0" distB="0" distL="0" distR="0" wp14:anchorId="07D45249" wp14:editId="224E2991">
                                                <wp:extent cx="2514600" cy="809625"/>
                                                <wp:effectExtent l="0" t="0" r="0" b="9525"/>
                                                <wp:docPr id="2092559352"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7A90" w:rsidRPr="00427A90" w14:paraId="02C874C0" w14:textId="77777777">
                                      <w:tc>
                                        <w:tcPr>
                                          <w:tcW w:w="0" w:type="auto"/>
                                          <w:hideMark/>
                                        </w:tcPr>
                                        <w:p w14:paraId="7B2380D4" w14:textId="77777777" w:rsidR="00427A90" w:rsidRPr="00427A90" w:rsidRDefault="00427A90" w:rsidP="00427A90">
                                          <w:pPr>
                                            <w:jc w:val="right"/>
                                            <w:rPr>
                                              <w:rFonts w:ascii="Calibri" w:hAnsi="Calibri" w:cs="Calibri"/>
                                              <w:b/>
                                              <w:bCs/>
                                              <w:sz w:val="40"/>
                                              <w:szCs w:val="40"/>
                                            </w:rPr>
                                          </w:pPr>
                                          <w:r w:rsidRPr="00427A90">
                                            <w:rPr>
                                              <w:rFonts w:ascii="Calibri" w:hAnsi="Calibri" w:cs="Calibri"/>
                                              <w:b/>
                                              <w:bCs/>
                                              <w:sz w:val="40"/>
                                              <w:szCs w:val="40"/>
                                            </w:rPr>
                                            <w:t>Newsletter</w:t>
                                          </w:r>
                                        </w:p>
                                        <w:p w14:paraId="1C123D5A" w14:textId="77777777" w:rsidR="00427A90" w:rsidRPr="00427A90" w:rsidRDefault="00427A90" w:rsidP="00427A90">
                                          <w:pPr>
                                            <w:jc w:val="right"/>
                                            <w:rPr>
                                              <w:rFonts w:ascii="Calibri" w:hAnsi="Calibri" w:cs="Calibri"/>
                                            </w:rPr>
                                          </w:pPr>
                                          <w:r w:rsidRPr="00427A90">
                                            <w:rPr>
                                              <w:rFonts w:ascii="Calibri" w:hAnsi="Calibri" w:cs="Calibri"/>
                                              <w:sz w:val="40"/>
                                              <w:szCs w:val="40"/>
                                            </w:rPr>
                                            <w:t>14th August 2024</w:t>
                                          </w:r>
                                        </w:p>
                                      </w:tc>
                                    </w:tr>
                                  </w:tbl>
                                  <w:p w14:paraId="5F338F10" w14:textId="77777777" w:rsidR="00427A90" w:rsidRPr="00427A90" w:rsidRDefault="00427A90" w:rsidP="00427A90">
                                    <w:pPr>
                                      <w:rPr>
                                        <w:rFonts w:ascii="Calibri" w:hAnsi="Calibri" w:cs="Calibri"/>
                                      </w:rPr>
                                    </w:pPr>
                                  </w:p>
                                </w:tc>
                              </w:tr>
                            </w:tbl>
                            <w:p w14:paraId="36B8BB15" w14:textId="77777777" w:rsidR="00427A90" w:rsidRPr="00427A90" w:rsidRDefault="00427A90" w:rsidP="00427A90">
                              <w:pPr>
                                <w:rPr>
                                  <w:rFonts w:ascii="Calibri" w:hAnsi="Calibri" w:cs="Calibri"/>
                                </w:rPr>
                              </w:pPr>
                            </w:p>
                          </w:tc>
                        </w:tr>
                      </w:tbl>
                      <w:p w14:paraId="2BABFCBF" w14:textId="77777777" w:rsidR="00427A90" w:rsidRPr="00427A90" w:rsidRDefault="00427A90" w:rsidP="00427A90">
                        <w:pPr>
                          <w:rPr>
                            <w:rFonts w:ascii="Calibri" w:hAnsi="Calibri" w:cs="Calibri"/>
                          </w:rPr>
                        </w:pPr>
                      </w:p>
                    </w:tc>
                  </w:tr>
                  <w:tr w:rsidR="00427A90" w:rsidRPr="00427A90" w14:paraId="71FB164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27A90" w:rsidRPr="00427A90" w14:paraId="733C1BF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27A90" w:rsidRPr="00427A90" w14:paraId="65C08AF9" w14:textId="77777777">
                                <w:tc>
                                  <w:tcPr>
                                    <w:tcW w:w="0" w:type="auto"/>
                                    <w:tcMar>
                                      <w:top w:w="0" w:type="dxa"/>
                                      <w:left w:w="135" w:type="dxa"/>
                                      <w:bottom w:w="0" w:type="dxa"/>
                                      <w:right w:w="135" w:type="dxa"/>
                                    </w:tcMar>
                                    <w:hideMark/>
                                  </w:tcPr>
                                  <w:p w14:paraId="634EEBFF" w14:textId="62BA4D9D" w:rsidR="00427A90" w:rsidRPr="00427A90" w:rsidRDefault="00427A90" w:rsidP="00427A90">
                                    <w:pPr>
                                      <w:rPr>
                                        <w:rFonts w:ascii="Calibri" w:hAnsi="Calibri" w:cs="Calibri"/>
                                      </w:rPr>
                                    </w:pPr>
                                    <w:r w:rsidRPr="00427A90">
                                      <w:rPr>
                                        <w:rFonts w:ascii="Calibri" w:hAnsi="Calibri" w:cs="Calibri"/>
                                      </w:rPr>
                                      <w:drawing>
                                        <wp:inline distT="0" distB="0" distL="0" distR="0" wp14:anchorId="776574BC" wp14:editId="1FED03DF">
                                          <wp:extent cx="5372100" cy="333375"/>
                                          <wp:effectExtent l="0" t="0" r="0" b="9525"/>
                                          <wp:docPr id="178019119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6A06B2B" w14:textId="77777777" w:rsidR="00427A90" w:rsidRPr="00427A90" w:rsidRDefault="00427A90" w:rsidP="00427A90">
                              <w:pPr>
                                <w:rPr>
                                  <w:rFonts w:ascii="Calibri" w:hAnsi="Calibri" w:cs="Calibri"/>
                                </w:rPr>
                              </w:pPr>
                            </w:p>
                          </w:tc>
                        </w:tr>
                        <w:tr w:rsidR="00427A90" w:rsidRPr="00427A90" w14:paraId="3194B7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7BA5CB8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2242A8A5" w14:textId="77777777">
                                      <w:tc>
                                        <w:tcPr>
                                          <w:tcW w:w="0" w:type="auto"/>
                                          <w:tcMar>
                                            <w:top w:w="0" w:type="dxa"/>
                                            <w:left w:w="270" w:type="dxa"/>
                                            <w:bottom w:w="135" w:type="dxa"/>
                                            <w:right w:w="270" w:type="dxa"/>
                                          </w:tcMar>
                                          <w:hideMark/>
                                        </w:tcPr>
                                        <w:p w14:paraId="145F2CB4" w14:textId="77777777" w:rsidR="00427A90" w:rsidRPr="00427A90" w:rsidRDefault="00427A90" w:rsidP="00427A90">
                                          <w:pPr>
                                            <w:rPr>
                                              <w:rFonts w:ascii="Calibri" w:hAnsi="Calibri" w:cs="Calibri"/>
                                            </w:rPr>
                                          </w:pPr>
                                          <w:r w:rsidRPr="00427A90">
                                            <w:rPr>
                                              <w:rFonts w:ascii="Calibri" w:hAnsi="Calibri" w:cs="Calibri"/>
                                              <w:b/>
                                              <w:bCs/>
                                            </w:rPr>
                                            <w:t>This newsletter - sent on Mondays, Wednesdays and Fridays - contains important information and resources to support community pharmacies across England.</w:t>
                                          </w:r>
                                        </w:p>
                                      </w:tc>
                                    </w:tr>
                                  </w:tbl>
                                  <w:p w14:paraId="724C7EB5" w14:textId="77777777" w:rsidR="00427A90" w:rsidRPr="00427A90" w:rsidRDefault="00427A90" w:rsidP="00427A90">
                                    <w:pPr>
                                      <w:rPr>
                                        <w:rFonts w:ascii="Calibri" w:hAnsi="Calibri" w:cs="Calibri"/>
                                      </w:rPr>
                                    </w:pPr>
                                  </w:p>
                                </w:tc>
                              </w:tr>
                            </w:tbl>
                            <w:p w14:paraId="227D077B" w14:textId="77777777" w:rsidR="00427A90" w:rsidRPr="00427A90" w:rsidRDefault="00427A90" w:rsidP="00427A90">
                              <w:pPr>
                                <w:rPr>
                                  <w:rFonts w:ascii="Calibri" w:hAnsi="Calibri" w:cs="Calibri"/>
                                </w:rPr>
                              </w:pPr>
                            </w:p>
                          </w:tc>
                        </w:tr>
                        <w:tr w:rsidR="00427A90" w:rsidRPr="00427A90" w14:paraId="25F4F6D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67E381C9" w14:textId="77777777">
                                <w:tc>
                                  <w:tcPr>
                                    <w:tcW w:w="0" w:type="auto"/>
                                    <w:tcBorders>
                                      <w:top w:val="single" w:sz="12" w:space="0" w:color="106B62"/>
                                      <w:left w:val="nil"/>
                                      <w:bottom w:val="nil"/>
                                      <w:right w:val="nil"/>
                                    </w:tcBorders>
                                    <w:vAlign w:val="center"/>
                                    <w:hideMark/>
                                  </w:tcPr>
                                  <w:p w14:paraId="5480AFC2" w14:textId="77777777" w:rsidR="00427A90" w:rsidRPr="00427A90" w:rsidRDefault="00427A90" w:rsidP="00427A90">
                                    <w:pPr>
                                      <w:rPr>
                                        <w:rFonts w:ascii="Calibri" w:hAnsi="Calibri" w:cs="Calibri"/>
                                      </w:rPr>
                                    </w:pPr>
                                  </w:p>
                                </w:tc>
                              </w:tr>
                            </w:tbl>
                            <w:p w14:paraId="1DF6F3D5" w14:textId="77777777" w:rsidR="00427A90" w:rsidRPr="00427A90" w:rsidRDefault="00427A90" w:rsidP="00427A90">
                              <w:pPr>
                                <w:rPr>
                                  <w:rFonts w:ascii="Calibri" w:hAnsi="Calibri" w:cs="Calibri"/>
                                </w:rPr>
                              </w:pPr>
                            </w:p>
                          </w:tc>
                        </w:tr>
                        <w:tr w:rsidR="00427A90" w:rsidRPr="00427A90" w14:paraId="1CA843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626BC8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0BB4EEE9" w14:textId="77777777">
                                      <w:tc>
                                        <w:tcPr>
                                          <w:tcW w:w="0" w:type="auto"/>
                                          <w:tcMar>
                                            <w:top w:w="0" w:type="dxa"/>
                                            <w:left w:w="270" w:type="dxa"/>
                                            <w:bottom w:w="135" w:type="dxa"/>
                                            <w:right w:w="270" w:type="dxa"/>
                                          </w:tcMar>
                                          <w:hideMark/>
                                        </w:tcPr>
                                        <w:p w14:paraId="7EA49A00" w14:textId="77777777" w:rsidR="00427A90" w:rsidRPr="00427A90" w:rsidRDefault="00427A90" w:rsidP="00427A90">
                                          <w:pPr>
                                            <w:rPr>
                                              <w:rFonts w:ascii="Calibri" w:hAnsi="Calibri" w:cs="Calibri"/>
                                              <w:b/>
                                              <w:bCs/>
                                            </w:rPr>
                                          </w:pPr>
                                          <w:r w:rsidRPr="00427A90">
                                            <w:rPr>
                                              <w:rFonts w:ascii="Calibri" w:hAnsi="Calibri" w:cs="Calibri"/>
                                              <w:b/>
                                              <w:bCs/>
                                            </w:rPr>
                                            <w:t>In this update: Sector challenges fed into NHS review; Pharmacy First myth busting; Planning for community pharmacy's future; Celebrating South Asian Heritage Month.</w:t>
                                          </w:r>
                                        </w:p>
                                      </w:tc>
                                    </w:tr>
                                  </w:tbl>
                                  <w:p w14:paraId="373E0C54" w14:textId="77777777" w:rsidR="00427A90" w:rsidRPr="00427A90" w:rsidRDefault="00427A90" w:rsidP="00427A90">
                                    <w:pPr>
                                      <w:rPr>
                                        <w:rFonts w:ascii="Calibri" w:hAnsi="Calibri" w:cs="Calibri"/>
                                      </w:rPr>
                                    </w:pPr>
                                  </w:p>
                                </w:tc>
                              </w:tr>
                            </w:tbl>
                            <w:p w14:paraId="5BF33795" w14:textId="77777777" w:rsidR="00427A90" w:rsidRPr="00427A90" w:rsidRDefault="00427A90" w:rsidP="00427A90">
                              <w:pPr>
                                <w:rPr>
                                  <w:rFonts w:ascii="Calibri" w:hAnsi="Calibri" w:cs="Calibri"/>
                                </w:rPr>
                              </w:pPr>
                            </w:p>
                          </w:tc>
                        </w:tr>
                        <w:tr w:rsidR="00427A90" w:rsidRPr="00427A90" w14:paraId="43A60C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28E91F5C" w14:textId="77777777">
                                <w:tc>
                                  <w:tcPr>
                                    <w:tcW w:w="0" w:type="auto"/>
                                    <w:tcBorders>
                                      <w:top w:val="single" w:sz="12" w:space="0" w:color="106B62"/>
                                      <w:left w:val="nil"/>
                                      <w:bottom w:val="nil"/>
                                      <w:right w:val="nil"/>
                                    </w:tcBorders>
                                    <w:vAlign w:val="center"/>
                                    <w:hideMark/>
                                  </w:tcPr>
                                  <w:p w14:paraId="3B222B6F" w14:textId="77777777" w:rsidR="00427A90" w:rsidRPr="00427A90" w:rsidRDefault="00427A90" w:rsidP="00427A90">
                                    <w:pPr>
                                      <w:rPr>
                                        <w:rFonts w:ascii="Calibri" w:hAnsi="Calibri" w:cs="Calibri"/>
                                      </w:rPr>
                                    </w:pPr>
                                  </w:p>
                                </w:tc>
                              </w:tr>
                            </w:tbl>
                            <w:p w14:paraId="1264E4B1" w14:textId="77777777" w:rsidR="00427A90" w:rsidRPr="00427A90" w:rsidRDefault="00427A90" w:rsidP="00427A90">
                              <w:pPr>
                                <w:rPr>
                                  <w:rFonts w:ascii="Calibri" w:hAnsi="Calibri" w:cs="Calibri"/>
                                </w:rPr>
                              </w:pPr>
                            </w:p>
                          </w:tc>
                        </w:tr>
                        <w:tr w:rsidR="00427A90" w:rsidRPr="00427A90" w14:paraId="5EDF318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27A90" w:rsidRPr="00427A90" w14:paraId="640795A5" w14:textId="77777777">
                                <w:tc>
                                  <w:tcPr>
                                    <w:tcW w:w="0" w:type="auto"/>
                                    <w:tcMar>
                                      <w:top w:w="0" w:type="dxa"/>
                                      <w:left w:w="135" w:type="dxa"/>
                                      <w:bottom w:w="0" w:type="dxa"/>
                                      <w:right w:w="135" w:type="dxa"/>
                                    </w:tcMar>
                                    <w:hideMark/>
                                  </w:tcPr>
                                  <w:p w14:paraId="2E007EA7" w14:textId="6A8F1120" w:rsidR="00427A90" w:rsidRPr="00427A90" w:rsidRDefault="00427A90" w:rsidP="00427A90">
                                    <w:pPr>
                                      <w:rPr>
                                        <w:rFonts w:ascii="Calibri" w:hAnsi="Calibri" w:cs="Calibri"/>
                                      </w:rPr>
                                    </w:pPr>
                                    <w:r w:rsidRPr="00427A90">
                                      <w:rPr>
                                        <w:rFonts w:ascii="Calibri" w:hAnsi="Calibri" w:cs="Calibri"/>
                                      </w:rPr>
                                      <w:drawing>
                                        <wp:inline distT="0" distB="0" distL="0" distR="0" wp14:anchorId="0A3C55AC" wp14:editId="75C21937">
                                          <wp:extent cx="5372100" cy="1790700"/>
                                          <wp:effectExtent l="0" t="0" r="0" b="0"/>
                                          <wp:docPr id="1748074869" name="Picture 1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204D800" w14:textId="77777777" w:rsidR="00427A90" w:rsidRPr="00427A90" w:rsidRDefault="00427A90" w:rsidP="00427A90">
                              <w:pPr>
                                <w:rPr>
                                  <w:rFonts w:ascii="Calibri" w:hAnsi="Calibri" w:cs="Calibri"/>
                                </w:rPr>
                              </w:pPr>
                            </w:p>
                          </w:tc>
                        </w:tr>
                        <w:tr w:rsidR="00427A90" w:rsidRPr="00427A90" w14:paraId="079F1B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052BF86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2333C569" w14:textId="77777777">
                                      <w:tc>
                                        <w:tcPr>
                                          <w:tcW w:w="0" w:type="auto"/>
                                          <w:tcMar>
                                            <w:top w:w="0" w:type="dxa"/>
                                            <w:left w:w="270" w:type="dxa"/>
                                            <w:bottom w:w="135" w:type="dxa"/>
                                            <w:right w:w="270" w:type="dxa"/>
                                          </w:tcMar>
                                          <w:hideMark/>
                                        </w:tcPr>
                                        <w:p w14:paraId="4C7442CE" w14:textId="77777777" w:rsidR="00427A90" w:rsidRPr="00427A90" w:rsidRDefault="00427A90" w:rsidP="00427A90">
                                          <w:pPr>
                                            <w:rPr>
                                              <w:rFonts w:ascii="Calibri" w:hAnsi="Calibri" w:cs="Calibri"/>
                                            </w:rPr>
                                          </w:pPr>
                                          <w:r w:rsidRPr="00427A90">
                                            <w:rPr>
                                              <w:rFonts w:ascii="Calibri" w:hAnsi="Calibri" w:cs="Calibri"/>
                                            </w:rPr>
                                            <w:t>Community Pharmacy England has set out the value, challenges and opportunities for the sector in its submission to Lord Darzi's review of the NHS. Commissioned by the Secretary of State for Health and Social Care, the review aims to address the healthcare system's challenges ahead of a new 10-year plan for the NHS.</w:t>
                                          </w:r>
                                          <w:r w:rsidRPr="00427A90">
                                            <w:rPr>
                                              <w:rFonts w:ascii="Calibri" w:hAnsi="Calibri" w:cs="Calibri"/>
                                            </w:rPr>
                                            <w:br/>
                                          </w:r>
                                          <w:r w:rsidRPr="00427A90">
                                            <w:rPr>
                                              <w:rFonts w:ascii="Calibri" w:hAnsi="Calibri" w:cs="Calibri"/>
                                            </w:rPr>
                                            <w:br/>
                                            <w:t>Drawing from both our own analysis and independent reports, the submission clearly shows that the sector is facing a severe funding crisis which is reducing access to care for those most in need. Without urgent stabilisation, the potential to deliver more clinical services and the value of pharmacies to local communities and the NHS will be lost.</w:t>
                                          </w:r>
                                          <w:r w:rsidRPr="00427A90">
                                            <w:rPr>
                                              <w:rFonts w:ascii="Calibri" w:hAnsi="Calibri" w:cs="Calibri"/>
                                            </w:rPr>
                                            <w:br/>
                                          </w:r>
                                          <w:r w:rsidRPr="00427A90">
                                            <w:rPr>
                                              <w:rFonts w:ascii="Calibri" w:hAnsi="Calibri" w:cs="Calibri"/>
                                            </w:rPr>
                                            <w:br/>
                                            <w:t>Our CEO Janet Morrison also wrote to Lord Darzi to share further insights on community pharmacy's role in primary care and within the community. In the letter, Janet warns that the sector is "at breaking point" and "needs urgent attention" but believes that "with fair and sustainable funding, pharmacy can do so much more".</w:t>
                                          </w:r>
                                        </w:p>
                                      </w:tc>
                                    </w:tr>
                                  </w:tbl>
                                  <w:p w14:paraId="14290831" w14:textId="77777777" w:rsidR="00427A90" w:rsidRPr="00427A90" w:rsidRDefault="00427A90" w:rsidP="00427A90">
                                    <w:pPr>
                                      <w:rPr>
                                        <w:rFonts w:ascii="Calibri" w:hAnsi="Calibri" w:cs="Calibri"/>
                                      </w:rPr>
                                    </w:pPr>
                                  </w:p>
                                </w:tc>
                              </w:tr>
                            </w:tbl>
                            <w:p w14:paraId="02E433AD" w14:textId="77777777" w:rsidR="00427A90" w:rsidRPr="00427A90" w:rsidRDefault="00427A90" w:rsidP="00427A90">
                              <w:pPr>
                                <w:rPr>
                                  <w:rFonts w:ascii="Calibri" w:hAnsi="Calibri" w:cs="Calibri"/>
                                </w:rPr>
                              </w:pPr>
                            </w:p>
                          </w:tc>
                        </w:tr>
                        <w:tr w:rsidR="00427A90" w:rsidRPr="00427A90" w14:paraId="2097EA2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429"/>
                              </w:tblGrid>
                              <w:tr w:rsidR="00427A90" w:rsidRPr="00427A90" w14:paraId="0D9233D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F30C8BF" w14:textId="77777777" w:rsidR="00427A90" w:rsidRPr="00427A90" w:rsidRDefault="00427A90" w:rsidP="00427A90">
                                    <w:pPr>
                                      <w:rPr>
                                        <w:rFonts w:ascii="Calibri" w:hAnsi="Calibri" w:cs="Calibri"/>
                                      </w:rPr>
                                    </w:pPr>
                                    <w:hyperlink r:id="rId12" w:tgtFrame="_blank" w:tooltip="Read more, including our letter and submission to the Darzi Review" w:history="1">
                                      <w:r w:rsidRPr="00427A90">
                                        <w:rPr>
                                          <w:rStyle w:val="Hyperlink"/>
                                          <w:rFonts w:ascii="Calibri" w:hAnsi="Calibri" w:cs="Calibri"/>
                                          <w:b/>
                                          <w:bCs/>
                                        </w:rPr>
                                        <w:t>Read more, including our letter and submission to the Darzi Review</w:t>
                                      </w:r>
                                    </w:hyperlink>
                                    <w:r w:rsidRPr="00427A90">
                                      <w:rPr>
                                        <w:rFonts w:ascii="Calibri" w:hAnsi="Calibri" w:cs="Calibri"/>
                                      </w:rPr>
                                      <w:t xml:space="preserve"> </w:t>
                                    </w:r>
                                  </w:p>
                                </w:tc>
                              </w:tr>
                            </w:tbl>
                            <w:p w14:paraId="3CDA5FBF" w14:textId="77777777" w:rsidR="00427A90" w:rsidRPr="00427A90" w:rsidRDefault="00427A90" w:rsidP="00427A90">
                              <w:pPr>
                                <w:rPr>
                                  <w:rFonts w:ascii="Calibri" w:hAnsi="Calibri" w:cs="Calibri"/>
                                </w:rPr>
                              </w:pPr>
                            </w:p>
                          </w:tc>
                        </w:tr>
                        <w:tr w:rsidR="00427A90" w:rsidRPr="00427A90" w14:paraId="287212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3728F7DE" w14:textId="77777777">
                                <w:tc>
                                  <w:tcPr>
                                    <w:tcW w:w="0" w:type="auto"/>
                                    <w:tcBorders>
                                      <w:top w:val="single" w:sz="12" w:space="0" w:color="106B62"/>
                                      <w:left w:val="nil"/>
                                      <w:bottom w:val="nil"/>
                                      <w:right w:val="nil"/>
                                    </w:tcBorders>
                                    <w:vAlign w:val="center"/>
                                    <w:hideMark/>
                                  </w:tcPr>
                                  <w:p w14:paraId="235CB8C4" w14:textId="77777777" w:rsidR="00427A90" w:rsidRPr="00427A90" w:rsidRDefault="00427A90" w:rsidP="00427A90">
                                    <w:pPr>
                                      <w:rPr>
                                        <w:rFonts w:ascii="Calibri" w:hAnsi="Calibri" w:cs="Calibri"/>
                                      </w:rPr>
                                    </w:pPr>
                                  </w:p>
                                </w:tc>
                              </w:tr>
                            </w:tbl>
                            <w:p w14:paraId="39B9D01F" w14:textId="77777777" w:rsidR="00427A90" w:rsidRPr="00427A90" w:rsidRDefault="00427A90" w:rsidP="00427A90">
                              <w:pPr>
                                <w:rPr>
                                  <w:rFonts w:ascii="Calibri" w:hAnsi="Calibri" w:cs="Calibri"/>
                                </w:rPr>
                              </w:pPr>
                            </w:p>
                          </w:tc>
                        </w:tr>
                        <w:tr w:rsidR="00427A90" w:rsidRPr="00427A90" w14:paraId="05401E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0D28082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00296E6D" w14:textId="77777777">
                                      <w:tc>
                                        <w:tcPr>
                                          <w:tcW w:w="0" w:type="auto"/>
                                          <w:tcMar>
                                            <w:top w:w="0" w:type="dxa"/>
                                            <w:left w:w="270" w:type="dxa"/>
                                            <w:bottom w:w="135" w:type="dxa"/>
                                            <w:right w:w="270" w:type="dxa"/>
                                          </w:tcMar>
                                          <w:hideMark/>
                                        </w:tcPr>
                                        <w:p w14:paraId="2A7BF9B3" w14:textId="77777777" w:rsidR="00427A90" w:rsidRPr="00427A90" w:rsidRDefault="00427A90" w:rsidP="00427A90">
                                          <w:pPr>
                                            <w:rPr>
                                              <w:rFonts w:ascii="Calibri" w:hAnsi="Calibri" w:cs="Calibri"/>
                                              <w:b/>
                                              <w:bCs/>
                                            </w:rPr>
                                          </w:pPr>
                                          <w:r w:rsidRPr="00427A90">
                                            <w:rPr>
                                              <w:rFonts w:ascii="Calibri" w:hAnsi="Calibri" w:cs="Calibri"/>
                                              <w:b/>
                                              <w:bCs/>
                                            </w:rPr>
                                            <w:lastRenderedPageBreak/>
                                            <w:t>Pharmacy First myth busting series (#1)</w:t>
                                          </w:r>
                                        </w:p>
                                        <w:p w14:paraId="7126FF9F" w14:textId="77777777" w:rsidR="00427A90" w:rsidRPr="00427A90" w:rsidRDefault="00427A90" w:rsidP="00427A90">
                                          <w:pPr>
                                            <w:rPr>
                                              <w:rFonts w:ascii="Calibri" w:hAnsi="Calibri" w:cs="Calibri"/>
                                            </w:rPr>
                                          </w:pPr>
                                          <w:r w:rsidRPr="00427A90">
                                            <w:rPr>
                                              <w:rFonts w:ascii="Calibri" w:hAnsi="Calibri" w:cs="Calibri"/>
                                            </w:rPr>
                                            <w:t>The Community Pharmacy England Services Team has launched a series of articles to tackle some of the misconceptions around Pharmacy First. Each article will cover a variety of aspects of the service and aims to myth bust, to increase understanding of the service.</w:t>
                                          </w:r>
                                          <w:r w:rsidRPr="00427A90">
                                            <w:rPr>
                                              <w:rFonts w:ascii="Calibri" w:hAnsi="Calibri" w:cs="Calibri"/>
                                            </w:rPr>
                                            <w:br/>
                                          </w:r>
                                          <w:r w:rsidRPr="00427A90">
                                            <w:rPr>
                                              <w:rFonts w:ascii="Calibri" w:hAnsi="Calibri" w:cs="Calibri"/>
                                            </w:rPr>
                                            <w:br/>
                                            <w:t>The first article considers GP referrals for minor illness consultations, the types of consultations distance selling pharmacies can provide, and more.</w:t>
                                          </w:r>
                                          <w:r w:rsidRPr="00427A90">
                                            <w:rPr>
                                              <w:rFonts w:ascii="Calibri" w:hAnsi="Calibri" w:cs="Calibri"/>
                                            </w:rPr>
                                            <w:br/>
                                          </w:r>
                                          <w:r w:rsidRPr="00427A90">
                                            <w:rPr>
                                              <w:rFonts w:ascii="Calibri" w:hAnsi="Calibri" w:cs="Calibri"/>
                                            </w:rPr>
                                            <w:br/>
                                          </w:r>
                                          <w:hyperlink r:id="rId13" w:tgtFrame="_blank" w:history="1">
                                            <w:r w:rsidRPr="00427A90">
                                              <w:rPr>
                                                <w:rStyle w:val="Hyperlink"/>
                                                <w:rFonts w:ascii="Calibri" w:hAnsi="Calibri" w:cs="Calibri"/>
                                                <w:b/>
                                                <w:bCs/>
                                              </w:rPr>
                                              <w:t>Learn more</w:t>
                                            </w:r>
                                          </w:hyperlink>
                                        </w:p>
                                      </w:tc>
                                    </w:tr>
                                  </w:tbl>
                                  <w:p w14:paraId="507E0238" w14:textId="77777777" w:rsidR="00427A90" w:rsidRPr="00427A90" w:rsidRDefault="00427A90" w:rsidP="00427A90">
                                    <w:pPr>
                                      <w:rPr>
                                        <w:rFonts w:ascii="Calibri" w:hAnsi="Calibri" w:cs="Calibri"/>
                                      </w:rPr>
                                    </w:pPr>
                                  </w:p>
                                </w:tc>
                              </w:tr>
                            </w:tbl>
                            <w:p w14:paraId="53CD4796" w14:textId="77777777" w:rsidR="00427A90" w:rsidRPr="00427A90" w:rsidRDefault="00427A90" w:rsidP="00427A90">
                              <w:pPr>
                                <w:rPr>
                                  <w:rFonts w:ascii="Calibri" w:hAnsi="Calibri" w:cs="Calibri"/>
                                </w:rPr>
                              </w:pPr>
                            </w:p>
                          </w:tc>
                        </w:tr>
                        <w:tr w:rsidR="00427A90" w:rsidRPr="00427A90" w14:paraId="25EBE86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3A486E70" w14:textId="77777777">
                                <w:tc>
                                  <w:tcPr>
                                    <w:tcW w:w="0" w:type="auto"/>
                                    <w:tcBorders>
                                      <w:top w:val="single" w:sz="12" w:space="0" w:color="106B62"/>
                                      <w:left w:val="nil"/>
                                      <w:bottom w:val="nil"/>
                                      <w:right w:val="nil"/>
                                    </w:tcBorders>
                                    <w:vAlign w:val="center"/>
                                    <w:hideMark/>
                                  </w:tcPr>
                                  <w:p w14:paraId="75402E98" w14:textId="77777777" w:rsidR="00427A90" w:rsidRPr="00427A90" w:rsidRDefault="00427A90" w:rsidP="00427A90">
                                    <w:pPr>
                                      <w:rPr>
                                        <w:rFonts w:ascii="Calibri" w:hAnsi="Calibri" w:cs="Calibri"/>
                                      </w:rPr>
                                    </w:pPr>
                                  </w:p>
                                </w:tc>
                              </w:tr>
                            </w:tbl>
                            <w:p w14:paraId="07C183DA" w14:textId="77777777" w:rsidR="00427A90" w:rsidRPr="00427A90" w:rsidRDefault="00427A90" w:rsidP="00427A90">
                              <w:pPr>
                                <w:rPr>
                                  <w:rFonts w:ascii="Calibri" w:hAnsi="Calibri" w:cs="Calibri"/>
                                </w:rPr>
                              </w:pPr>
                            </w:p>
                          </w:tc>
                        </w:tr>
                        <w:tr w:rsidR="00427A90" w:rsidRPr="00427A90" w14:paraId="434A83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307CEA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1C1B2BCF" w14:textId="77777777">
                                      <w:tc>
                                        <w:tcPr>
                                          <w:tcW w:w="0" w:type="auto"/>
                                          <w:tcMar>
                                            <w:top w:w="0" w:type="dxa"/>
                                            <w:left w:w="270" w:type="dxa"/>
                                            <w:bottom w:w="135" w:type="dxa"/>
                                            <w:right w:w="270" w:type="dxa"/>
                                          </w:tcMar>
                                          <w:hideMark/>
                                        </w:tcPr>
                                        <w:p w14:paraId="391D3646" w14:textId="77777777" w:rsidR="00427A90" w:rsidRPr="00427A90" w:rsidRDefault="00427A90" w:rsidP="00427A90">
                                          <w:pPr>
                                            <w:rPr>
                                              <w:rFonts w:ascii="Calibri" w:hAnsi="Calibri" w:cs="Calibri"/>
                                              <w:b/>
                                              <w:bCs/>
                                            </w:rPr>
                                          </w:pPr>
                                          <w:r w:rsidRPr="00427A90">
                                            <w:rPr>
                                              <w:rFonts w:ascii="Calibri" w:hAnsi="Calibri" w:cs="Calibri"/>
                                              <w:b/>
                                              <w:bCs/>
                                            </w:rPr>
                                            <w:t>Planning for community pharmacy's future</w:t>
                                          </w:r>
                                        </w:p>
                                        <w:p w14:paraId="30B7F412" w14:textId="44A6527A" w:rsidR="00427A90" w:rsidRPr="00427A90" w:rsidRDefault="00427A90" w:rsidP="00427A90">
                                          <w:pPr>
                                            <w:rPr>
                                              <w:rFonts w:ascii="Calibri" w:hAnsi="Calibri" w:cs="Calibri"/>
                                            </w:rPr>
                                          </w:pPr>
                                          <w:r w:rsidRPr="00427A90">
                                            <w:rPr>
                                              <w:rFonts w:ascii="Calibri" w:hAnsi="Calibri" w:cs="Calibri"/>
                                            </w:rPr>
                                            <w:t>A recorded presentation on what lies ahead for community pharmacy, including Community Pharmacy England's strategy to improve outlook for pharmacy owners and their teams, is now available to watch on-demand.</w:t>
                                          </w:r>
                                          <w:r w:rsidRPr="00427A90">
                                            <w:rPr>
                                              <w:rFonts w:ascii="Calibri" w:hAnsi="Calibri" w:cs="Calibri"/>
                                            </w:rPr>
                                            <w:br/>
                                          </w:r>
                                          <w:r w:rsidRPr="00427A90">
                                            <w:rPr>
                                              <w:rFonts w:ascii="Calibri" w:hAnsi="Calibri" w:cs="Calibri"/>
                                            </w:rPr>
                                            <w:br/>
                                            <w:t>During the presentation, our CEO Janet Morrison and the team address the significant pressures on the sector, plans for influencing and engaging with the new Government, and the Pharmacy First service.</w:t>
                                          </w:r>
                                          <w:r w:rsidRPr="00427A90">
                                            <w:rPr>
                                              <w:rFonts w:ascii="Calibri" w:hAnsi="Calibri" w:cs="Calibri"/>
                                            </w:rPr>
                                            <w:br/>
                                          </w:r>
                                          <w:hyperlink r:id="rId14" w:tgtFrame="_blank" w:history="1">
                                            <w:r w:rsidRPr="00427A90">
                                              <w:rPr>
                                                <w:rStyle w:val="Hyperlink"/>
                                                <w:rFonts w:ascii="Calibri" w:hAnsi="Calibri" w:cs="Calibri"/>
                                                <w:b/>
                                                <w:bCs/>
                                              </w:rPr>
                                              <w:t>Watch the on-demand recording</w:t>
                                            </w:r>
                                          </w:hyperlink>
                                          <w:r w:rsidRPr="00427A90">
                                            <w:rPr>
                                              <w:rFonts w:ascii="Calibri" w:hAnsi="Calibri" w:cs="Calibri"/>
                                            </w:rPr>
                                            <w:br/>
                                          </w:r>
                                          <w:r w:rsidRPr="00427A90">
                                            <w:rPr>
                                              <w:rFonts w:ascii="Calibri" w:hAnsi="Calibri" w:cs="Calibri"/>
                                            </w:rPr>
                                            <w:br/>
                                            <w:t>Pharmacy owners interested in hearing a similar presentation at an in-person event (where you can put questions to the team) can still register to attend the final leg of our roadshow in London on 26th September.</w:t>
                                          </w:r>
                                          <w:r w:rsidRPr="00427A90">
                                            <w:rPr>
                                              <w:rFonts w:ascii="Calibri" w:hAnsi="Calibri" w:cs="Calibri"/>
                                            </w:rPr>
                                            <w:br/>
                                          </w:r>
                                          <w:r w:rsidRPr="00427A90">
                                            <w:rPr>
                                              <w:rFonts w:ascii="Calibri" w:hAnsi="Calibri" w:cs="Calibri"/>
                                              <w:b/>
                                              <w:bCs/>
                                            </w:rPr>
                                            <w:fldChar w:fldCharType="begin"/>
                                          </w:r>
                                          <w:r w:rsidRPr="00427A90">
                                            <w:rPr>
                                              <w:rFonts w:ascii="Calibri" w:hAnsi="Calibri" w:cs="Calibri"/>
                                              <w:b/>
                                              <w:bCs/>
                                            </w:rPr>
                                            <w:instrText>HYPERLINK "https://cpe.us7.list-manage.com/track/click?u=86d41ab7fa4c7c2c5d7210782&amp;id=a78980c76b&amp;e=d19e9fd41c" \t "_blank"</w:instrText>
                                          </w:r>
                                          <w:r w:rsidRPr="00427A90">
                                            <w:rPr>
                                              <w:rFonts w:ascii="Calibri" w:hAnsi="Calibri" w:cs="Calibri"/>
                                              <w:b/>
                                              <w:bCs/>
                                            </w:rPr>
                                          </w:r>
                                          <w:r w:rsidRPr="00427A90">
                                            <w:rPr>
                                              <w:rFonts w:ascii="Calibri" w:hAnsi="Calibri" w:cs="Calibri"/>
                                              <w:b/>
                                              <w:bCs/>
                                            </w:rPr>
                                            <w:fldChar w:fldCharType="separate"/>
                                          </w:r>
                                          <w:r w:rsidRPr="00427A90">
                                            <w:rPr>
                                              <w:rStyle w:val="Hyperlink"/>
                                              <w:rFonts w:ascii="Calibri" w:hAnsi="Calibri" w:cs="Calibri"/>
                                              <w:b/>
                                              <w:bCs/>
                                            </w:rPr>
                                            <w:t>Register to attend the London event</w:t>
                                          </w:r>
                                          <w:r w:rsidRPr="00427A90">
                                            <w:rPr>
                                              <w:rFonts w:ascii="Calibri" w:hAnsi="Calibri" w:cs="Calibri"/>
                                              <w:b/>
                                              <w:bCs/>
                                            </w:rPr>
                                            <w:fldChar w:fldCharType="end"/>
                                          </w:r>
                                        </w:p>
                                      </w:tc>
                                    </w:tr>
                                  </w:tbl>
                                  <w:p w14:paraId="596C72CC" w14:textId="77777777" w:rsidR="00427A90" w:rsidRPr="00427A90" w:rsidRDefault="00427A90" w:rsidP="00427A90">
                                    <w:pPr>
                                      <w:rPr>
                                        <w:rFonts w:ascii="Calibri" w:hAnsi="Calibri" w:cs="Calibri"/>
                                      </w:rPr>
                                    </w:pPr>
                                  </w:p>
                                </w:tc>
                              </w:tr>
                            </w:tbl>
                            <w:p w14:paraId="4344D920" w14:textId="77777777" w:rsidR="00427A90" w:rsidRPr="00427A90" w:rsidRDefault="00427A90" w:rsidP="00427A90">
                              <w:pPr>
                                <w:rPr>
                                  <w:rFonts w:ascii="Calibri" w:hAnsi="Calibri" w:cs="Calibri"/>
                                </w:rPr>
                              </w:pPr>
                            </w:p>
                          </w:tc>
                        </w:tr>
                        <w:tr w:rsidR="00427A90" w:rsidRPr="00427A90" w14:paraId="76A9D30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62DCE00D" w14:textId="77777777">
                                <w:tc>
                                  <w:tcPr>
                                    <w:tcW w:w="0" w:type="auto"/>
                                    <w:tcBorders>
                                      <w:top w:val="single" w:sz="12" w:space="0" w:color="106B62"/>
                                      <w:left w:val="nil"/>
                                      <w:bottom w:val="nil"/>
                                      <w:right w:val="nil"/>
                                    </w:tcBorders>
                                    <w:vAlign w:val="center"/>
                                    <w:hideMark/>
                                  </w:tcPr>
                                  <w:p w14:paraId="1C3CC84D" w14:textId="77777777" w:rsidR="00427A90" w:rsidRPr="00427A90" w:rsidRDefault="00427A90" w:rsidP="00427A90">
                                    <w:pPr>
                                      <w:rPr>
                                        <w:rFonts w:ascii="Calibri" w:hAnsi="Calibri" w:cs="Calibri"/>
                                      </w:rPr>
                                    </w:pPr>
                                  </w:p>
                                </w:tc>
                              </w:tr>
                            </w:tbl>
                            <w:p w14:paraId="4E8C47C3" w14:textId="77777777" w:rsidR="00427A90" w:rsidRPr="00427A90" w:rsidRDefault="00427A90" w:rsidP="00427A90">
                              <w:pPr>
                                <w:rPr>
                                  <w:rFonts w:ascii="Calibri" w:hAnsi="Calibri" w:cs="Calibri"/>
                                </w:rPr>
                              </w:pPr>
                            </w:p>
                          </w:tc>
                        </w:tr>
                        <w:tr w:rsidR="00427A90" w:rsidRPr="00427A90" w14:paraId="539FAF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4A46CA7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57B6C882" w14:textId="77777777">
                                      <w:tc>
                                        <w:tcPr>
                                          <w:tcW w:w="0" w:type="auto"/>
                                          <w:tcMar>
                                            <w:top w:w="0" w:type="dxa"/>
                                            <w:left w:w="270" w:type="dxa"/>
                                            <w:bottom w:w="135" w:type="dxa"/>
                                            <w:right w:w="270" w:type="dxa"/>
                                          </w:tcMar>
                                          <w:hideMark/>
                                        </w:tcPr>
                                        <w:p w14:paraId="09A05405" w14:textId="77777777" w:rsidR="00427A90" w:rsidRPr="00427A90" w:rsidRDefault="00427A90" w:rsidP="00427A90">
                                          <w:pPr>
                                            <w:rPr>
                                              <w:rFonts w:ascii="Calibri" w:hAnsi="Calibri" w:cs="Calibri"/>
                                              <w:b/>
                                              <w:bCs/>
                                            </w:rPr>
                                          </w:pPr>
                                          <w:r w:rsidRPr="00427A90">
                                            <w:rPr>
                                              <w:rFonts w:ascii="Calibri" w:hAnsi="Calibri" w:cs="Calibri"/>
                                              <w:b/>
                                              <w:bCs/>
                                            </w:rPr>
                                            <w:t>Celebrating South Asian Heritage Month 2024</w:t>
                                          </w:r>
                                        </w:p>
                                        <w:p w14:paraId="66C40347" w14:textId="77777777" w:rsidR="00427A90" w:rsidRPr="00427A90" w:rsidRDefault="00427A90" w:rsidP="00427A90">
                                          <w:pPr>
                                            <w:rPr>
                                              <w:rFonts w:ascii="Calibri" w:hAnsi="Calibri" w:cs="Calibri"/>
                                            </w:rPr>
                                          </w:pPr>
                                          <w:r w:rsidRPr="00427A90">
                                            <w:rPr>
                                              <w:rFonts w:ascii="Calibri" w:hAnsi="Calibri" w:cs="Calibri"/>
                                            </w:rPr>
                                            <w:t>In celebration of South Asian Heritage Month, Community Pharmacy England honours the cultural contributions of South Asian communities. Prakash Patel, a dedicated pharmacist and member of the Community Pharmacy England Committee, reflects on his experiences and highlights the importance of embracing heritage in community pharmacy.</w:t>
                                          </w:r>
                                        </w:p>
                                        <w:p w14:paraId="08BEB53B" w14:textId="252E1DCA" w:rsidR="00427A90" w:rsidRPr="00427A90" w:rsidRDefault="00427A90" w:rsidP="00427A90">
                                          <w:pPr>
                                            <w:rPr>
                                              <w:rFonts w:ascii="Calibri" w:hAnsi="Calibri" w:cs="Calibri"/>
                                            </w:rPr>
                                          </w:pPr>
                                          <w:r w:rsidRPr="00427A90">
                                            <w:rPr>
                                              <w:rFonts w:ascii="Calibri" w:hAnsi="Calibri" w:cs="Calibri"/>
                                            </w:rPr>
                                            <w:drawing>
                                              <wp:inline distT="0" distB="0" distL="0" distR="0" wp14:anchorId="47AF6740" wp14:editId="3BB6FAD9">
                                                <wp:extent cx="4762500" cy="2676525"/>
                                                <wp:effectExtent l="0" t="0" r="0" b="9525"/>
                                                <wp:docPr id="587298242" name="Picture 17">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173B4445" w14:textId="77777777" w:rsidR="00427A90" w:rsidRPr="00427A90" w:rsidRDefault="00427A90" w:rsidP="00427A90">
                                          <w:pPr>
                                            <w:rPr>
                                              <w:rFonts w:ascii="Calibri" w:hAnsi="Calibri" w:cs="Calibri"/>
                                              <w:b/>
                                              <w:bCs/>
                                            </w:rPr>
                                          </w:pPr>
                                          <w:hyperlink r:id="rId18" w:tgtFrame="_blank" w:history="1">
                                            <w:r w:rsidRPr="00427A90">
                                              <w:rPr>
                                                <w:rStyle w:val="Hyperlink"/>
                                                <w:rFonts w:ascii="Calibri" w:hAnsi="Calibri" w:cs="Calibri"/>
                                                <w:b/>
                                                <w:bCs/>
                                              </w:rPr>
                                              <w:t>Read Prakash's statement in full</w:t>
                                            </w:r>
                                          </w:hyperlink>
                                        </w:p>
                                      </w:tc>
                                    </w:tr>
                                  </w:tbl>
                                  <w:p w14:paraId="1A36FAF8" w14:textId="77777777" w:rsidR="00427A90" w:rsidRPr="00427A90" w:rsidRDefault="00427A90" w:rsidP="00427A90">
                                    <w:pPr>
                                      <w:rPr>
                                        <w:rFonts w:ascii="Calibri" w:hAnsi="Calibri" w:cs="Calibri"/>
                                      </w:rPr>
                                    </w:pPr>
                                  </w:p>
                                </w:tc>
                              </w:tr>
                            </w:tbl>
                            <w:p w14:paraId="18D23749" w14:textId="77777777" w:rsidR="00427A90" w:rsidRPr="00427A90" w:rsidRDefault="00427A90" w:rsidP="00427A90">
                              <w:pPr>
                                <w:rPr>
                                  <w:rFonts w:ascii="Calibri" w:hAnsi="Calibri" w:cs="Calibri"/>
                                </w:rPr>
                              </w:pPr>
                            </w:p>
                          </w:tc>
                        </w:tr>
                        <w:tr w:rsidR="00427A90" w:rsidRPr="00427A90" w14:paraId="2FE901B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785F8A94" w14:textId="77777777">
                                <w:tc>
                                  <w:tcPr>
                                    <w:tcW w:w="0" w:type="auto"/>
                                    <w:tcBorders>
                                      <w:top w:val="single" w:sz="12" w:space="0" w:color="106B62"/>
                                      <w:left w:val="nil"/>
                                      <w:bottom w:val="nil"/>
                                      <w:right w:val="nil"/>
                                    </w:tcBorders>
                                    <w:vAlign w:val="center"/>
                                    <w:hideMark/>
                                  </w:tcPr>
                                  <w:p w14:paraId="6B7B685C" w14:textId="77777777" w:rsidR="00427A90" w:rsidRPr="00427A90" w:rsidRDefault="00427A90" w:rsidP="00427A90">
                                    <w:pPr>
                                      <w:rPr>
                                        <w:rFonts w:ascii="Calibri" w:hAnsi="Calibri" w:cs="Calibri"/>
                                      </w:rPr>
                                    </w:pPr>
                                  </w:p>
                                </w:tc>
                              </w:tr>
                            </w:tbl>
                            <w:p w14:paraId="04544508" w14:textId="77777777" w:rsidR="00427A90" w:rsidRPr="00427A90" w:rsidRDefault="00427A90" w:rsidP="00427A90">
                              <w:pPr>
                                <w:rPr>
                                  <w:rFonts w:ascii="Calibri" w:hAnsi="Calibri" w:cs="Calibri"/>
                                </w:rPr>
                              </w:pPr>
                            </w:p>
                          </w:tc>
                        </w:tr>
                        <w:tr w:rsidR="00427A90" w:rsidRPr="00427A90" w14:paraId="5B7103D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27A90" w:rsidRPr="00427A90" w14:paraId="0BE7DC80" w14:textId="77777777">
                                <w:tc>
                                  <w:tcPr>
                                    <w:tcW w:w="0" w:type="auto"/>
                                    <w:tcMar>
                                      <w:top w:w="0" w:type="dxa"/>
                                      <w:left w:w="135" w:type="dxa"/>
                                      <w:bottom w:w="0" w:type="dxa"/>
                                      <w:right w:w="135" w:type="dxa"/>
                                    </w:tcMar>
                                    <w:hideMark/>
                                  </w:tcPr>
                                  <w:p w14:paraId="607537BB" w14:textId="7C245737" w:rsidR="00427A90" w:rsidRPr="00427A90" w:rsidRDefault="00427A90" w:rsidP="00427A90">
                                    <w:pPr>
                                      <w:rPr>
                                        <w:rFonts w:ascii="Calibri" w:hAnsi="Calibri" w:cs="Calibri"/>
                                      </w:rPr>
                                    </w:pPr>
                                    <w:r w:rsidRPr="00427A90">
                                      <w:rPr>
                                        <w:rFonts w:ascii="Calibri" w:hAnsi="Calibri" w:cs="Calibri"/>
                                      </w:rPr>
                                      <w:lastRenderedPageBreak/>
                                      <w:drawing>
                                        <wp:inline distT="0" distB="0" distL="0" distR="0" wp14:anchorId="2F18CBD5" wp14:editId="0CA0492F">
                                          <wp:extent cx="5372100" cy="838200"/>
                                          <wp:effectExtent l="0" t="0" r="0" b="0"/>
                                          <wp:docPr id="672283605" name="Picture 1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902CCA0" w14:textId="77777777" w:rsidR="00427A90" w:rsidRPr="00427A90" w:rsidRDefault="00427A90" w:rsidP="00427A90">
                              <w:pPr>
                                <w:rPr>
                                  <w:rFonts w:ascii="Calibri" w:hAnsi="Calibri" w:cs="Calibri"/>
                                </w:rPr>
                              </w:pPr>
                            </w:p>
                          </w:tc>
                        </w:tr>
                        <w:tr w:rsidR="00427A90" w:rsidRPr="00427A90" w14:paraId="37E0C2E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27A90" w:rsidRPr="00427A90" w14:paraId="216EE929" w14:textId="77777777">
                                <w:tc>
                                  <w:tcPr>
                                    <w:tcW w:w="0" w:type="auto"/>
                                    <w:tcBorders>
                                      <w:top w:val="single" w:sz="12" w:space="0" w:color="106B62"/>
                                      <w:left w:val="nil"/>
                                      <w:bottom w:val="nil"/>
                                      <w:right w:val="nil"/>
                                    </w:tcBorders>
                                    <w:vAlign w:val="center"/>
                                    <w:hideMark/>
                                  </w:tcPr>
                                  <w:p w14:paraId="05D6EDD6" w14:textId="77777777" w:rsidR="00427A90" w:rsidRPr="00427A90" w:rsidRDefault="00427A90" w:rsidP="00427A90">
                                    <w:pPr>
                                      <w:rPr>
                                        <w:rFonts w:ascii="Calibri" w:hAnsi="Calibri" w:cs="Calibri"/>
                                      </w:rPr>
                                    </w:pPr>
                                  </w:p>
                                </w:tc>
                              </w:tr>
                            </w:tbl>
                            <w:p w14:paraId="36F38923" w14:textId="77777777" w:rsidR="00427A90" w:rsidRPr="00427A90" w:rsidRDefault="00427A90" w:rsidP="00427A90">
                              <w:pPr>
                                <w:rPr>
                                  <w:rFonts w:ascii="Calibri" w:hAnsi="Calibri" w:cs="Calibri"/>
                                </w:rPr>
                              </w:pPr>
                            </w:p>
                          </w:tc>
                        </w:tr>
                      </w:tbl>
                      <w:p w14:paraId="44A1104C" w14:textId="77777777" w:rsidR="00427A90" w:rsidRPr="00427A90" w:rsidRDefault="00427A90" w:rsidP="00427A90">
                        <w:pPr>
                          <w:rPr>
                            <w:rFonts w:ascii="Calibri" w:hAnsi="Calibri" w:cs="Calibri"/>
                          </w:rPr>
                        </w:pPr>
                      </w:p>
                    </w:tc>
                  </w:tr>
                  <w:tr w:rsidR="00427A90" w:rsidRPr="00427A90" w14:paraId="35166E0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27A90" w:rsidRPr="00427A90" w14:paraId="3274938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27A90" w:rsidRPr="00427A90" w14:paraId="4B6F872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27A90" w:rsidRPr="00427A90" w14:paraId="1C941E6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27A90" w:rsidRPr="00427A90" w14:paraId="636BF2C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27A90" w:rsidRPr="00427A90" w14:paraId="31F62BD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27A90" w:rsidRPr="00427A90" w14:paraId="24945AB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27A90" w:rsidRPr="00427A90" w14:paraId="6EB6D42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27A90" w:rsidRPr="00427A90" w14:paraId="4921D244" w14:textId="77777777">
                                                                    <w:tc>
                                                                      <w:tcPr>
                                                                        <w:tcW w:w="360" w:type="dxa"/>
                                                                        <w:vAlign w:val="center"/>
                                                                        <w:hideMark/>
                                                                      </w:tcPr>
                                                                      <w:p w14:paraId="4892F730" w14:textId="7451D638" w:rsidR="00427A90" w:rsidRPr="00427A90" w:rsidRDefault="00427A90" w:rsidP="00427A90">
                                                                        <w:pPr>
                                                                          <w:rPr>
                                                                            <w:rFonts w:ascii="Calibri" w:hAnsi="Calibri" w:cs="Calibri"/>
                                                                          </w:rPr>
                                                                        </w:pPr>
                                                                        <w:r w:rsidRPr="00427A90">
                                                                          <w:rPr>
                                                                            <w:rFonts w:ascii="Calibri" w:hAnsi="Calibri" w:cs="Calibri"/>
                                                                          </w:rPr>
                                                                          <w:lastRenderedPageBreak/>
                                                                          <w:drawing>
                                                                            <wp:inline distT="0" distB="0" distL="0" distR="0" wp14:anchorId="65506C17" wp14:editId="2EB51776">
                                                                              <wp:extent cx="228600" cy="228600"/>
                                                                              <wp:effectExtent l="0" t="0" r="0" b="0"/>
                                                                              <wp:docPr id="1351848003" name="Picture 1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8C4EC6" w14:textId="77777777" w:rsidR="00427A90" w:rsidRPr="00427A90" w:rsidRDefault="00427A90" w:rsidP="00427A90">
                                                                  <w:pPr>
                                                                    <w:rPr>
                                                                      <w:rFonts w:ascii="Calibri" w:hAnsi="Calibri" w:cs="Calibri"/>
                                                                    </w:rPr>
                                                                  </w:pPr>
                                                                </w:p>
                                                              </w:tc>
                                                            </w:tr>
                                                          </w:tbl>
                                                          <w:p w14:paraId="76F4B36D" w14:textId="77777777" w:rsidR="00427A90" w:rsidRPr="00427A90" w:rsidRDefault="00427A90" w:rsidP="00427A90">
                                                            <w:pPr>
                                                              <w:rPr>
                                                                <w:rFonts w:ascii="Calibri" w:hAnsi="Calibri" w:cs="Calibri"/>
                                                              </w:rPr>
                                                            </w:pPr>
                                                          </w:p>
                                                        </w:tc>
                                                      </w:tr>
                                                    </w:tbl>
                                                    <w:p w14:paraId="6A6879D7" w14:textId="77777777" w:rsidR="00427A90" w:rsidRPr="00427A90" w:rsidRDefault="00427A90" w:rsidP="00427A90">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27A90" w:rsidRPr="00427A90" w14:paraId="239CE38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27A90" w:rsidRPr="00427A90" w14:paraId="6AA3F0C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27A90" w:rsidRPr="00427A90" w14:paraId="2077D7D2" w14:textId="77777777">
                                                                    <w:tc>
                                                                      <w:tcPr>
                                                                        <w:tcW w:w="360" w:type="dxa"/>
                                                                        <w:vAlign w:val="center"/>
                                                                        <w:hideMark/>
                                                                      </w:tcPr>
                                                                      <w:p w14:paraId="45170DC3" w14:textId="1BD7A89E" w:rsidR="00427A90" w:rsidRPr="00427A90" w:rsidRDefault="00427A90" w:rsidP="00427A90">
                                                                        <w:pPr>
                                                                          <w:rPr>
                                                                            <w:rFonts w:ascii="Calibri" w:hAnsi="Calibri" w:cs="Calibri"/>
                                                                          </w:rPr>
                                                                        </w:pPr>
                                                                        <w:r w:rsidRPr="00427A90">
                                                                          <w:rPr>
                                                                            <w:rFonts w:ascii="Calibri" w:hAnsi="Calibri" w:cs="Calibri"/>
                                                                          </w:rPr>
                                                                          <w:drawing>
                                                                            <wp:inline distT="0" distB="0" distL="0" distR="0" wp14:anchorId="594F93A8" wp14:editId="7289643F">
                                                                              <wp:extent cx="228600" cy="228600"/>
                                                                              <wp:effectExtent l="0" t="0" r="0" b="0"/>
                                                                              <wp:docPr id="1566950239" name="Picture 1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9F4EEF" w14:textId="77777777" w:rsidR="00427A90" w:rsidRPr="00427A90" w:rsidRDefault="00427A90" w:rsidP="00427A90">
                                                                  <w:pPr>
                                                                    <w:rPr>
                                                                      <w:rFonts w:ascii="Calibri" w:hAnsi="Calibri" w:cs="Calibri"/>
                                                                    </w:rPr>
                                                                  </w:pPr>
                                                                </w:p>
                                                              </w:tc>
                                                            </w:tr>
                                                          </w:tbl>
                                                          <w:p w14:paraId="2E58E6D9" w14:textId="77777777" w:rsidR="00427A90" w:rsidRPr="00427A90" w:rsidRDefault="00427A90" w:rsidP="00427A90">
                                                            <w:pPr>
                                                              <w:rPr>
                                                                <w:rFonts w:ascii="Calibri" w:hAnsi="Calibri" w:cs="Calibri"/>
                                                              </w:rPr>
                                                            </w:pPr>
                                                          </w:p>
                                                        </w:tc>
                                                      </w:tr>
                                                    </w:tbl>
                                                    <w:p w14:paraId="54D1A3EF" w14:textId="77777777" w:rsidR="00427A90" w:rsidRPr="00427A90" w:rsidRDefault="00427A90" w:rsidP="00427A90">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27A90" w:rsidRPr="00427A90" w14:paraId="4F6042E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27A90" w:rsidRPr="00427A90" w14:paraId="1B9D7DA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27A90" w:rsidRPr="00427A90" w14:paraId="308A0239" w14:textId="77777777">
                                                                    <w:tc>
                                                                      <w:tcPr>
                                                                        <w:tcW w:w="360" w:type="dxa"/>
                                                                        <w:vAlign w:val="center"/>
                                                                        <w:hideMark/>
                                                                      </w:tcPr>
                                                                      <w:p w14:paraId="098AE543" w14:textId="2FBEF991" w:rsidR="00427A90" w:rsidRPr="00427A90" w:rsidRDefault="00427A90" w:rsidP="00427A90">
                                                                        <w:pPr>
                                                                          <w:rPr>
                                                                            <w:rFonts w:ascii="Calibri" w:hAnsi="Calibri" w:cs="Calibri"/>
                                                                          </w:rPr>
                                                                        </w:pPr>
                                                                        <w:r w:rsidRPr="00427A90">
                                                                          <w:rPr>
                                                                            <w:rFonts w:ascii="Calibri" w:hAnsi="Calibri" w:cs="Calibri"/>
                                                                          </w:rPr>
                                                                          <w:drawing>
                                                                            <wp:inline distT="0" distB="0" distL="0" distR="0" wp14:anchorId="5CE0840C" wp14:editId="5DBCD186">
                                                                              <wp:extent cx="228600" cy="228600"/>
                                                                              <wp:effectExtent l="0" t="0" r="0" b="0"/>
                                                                              <wp:docPr id="533603726" name="Picture 1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84181A" w14:textId="77777777" w:rsidR="00427A90" w:rsidRPr="00427A90" w:rsidRDefault="00427A90" w:rsidP="00427A90">
                                                                  <w:pPr>
                                                                    <w:rPr>
                                                                      <w:rFonts w:ascii="Calibri" w:hAnsi="Calibri" w:cs="Calibri"/>
                                                                    </w:rPr>
                                                                  </w:pPr>
                                                                </w:p>
                                                              </w:tc>
                                                            </w:tr>
                                                          </w:tbl>
                                                          <w:p w14:paraId="03EA5234" w14:textId="77777777" w:rsidR="00427A90" w:rsidRPr="00427A90" w:rsidRDefault="00427A90" w:rsidP="00427A90">
                                                            <w:pPr>
                                                              <w:rPr>
                                                                <w:rFonts w:ascii="Calibri" w:hAnsi="Calibri" w:cs="Calibri"/>
                                                              </w:rPr>
                                                            </w:pPr>
                                                          </w:p>
                                                        </w:tc>
                                                      </w:tr>
                                                    </w:tbl>
                                                    <w:p w14:paraId="3AF33943" w14:textId="77777777" w:rsidR="00427A90" w:rsidRPr="00427A90" w:rsidRDefault="00427A90" w:rsidP="00427A90">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27A90" w:rsidRPr="00427A90" w14:paraId="68B2CFB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27A90" w:rsidRPr="00427A90" w14:paraId="775EE7D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27A90" w:rsidRPr="00427A90" w14:paraId="384F36A3" w14:textId="77777777">
                                                                    <w:tc>
                                                                      <w:tcPr>
                                                                        <w:tcW w:w="360" w:type="dxa"/>
                                                                        <w:vAlign w:val="center"/>
                                                                        <w:hideMark/>
                                                                      </w:tcPr>
                                                                      <w:p w14:paraId="1FE892AA" w14:textId="0C079951" w:rsidR="00427A90" w:rsidRPr="00427A90" w:rsidRDefault="00427A90" w:rsidP="00427A90">
                                                                        <w:pPr>
                                                                          <w:rPr>
                                                                            <w:rFonts w:ascii="Calibri" w:hAnsi="Calibri" w:cs="Calibri"/>
                                                                          </w:rPr>
                                                                        </w:pPr>
                                                                        <w:r w:rsidRPr="00427A90">
                                                                          <w:rPr>
                                                                            <w:rFonts w:ascii="Calibri" w:hAnsi="Calibri" w:cs="Calibri"/>
                                                                          </w:rPr>
                                                                          <w:drawing>
                                                                            <wp:inline distT="0" distB="0" distL="0" distR="0" wp14:anchorId="2C36AF68" wp14:editId="607F3B02">
                                                                              <wp:extent cx="228600" cy="228600"/>
                                                                              <wp:effectExtent l="0" t="0" r="0" b="0"/>
                                                                              <wp:docPr id="739027741" name="Picture 1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EFCB81" w14:textId="77777777" w:rsidR="00427A90" w:rsidRPr="00427A90" w:rsidRDefault="00427A90" w:rsidP="00427A90">
                                                                  <w:pPr>
                                                                    <w:rPr>
                                                                      <w:rFonts w:ascii="Calibri" w:hAnsi="Calibri" w:cs="Calibri"/>
                                                                    </w:rPr>
                                                                  </w:pPr>
                                                                </w:p>
                                                              </w:tc>
                                                            </w:tr>
                                                          </w:tbl>
                                                          <w:p w14:paraId="0EF1AE27" w14:textId="77777777" w:rsidR="00427A90" w:rsidRPr="00427A90" w:rsidRDefault="00427A90" w:rsidP="00427A90">
                                                            <w:pPr>
                                                              <w:rPr>
                                                                <w:rFonts w:ascii="Calibri" w:hAnsi="Calibri" w:cs="Calibri"/>
                                                              </w:rPr>
                                                            </w:pPr>
                                                          </w:p>
                                                        </w:tc>
                                                      </w:tr>
                                                    </w:tbl>
                                                    <w:p w14:paraId="2ED8104D" w14:textId="77777777" w:rsidR="00427A90" w:rsidRPr="00427A90" w:rsidRDefault="00427A90" w:rsidP="00427A90">
                                                      <w:pPr>
                                                        <w:rPr>
                                                          <w:rFonts w:ascii="Calibri" w:hAnsi="Calibri" w:cs="Calibri"/>
                                                        </w:rPr>
                                                      </w:pPr>
                                                    </w:p>
                                                  </w:tc>
                                                </w:tr>
                                              </w:tbl>
                                              <w:p w14:paraId="4BFDD1F1" w14:textId="77777777" w:rsidR="00427A90" w:rsidRPr="00427A90" w:rsidRDefault="00427A90" w:rsidP="00427A90">
                                                <w:pPr>
                                                  <w:rPr>
                                                    <w:rFonts w:ascii="Calibri" w:hAnsi="Calibri" w:cs="Calibri"/>
                                                  </w:rPr>
                                                </w:pPr>
                                              </w:p>
                                            </w:tc>
                                          </w:tr>
                                        </w:tbl>
                                        <w:p w14:paraId="3F4D892B" w14:textId="77777777" w:rsidR="00427A90" w:rsidRPr="00427A90" w:rsidRDefault="00427A90" w:rsidP="00427A90">
                                          <w:pPr>
                                            <w:rPr>
                                              <w:rFonts w:ascii="Calibri" w:hAnsi="Calibri" w:cs="Calibri"/>
                                            </w:rPr>
                                          </w:pPr>
                                        </w:p>
                                      </w:tc>
                                    </w:tr>
                                  </w:tbl>
                                  <w:p w14:paraId="795EF87B" w14:textId="77777777" w:rsidR="00427A90" w:rsidRPr="00427A90" w:rsidRDefault="00427A90" w:rsidP="00427A90">
                                    <w:pPr>
                                      <w:rPr>
                                        <w:rFonts w:ascii="Calibri" w:hAnsi="Calibri" w:cs="Calibri"/>
                                      </w:rPr>
                                    </w:pPr>
                                  </w:p>
                                </w:tc>
                              </w:tr>
                            </w:tbl>
                            <w:p w14:paraId="10A203B3" w14:textId="77777777" w:rsidR="00427A90" w:rsidRPr="00427A90" w:rsidRDefault="00427A90" w:rsidP="00427A90">
                              <w:pPr>
                                <w:rPr>
                                  <w:rFonts w:ascii="Calibri" w:hAnsi="Calibri" w:cs="Calibri"/>
                                </w:rPr>
                              </w:pPr>
                            </w:p>
                          </w:tc>
                        </w:tr>
                        <w:tr w:rsidR="00427A90" w:rsidRPr="00427A90" w14:paraId="1DE419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27A90" w:rsidRPr="00427A90" w14:paraId="46DC477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27A90" w:rsidRPr="00427A90" w14:paraId="076C654E" w14:textId="77777777">
                                      <w:tc>
                                        <w:tcPr>
                                          <w:tcW w:w="0" w:type="auto"/>
                                          <w:tcMar>
                                            <w:top w:w="0" w:type="dxa"/>
                                            <w:left w:w="270" w:type="dxa"/>
                                            <w:bottom w:w="135" w:type="dxa"/>
                                            <w:right w:w="270" w:type="dxa"/>
                                          </w:tcMar>
                                          <w:hideMark/>
                                        </w:tcPr>
                                        <w:p w14:paraId="495670B3" w14:textId="77777777" w:rsidR="00427A90" w:rsidRPr="00427A90" w:rsidRDefault="00427A90" w:rsidP="00427A90">
                                          <w:pPr>
                                            <w:jc w:val="center"/>
                                            <w:rPr>
                                              <w:rFonts w:ascii="Calibri" w:hAnsi="Calibri" w:cs="Calibri"/>
                                            </w:rPr>
                                          </w:pPr>
                                          <w:r w:rsidRPr="00427A90">
                                            <w:rPr>
                                              <w:rFonts w:ascii="Calibri" w:hAnsi="Calibri" w:cs="Calibri"/>
                                              <w:b/>
                                              <w:bCs/>
                                            </w:rPr>
                                            <w:t>Community Pharmacy England</w:t>
                                          </w:r>
                                          <w:r w:rsidRPr="00427A90">
                                            <w:rPr>
                                              <w:rFonts w:ascii="Calibri" w:hAnsi="Calibri" w:cs="Calibri"/>
                                            </w:rPr>
                                            <w:br/>
                                            <w:t>Address: 14 Hosier Lane, London EC1A 9LQ</w:t>
                                          </w:r>
                                          <w:r w:rsidRPr="00427A90">
                                            <w:rPr>
                                              <w:rFonts w:ascii="Calibri" w:hAnsi="Calibri" w:cs="Calibri"/>
                                            </w:rPr>
                                            <w:br/>
                                            <w:t xml:space="preserve">Tel: 0203 1220 810 | Email: </w:t>
                                          </w:r>
                                          <w:hyperlink r:id="rId34" w:history="1">
                                            <w:r w:rsidRPr="00427A90">
                                              <w:rPr>
                                                <w:rStyle w:val="Hyperlink"/>
                                                <w:rFonts w:ascii="Calibri" w:hAnsi="Calibri" w:cs="Calibri"/>
                                              </w:rPr>
                                              <w:t>comms.team@cpe.org.uk</w:t>
                                            </w:r>
                                          </w:hyperlink>
                                        </w:p>
                                        <w:p w14:paraId="142E6C28" w14:textId="77777777" w:rsidR="00427A90" w:rsidRPr="00427A90" w:rsidRDefault="00427A90" w:rsidP="00427A90">
                                          <w:pPr>
                                            <w:jc w:val="center"/>
                                            <w:rPr>
                                              <w:rFonts w:ascii="Calibri" w:hAnsi="Calibri" w:cs="Calibri"/>
                                            </w:rPr>
                                          </w:pPr>
                                          <w:r w:rsidRPr="00427A90">
                                            <w:rPr>
                                              <w:rFonts w:ascii="Calibri" w:hAnsi="Calibri" w:cs="Calibri"/>
                                              <w:i/>
                                              <w:iCs/>
                                            </w:rPr>
                                            <w:t xml:space="preserve">Copyright © 2024 Community Pharmacy England, </w:t>
                                          </w:r>
                                          <w:proofErr w:type="gramStart"/>
                                          <w:r w:rsidRPr="00427A90">
                                            <w:rPr>
                                              <w:rFonts w:ascii="Calibri" w:hAnsi="Calibri" w:cs="Calibri"/>
                                              <w:i/>
                                              <w:iCs/>
                                            </w:rPr>
                                            <w:t>All</w:t>
                                          </w:r>
                                          <w:proofErr w:type="gramEnd"/>
                                          <w:r w:rsidRPr="00427A90">
                                            <w:rPr>
                                              <w:rFonts w:ascii="Calibri" w:hAnsi="Calibri" w:cs="Calibri"/>
                                              <w:i/>
                                              <w:iCs/>
                                            </w:rPr>
                                            <w:t xml:space="preserve"> rights reserved.</w:t>
                                          </w:r>
                                        </w:p>
                                        <w:p w14:paraId="6889BEDF" w14:textId="630FC570" w:rsidR="00427A90" w:rsidRPr="00427A90" w:rsidRDefault="00427A90" w:rsidP="00427A90">
                                          <w:pPr>
                                            <w:jc w:val="center"/>
                                            <w:rPr>
                                              <w:rFonts w:ascii="Calibri" w:hAnsi="Calibri" w:cs="Calibri"/>
                                            </w:rPr>
                                          </w:pPr>
                                          <w:r w:rsidRPr="00427A90">
                                            <w:rPr>
                                              <w:rFonts w:ascii="Calibri" w:hAnsi="Calibri" w:cs="Calibri"/>
                                            </w:rPr>
                                            <w:t>You are receiving this email because you are subscribed to our newsletters. Please note Community Pharmacy England is the operating name of the Pharmaceutical Services Negotiating Committee (PSNC).</w:t>
                                          </w:r>
                                        </w:p>
                                      </w:tc>
                                    </w:tr>
                                  </w:tbl>
                                  <w:p w14:paraId="64771137" w14:textId="77777777" w:rsidR="00427A90" w:rsidRPr="00427A90" w:rsidRDefault="00427A90" w:rsidP="00427A90">
                                    <w:pPr>
                                      <w:rPr>
                                        <w:rFonts w:ascii="Calibri" w:hAnsi="Calibri" w:cs="Calibri"/>
                                      </w:rPr>
                                    </w:pPr>
                                  </w:p>
                                </w:tc>
                              </w:tr>
                            </w:tbl>
                            <w:p w14:paraId="0BAD9970" w14:textId="77777777" w:rsidR="00427A90" w:rsidRPr="00427A90" w:rsidRDefault="00427A90" w:rsidP="00427A90">
                              <w:pPr>
                                <w:rPr>
                                  <w:rFonts w:ascii="Calibri" w:hAnsi="Calibri" w:cs="Calibri"/>
                                </w:rPr>
                              </w:pPr>
                            </w:p>
                          </w:tc>
                        </w:tr>
                      </w:tbl>
                      <w:p w14:paraId="52C39ACC" w14:textId="77777777" w:rsidR="00427A90" w:rsidRPr="00427A90" w:rsidRDefault="00427A90" w:rsidP="00427A90">
                        <w:pPr>
                          <w:rPr>
                            <w:rFonts w:ascii="Calibri" w:hAnsi="Calibri" w:cs="Calibri"/>
                          </w:rPr>
                        </w:pPr>
                      </w:p>
                    </w:tc>
                  </w:tr>
                </w:tbl>
                <w:p w14:paraId="38890925" w14:textId="77777777" w:rsidR="00427A90" w:rsidRPr="00427A90" w:rsidRDefault="00427A90" w:rsidP="00427A90"/>
              </w:tc>
            </w:tr>
          </w:tbl>
          <w:p w14:paraId="716344F0" w14:textId="77777777" w:rsidR="00427A90" w:rsidRPr="00427A90" w:rsidRDefault="00427A90" w:rsidP="00427A90"/>
        </w:tc>
      </w:tr>
    </w:tbl>
    <w:p w14:paraId="4C1E73CD" w14:textId="0AE03FE4" w:rsidR="00427A90" w:rsidRPr="00427A90" w:rsidRDefault="00427A90" w:rsidP="00427A90">
      <w:r w:rsidRPr="00427A90">
        <w:lastRenderedPageBreak/>
        <w:drawing>
          <wp:inline distT="0" distB="0" distL="0" distR="0" wp14:anchorId="48F3E39A" wp14:editId="692350D1">
            <wp:extent cx="9525" cy="9525"/>
            <wp:effectExtent l="0" t="0" r="0" b="0"/>
            <wp:docPr id="1305280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E5C7C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90"/>
    <w:rsid w:val="0026350C"/>
    <w:rsid w:val="00427A90"/>
    <w:rsid w:val="004C1878"/>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0BB2"/>
  <w15:chartTrackingRefBased/>
  <w15:docId w15:val="{A4E0E9DD-EA6E-4363-9AA1-D3E760C8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90"/>
    <w:rPr>
      <w:rFonts w:eastAsiaTheme="majorEastAsia" w:cstheme="majorBidi"/>
      <w:color w:val="272727" w:themeColor="text1" w:themeTint="D8"/>
    </w:rPr>
  </w:style>
  <w:style w:type="paragraph" w:styleId="Title">
    <w:name w:val="Title"/>
    <w:basedOn w:val="Normal"/>
    <w:next w:val="Normal"/>
    <w:link w:val="TitleChar"/>
    <w:uiPriority w:val="10"/>
    <w:qFormat/>
    <w:rsid w:val="00427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7A90"/>
    <w:rPr>
      <w:i/>
      <w:iCs/>
      <w:color w:val="404040" w:themeColor="text1" w:themeTint="BF"/>
    </w:rPr>
  </w:style>
  <w:style w:type="paragraph" w:styleId="ListParagraph">
    <w:name w:val="List Paragraph"/>
    <w:basedOn w:val="Normal"/>
    <w:uiPriority w:val="34"/>
    <w:qFormat/>
    <w:rsid w:val="00427A90"/>
    <w:pPr>
      <w:ind w:left="720"/>
      <w:contextualSpacing/>
    </w:pPr>
  </w:style>
  <w:style w:type="character" w:styleId="IntenseEmphasis">
    <w:name w:val="Intense Emphasis"/>
    <w:basedOn w:val="DefaultParagraphFont"/>
    <w:uiPriority w:val="21"/>
    <w:qFormat/>
    <w:rsid w:val="00427A90"/>
    <w:rPr>
      <w:i/>
      <w:iCs/>
      <w:color w:val="0F4761" w:themeColor="accent1" w:themeShade="BF"/>
    </w:rPr>
  </w:style>
  <w:style w:type="paragraph" w:styleId="IntenseQuote">
    <w:name w:val="Intense Quote"/>
    <w:basedOn w:val="Normal"/>
    <w:next w:val="Normal"/>
    <w:link w:val="IntenseQuoteChar"/>
    <w:uiPriority w:val="30"/>
    <w:qFormat/>
    <w:rsid w:val="00427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A90"/>
    <w:rPr>
      <w:i/>
      <w:iCs/>
      <w:color w:val="0F4761" w:themeColor="accent1" w:themeShade="BF"/>
    </w:rPr>
  </w:style>
  <w:style w:type="character" w:styleId="IntenseReference">
    <w:name w:val="Intense Reference"/>
    <w:basedOn w:val="DefaultParagraphFont"/>
    <w:uiPriority w:val="32"/>
    <w:qFormat/>
    <w:rsid w:val="00427A90"/>
    <w:rPr>
      <w:b/>
      <w:bCs/>
      <w:smallCaps/>
      <w:color w:val="0F4761" w:themeColor="accent1" w:themeShade="BF"/>
      <w:spacing w:val="5"/>
    </w:rPr>
  </w:style>
  <w:style w:type="character" w:styleId="Hyperlink">
    <w:name w:val="Hyperlink"/>
    <w:basedOn w:val="DefaultParagraphFont"/>
    <w:uiPriority w:val="99"/>
    <w:unhideWhenUsed/>
    <w:rsid w:val="00427A90"/>
    <w:rPr>
      <w:color w:val="467886" w:themeColor="hyperlink"/>
      <w:u w:val="single"/>
    </w:rPr>
  </w:style>
  <w:style w:type="character" w:styleId="UnresolvedMention">
    <w:name w:val="Unresolved Mention"/>
    <w:basedOn w:val="DefaultParagraphFont"/>
    <w:uiPriority w:val="99"/>
    <w:semiHidden/>
    <w:unhideWhenUsed/>
    <w:rsid w:val="0042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760545">
      <w:bodyDiv w:val="1"/>
      <w:marLeft w:val="0"/>
      <w:marRight w:val="0"/>
      <w:marTop w:val="0"/>
      <w:marBottom w:val="0"/>
      <w:divBdr>
        <w:top w:val="none" w:sz="0" w:space="0" w:color="auto"/>
        <w:left w:val="none" w:sz="0" w:space="0" w:color="auto"/>
        <w:bottom w:val="none" w:sz="0" w:space="0" w:color="auto"/>
        <w:right w:val="none" w:sz="0" w:space="0" w:color="auto"/>
      </w:divBdr>
    </w:div>
    <w:div w:id="18031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554b60f883&amp;e=d19e9fd41c" TargetMode="External"/><Relationship Id="rId18" Type="http://schemas.openxmlformats.org/officeDocument/2006/relationships/hyperlink" Target="https://cpe.us7.list-manage.com/track/click?u=86d41ab7fa4c7c2c5d7210782&amp;id=c746cbd1c4&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6add45d650&amp;e=d19e9fd41c" TargetMode="External"/><Relationship Id="rId17" Type="http://schemas.openxmlformats.org/officeDocument/2006/relationships/image" Target="https://mcusercontent.com/86d41ab7fa4c7c2c5d7210782/images/c01585cf-06e5-0398-b3ef-6676c3b6325a.png" TargetMode="External"/><Relationship Id="rId25" Type="http://schemas.openxmlformats.org/officeDocument/2006/relationships/hyperlink" Target="https://cpe.us7.list-manage.com/track/click?u=86d41ab7fa4c7c2c5d7210782&amp;id=38c3121486&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82ba45f3-1be0-f1a8-aa39-1e5a67b8d62f.png"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b23e7aeeaa&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fb8de68a24&amp;e=d19e9fd41c" TargetMode="External"/><Relationship Id="rId36" Type="http://schemas.openxmlformats.org/officeDocument/2006/relationships/image" Target="https://cpe.us7.list-manage.com/track/open.php?u=86d41ab7fa4c7c2c5d7210782&amp;id=eeb0b2dd85&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c3a6c8b084&amp;e=d19e9fd41c" TargetMode="External"/><Relationship Id="rId31" Type="http://schemas.openxmlformats.org/officeDocument/2006/relationships/hyperlink" Target="https://cpe.us7.list-manage.com/track/click?u=86d41ab7fa4c7c2c5d7210782&amp;id=a625b28e6c&amp;e=d19e9fd41c" TargetMode="External"/><Relationship Id="rId4" Type="http://schemas.openxmlformats.org/officeDocument/2006/relationships/hyperlink" Target="https://cpe.us7.list-manage.com/track/click?u=86d41ab7fa4c7c2c5d7210782&amp;id=00af4dea08&amp;e=d19e9fd41c" TargetMode="External"/><Relationship Id="rId9" Type="http://schemas.openxmlformats.org/officeDocument/2006/relationships/hyperlink" Target="https://cpe.us7.list-manage.com/track/click?u=86d41ab7fa4c7c2c5d7210782&amp;id=6fee04b244&amp;e=d19e9fd41c" TargetMode="External"/><Relationship Id="rId14" Type="http://schemas.openxmlformats.org/officeDocument/2006/relationships/hyperlink" Target="https://cpe.us7.list-manage.com/track/click?u=86d41ab7fa4c7c2c5d7210782&amp;id=7035d91f42&amp;e=d19e9fd41c" TargetMode="External"/><Relationship Id="rId22" Type="http://schemas.openxmlformats.org/officeDocument/2006/relationships/hyperlink" Target="https://cpe.us7.list-manage.com/track/click?u=86d41ab7fa4c7c2c5d7210782&amp;id=78824d9d8e&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2024-08-15T08:05:00Z</dcterms:created>
  <dcterms:modified xsi:type="dcterms:W3CDTF">2024-08-15T08:08:00Z</dcterms:modified>
</cp:coreProperties>
</file>