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557CB2" w14:paraId="4A108DCE" w14:textId="77777777" w:rsidTr="00557CB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557CB2" w14:paraId="761D1C0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557CB2" w:rsidRPr="00557CB2" w14:paraId="5A801F44"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57CB2" w:rsidRPr="00557CB2" w14:paraId="7626A54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235D6250" w14:textId="77777777">
                                <w:tc>
                                  <w:tcPr>
                                    <w:tcW w:w="9000" w:type="dxa"/>
                                    <w:hideMark/>
                                  </w:tcPr>
                                  <w:p w14:paraId="15E23D7B" w14:textId="77777777" w:rsidR="00557CB2" w:rsidRPr="00557CB2" w:rsidRDefault="00557CB2" w:rsidP="00557CB2">
                                    <w:pPr>
                                      <w:rPr>
                                        <w:rFonts w:ascii="Calibri" w:eastAsia="Times New Roman" w:hAnsi="Calibri" w:cs="Calibri"/>
                                        <w:sz w:val="20"/>
                                        <w:szCs w:val="20"/>
                                      </w:rPr>
                                    </w:pPr>
                                  </w:p>
                                </w:tc>
                              </w:tr>
                            </w:tbl>
                            <w:p w14:paraId="50916D9B" w14:textId="77777777" w:rsidR="00557CB2" w:rsidRPr="00557CB2" w:rsidRDefault="00557CB2" w:rsidP="00557CB2">
                              <w:pPr>
                                <w:rPr>
                                  <w:rFonts w:ascii="Calibri" w:eastAsia="Times New Roman" w:hAnsi="Calibri" w:cs="Calibri"/>
                                  <w:sz w:val="20"/>
                                  <w:szCs w:val="20"/>
                                </w:rPr>
                              </w:pPr>
                            </w:p>
                          </w:tc>
                        </w:tr>
                      </w:tbl>
                      <w:p w14:paraId="439F8A0E" w14:textId="77777777" w:rsidR="00557CB2" w:rsidRPr="00557CB2" w:rsidRDefault="00557CB2" w:rsidP="00557CB2">
                        <w:pPr>
                          <w:rPr>
                            <w:rFonts w:ascii="Calibri" w:eastAsia="Times New Roman" w:hAnsi="Calibri" w:cs="Calibri"/>
                            <w:sz w:val="20"/>
                            <w:szCs w:val="20"/>
                          </w:rPr>
                        </w:pPr>
                      </w:p>
                    </w:tc>
                  </w:tr>
                  <w:tr w:rsidR="00557CB2" w:rsidRPr="00557CB2" w14:paraId="6A38A79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57CB2" w:rsidRPr="00557CB2" w14:paraId="6932AC0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557CB2" w:rsidRPr="00557CB2" w14:paraId="2816662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57CB2" w:rsidRPr="00557CB2" w14:paraId="23A008DF" w14:textId="77777777">
                                      <w:tc>
                                        <w:tcPr>
                                          <w:tcW w:w="0" w:type="auto"/>
                                          <w:hideMark/>
                                        </w:tcPr>
                                        <w:p w14:paraId="003C47ED" w14:textId="11EBC797"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58315618" wp14:editId="5BFCF264">
                                                <wp:extent cx="2514600" cy="809625"/>
                                                <wp:effectExtent l="0" t="0" r="0" b="9525"/>
                                                <wp:docPr id="1092264729"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57CB2" w:rsidRPr="00557CB2" w14:paraId="24AB58AD" w14:textId="77777777">
                                      <w:tc>
                                        <w:tcPr>
                                          <w:tcW w:w="0" w:type="auto"/>
                                          <w:hideMark/>
                                        </w:tcPr>
                                        <w:p w14:paraId="4D810836" w14:textId="77777777" w:rsidR="00557CB2" w:rsidRPr="00557CB2" w:rsidRDefault="00557CB2" w:rsidP="00557CB2">
                                          <w:pPr>
                                            <w:pStyle w:val="Heading1"/>
                                            <w:spacing w:before="0" w:after="0"/>
                                            <w:jc w:val="right"/>
                                            <w:rPr>
                                              <w:rFonts w:ascii="Calibri" w:eastAsia="Times New Roman" w:hAnsi="Calibri" w:cs="Calibri"/>
                                              <w:sz w:val="36"/>
                                              <w:szCs w:val="36"/>
                                            </w:rPr>
                                          </w:pPr>
                                          <w:r w:rsidRPr="00557CB2">
                                            <w:rPr>
                                              <w:rFonts w:ascii="Calibri" w:eastAsia="Times New Roman" w:hAnsi="Calibri" w:cs="Calibri"/>
                                            </w:rPr>
                                            <w:t>Newsletter</w:t>
                                          </w:r>
                                        </w:p>
                                        <w:p w14:paraId="6A24E67E" w14:textId="77777777" w:rsidR="00557CB2" w:rsidRPr="00557CB2" w:rsidRDefault="00557CB2" w:rsidP="00557CB2">
                                          <w:pPr>
                                            <w:jc w:val="right"/>
                                            <w:rPr>
                                              <w:rFonts w:ascii="Calibri" w:hAnsi="Calibri" w:cs="Calibri"/>
                                              <w:color w:val="106B62"/>
                                            </w:rPr>
                                          </w:pPr>
                                          <w:r w:rsidRPr="00557CB2">
                                            <w:rPr>
                                              <w:rFonts w:ascii="Calibri" w:hAnsi="Calibri" w:cs="Calibri"/>
                                              <w:color w:val="106B62"/>
                                            </w:rPr>
                                            <w:t>22nd March 2024</w:t>
                                          </w:r>
                                        </w:p>
                                      </w:tc>
                                    </w:tr>
                                  </w:tbl>
                                  <w:p w14:paraId="5C75A3B6" w14:textId="77777777" w:rsidR="00557CB2" w:rsidRPr="00557CB2" w:rsidRDefault="00557CB2" w:rsidP="00557CB2">
                                    <w:pPr>
                                      <w:rPr>
                                        <w:rFonts w:ascii="Calibri" w:eastAsia="Times New Roman" w:hAnsi="Calibri" w:cs="Calibri"/>
                                        <w:sz w:val="20"/>
                                        <w:szCs w:val="20"/>
                                      </w:rPr>
                                    </w:pPr>
                                  </w:p>
                                </w:tc>
                              </w:tr>
                            </w:tbl>
                            <w:p w14:paraId="7E5A4C6B" w14:textId="77777777" w:rsidR="00557CB2" w:rsidRPr="00557CB2" w:rsidRDefault="00557CB2" w:rsidP="00557CB2">
                              <w:pPr>
                                <w:rPr>
                                  <w:rFonts w:ascii="Calibri" w:eastAsia="Times New Roman" w:hAnsi="Calibri" w:cs="Calibri"/>
                                  <w:sz w:val="20"/>
                                  <w:szCs w:val="20"/>
                                </w:rPr>
                              </w:pPr>
                            </w:p>
                          </w:tc>
                        </w:tr>
                      </w:tbl>
                      <w:p w14:paraId="57FEEF8C" w14:textId="77777777" w:rsidR="00557CB2" w:rsidRPr="00557CB2" w:rsidRDefault="00557CB2" w:rsidP="00557CB2">
                        <w:pPr>
                          <w:rPr>
                            <w:rFonts w:ascii="Calibri" w:eastAsia="Times New Roman" w:hAnsi="Calibri" w:cs="Calibri"/>
                            <w:sz w:val="20"/>
                            <w:szCs w:val="20"/>
                          </w:rPr>
                        </w:pPr>
                      </w:p>
                    </w:tc>
                  </w:tr>
                  <w:tr w:rsidR="00557CB2" w:rsidRPr="00557CB2" w14:paraId="6CA9124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57CB2" w:rsidRPr="00557CB2" w14:paraId="354D657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7CB2" w:rsidRPr="00557CB2" w14:paraId="3F65F587" w14:textId="77777777">
                                <w:tc>
                                  <w:tcPr>
                                    <w:tcW w:w="0" w:type="auto"/>
                                    <w:tcMar>
                                      <w:top w:w="0" w:type="dxa"/>
                                      <w:left w:w="135" w:type="dxa"/>
                                      <w:bottom w:w="0" w:type="dxa"/>
                                      <w:right w:w="135" w:type="dxa"/>
                                    </w:tcMar>
                                    <w:hideMark/>
                                  </w:tcPr>
                                  <w:p w14:paraId="1A836FD5" w14:textId="7F850946"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rPr>
                                      <w:drawing>
                                        <wp:inline distT="0" distB="0" distL="0" distR="0" wp14:anchorId="77C0AF22" wp14:editId="14CC5FD4">
                                          <wp:extent cx="5372100" cy="333375"/>
                                          <wp:effectExtent l="0" t="0" r="0" b="9525"/>
                                          <wp:docPr id="1457944880"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58909E5" w14:textId="77777777" w:rsidR="00557CB2" w:rsidRPr="00557CB2" w:rsidRDefault="00557CB2" w:rsidP="00557CB2">
                              <w:pPr>
                                <w:rPr>
                                  <w:rFonts w:ascii="Calibri" w:eastAsia="Times New Roman" w:hAnsi="Calibri" w:cs="Calibri"/>
                                  <w:sz w:val="20"/>
                                  <w:szCs w:val="20"/>
                                </w:rPr>
                              </w:pPr>
                            </w:p>
                          </w:tc>
                        </w:tr>
                        <w:tr w:rsidR="00557CB2" w:rsidRPr="00557CB2" w14:paraId="133D77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616FB29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45C67F2B" w14:textId="77777777">
                                      <w:tc>
                                        <w:tcPr>
                                          <w:tcW w:w="0" w:type="auto"/>
                                          <w:tcMar>
                                            <w:top w:w="0" w:type="dxa"/>
                                            <w:left w:w="270" w:type="dxa"/>
                                            <w:bottom w:w="135" w:type="dxa"/>
                                            <w:right w:w="270" w:type="dxa"/>
                                          </w:tcMar>
                                          <w:hideMark/>
                                        </w:tcPr>
                                        <w:p w14:paraId="5C871892" w14:textId="77777777" w:rsidR="00557CB2" w:rsidRPr="00557CB2" w:rsidRDefault="00557CB2" w:rsidP="00557CB2">
                                          <w:pPr>
                                            <w:jc w:val="both"/>
                                            <w:rPr>
                                              <w:rFonts w:ascii="Calibri" w:eastAsia="Times New Roman" w:hAnsi="Calibri" w:cs="Calibri"/>
                                              <w:color w:val="106B62"/>
                                              <w:sz w:val="15"/>
                                              <w:szCs w:val="15"/>
                                            </w:rPr>
                                          </w:pPr>
                                          <w:r w:rsidRPr="00557CB2">
                                            <w:rPr>
                                              <w:rStyle w:val="Strong"/>
                                              <w:rFonts w:ascii="Calibri" w:eastAsia="Times New Roman" w:hAnsi="Calibri" w:cs="Calibri"/>
                                              <w:color w:val="106B62"/>
                                              <w:sz w:val="20"/>
                                              <w:szCs w:val="20"/>
                                            </w:rPr>
                                            <w:t xml:space="preserve">This newsletter - sent on Mondays, </w:t>
                                          </w:r>
                                          <w:proofErr w:type="gramStart"/>
                                          <w:r w:rsidRPr="00557CB2">
                                            <w:rPr>
                                              <w:rStyle w:val="Strong"/>
                                              <w:rFonts w:ascii="Calibri" w:eastAsia="Times New Roman" w:hAnsi="Calibri" w:cs="Calibri"/>
                                              <w:color w:val="106B62"/>
                                              <w:sz w:val="20"/>
                                              <w:szCs w:val="20"/>
                                            </w:rPr>
                                            <w:t>Wednesdays</w:t>
                                          </w:r>
                                          <w:proofErr w:type="gramEnd"/>
                                          <w:r w:rsidRPr="00557CB2">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6B095E33" w14:textId="77777777" w:rsidR="00557CB2" w:rsidRPr="00557CB2" w:rsidRDefault="00557CB2" w:rsidP="00557CB2">
                                    <w:pPr>
                                      <w:rPr>
                                        <w:rFonts w:ascii="Calibri" w:eastAsia="Times New Roman" w:hAnsi="Calibri" w:cs="Calibri"/>
                                        <w:sz w:val="20"/>
                                        <w:szCs w:val="20"/>
                                      </w:rPr>
                                    </w:pPr>
                                  </w:p>
                                </w:tc>
                              </w:tr>
                            </w:tbl>
                            <w:p w14:paraId="1523A354" w14:textId="77777777" w:rsidR="00557CB2" w:rsidRPr="00557CB2" w:rsidRDefault="00557CB2" w:rsidP="00557CB2">
                              <w:pPr>
                                <w:rPr>
                                  <w:rFonts w:ascii="Calibri" w:eastAsia="Times New Roman" w:hAnsi="Calibri" w:cs="Calibri"/>
                                  <w:sz w:val="20"/>
                                  <w:szCs w:val="20"/>
                                </w:rPr>
                              </w:pPr>
                            </w:p>
                          </w:tc>
                        </w:tr>
                        <w:tr w:rsidR="00557CB2" w:rsidRPr="00557CB2" w14:paraId="3988C2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66D6A79E" w14:textId="77777777">
                                <w:tc>
                                  <w:tcPr>
                                    <w:tcW w:w="0" w:type="auto"/>
                                    <w:tcBorders>
                                      <w:top w:val="single" w:sz="12" w:space="0" w:color="106B62"/>
                                      <w:left w:val="nil"/>
                                      <w:bottom w:val="nil"/>
                                      <w:right w:val="nil"/>
                                    </w:tcBorders>
                                    <w:vAlign w:val="center"/>
                                    <w:hideMark/>
                                  </w:tcPr>
                                  <w:p w14:paraId="110779C1" w14:textId="77777777" w:rsidR="00557CB2" w:rsidRPr="00557CB2" w:rsidRDefault="00557CB2" w:rsidP="00557CB2">
                                    <w:pPr>
                                      <w:rPr>
                                        <w:rFonts w:ascii="Calibri" w:eastAsia="Times New Roman" w:hAnsi="Calibri" w:cs="Calibri"/>
                                      </w:rPr>
                                    </w:pPr>
                                  </w:p>
                                </w:tc>
                              </w:tr>
                            </w:tbl>
                            <w:p w14:paraId="53E955AD" w14:textId="77777777" w:rsidR="00557CB2" w:rsidRPr="00557CB2" w:rsidRDefault="00557CB2" w:rsidP="00557CB2">
                              <w:pPr>
                                <w:rPr>
                                  <w:rFonts w:ascii="Calibri" w:eastAsia="Times New Roman" w:hAnsi="Calibri" w:cs="Calibri"/>
                                  <w:sz w:val="20"/>
                                  <w:szCs w:val="20"/>
                                </w:rPr>
                              </w:pPr>
                            </w:p>
                          </w:tc>
                        </w:tr>
                        <w:tr w:rsidR="00557CB2" w:rsidRPr="00557CB2" w14:paraId="53F06B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7572894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523ACB08" w14:textId="77777777">
                                      <w:tc>
                                        <w:tcPr>
                                          <w:tcW w:w="0" w:type="auto"/>
                                          <w:tcMar>
                                            <w:top w:w="0" w:type="dxa"/>
                                            <w:left w:w="270" w:type="dxa"/>
                                            <w:bottom w:w="135" w:type="dxa"/>
                                            <w:right w:w="270" w:type="dxa"/>
                                          </w:tcMar>
                                          <w:hideMark/>
                                        </w:tcPr>
                                        <w:p w14:paraId="05420EB4" w14:textId="77777777" w:rsidR="00557CB2" w:rsidRPr="00557CB2" w:rsidRDefault="00557CB2" w:rsidP="00557CB2">
                                          <w:pPr>
                                            <w:pStyle w:val="Heading1"/>
                                            <w:spacing w:before="0" w:after="0"/>
                                            <w:rPr>
                                              <w:rFonts w:ascii="Calibri" w:eastAsia="Times New Roman" w:hAnsi="Calibri" w:cs="Calibri"/>
                                            </w:rPr>
                                          </w:pPr>
                                          <w:r w:rsidRPr="00557CB2">
                                            <w:rPr>
                                              <w:rFonts w:ascii="Calibri" w:eastAsia="Times New Roman" w:hAnsi="Calibri" w:cs="Calibri"/>
                                            </w:rPr>
                                            <w:t>In this update: Data Security &amp; Protection Toolkit webinar on-demand; Flu vaccine specification published; Market entry guidance; Medicine supply notices; Newsletters over Easter.</w:t>
                                          </w:r>
                                        </w:p>
                                      </w:tc>
                                    </w:tr>
                                  </w:tbl>
                                  <w:p w14:paraId="348BE23A" w14:textId="77777777" w:rsidR="00557CB2" w:rsidRPr="00557CB2" w:rsidRDefault="00557CB2" w:rsidP="00557CB2">
                                    <w:pPr>
                                      <w:rPr>
                                        <w:rFonts w:ascii="Calibri" w:eastAsia="Times New Roman" w:hAnsi="Calibri" w:cs="Calibri"/>
                                        <w:sz w:val="20"/>
                                        <w:szCs w:val="20"/>
                                      </w:rPr>
                                    </w:pPr>
                                  </w:p>
                                </w:tc>
                              </w:tr>
                            </w:tbl>
                            <w:p w14:paraId="4608A00A" w14:textId="77777777" w:rsidR="00557CB2" w:rsidRPr="00557CB2" w:rsidRDefault="00557CB2" w:rsidP="00557CB2">
                              <w:pPr>
                                <w:rPr>
                                  <w:rFonts w:ascii="Calibri" w:eastAsia="Times New Roman" w:hAnsi="Calibri" w:cs="Calibri"/>
                                  <w:sz w:val="20"/>
                                  <w:szCs w:val="20"/>
                                </w:rPr>
                              </w:pPr>
                            </w:p>
                          </w:tc>
                        </w:tr>
                        <w:tr w:rsidR="00557CB2" w:rsidRPr="00557CB2" w14:paraId="398F5D8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30DD9C70" w14:textId="77777777">
                                <w:tc>
                                  <w:tcPr>
                                    <w:tcW w:w="0" w:type="auto"/>
                                    <w:tcBorders>
                                      <w:top w:val="single" w:sz="12" w:space="0" w:color="106B62"/>
                                      <w:left w:val="nil"/>
                                      <w:bottom w:val="nil"/>
                                      <w:right w:val="nil"/>
                                    </w:tcBorders>
                                    <w:vAlign w:val="center"/>
                                    <w:hideMark/>
                                  </w:tcPr>
                                  <w:p w14:paraId="6D56AAA6" w14:textId="77777777" w:rsidR="00557CB2" w:rsidRPr="00557CB2" w:rsidRDefault="00557CB2" w:rsidP="00557CB2">
                                    <w:pPr>
                                      <w:rPr>
                                        <w:rFonts w:ascii="Calibri" w:eastAsia="Times New Roman" w:hAnsi="Calibri" w:cs="Calibri"/>
                                      </w:rPr>
                                    </w:pPr>
                                  </w:p>
                                </w:tc>
                              </w:tr>
                            </w:tbl>
                            <w:p w14:paraId="40C75186" w14:textId="77777777" w:rsidR="00557CB2" w:rsidRPr="00557CB2" w:rsidRDefault="00557CB2" w:rsidP="00557CB2">
                              <w:pPr>
                                <w:rPr>
                                  <w:rFonts w:ascii="Calibri" w:eastAsia="Times New Roman" w:hAnsi="Calibri" w:cs="Calibri"/>
                                  <w:sz w:val="20"/>
                                  <w:szCs w:val="20"/>
                                </w:rPr>
                              </w:pPr>
                            </w:p>
                          </w:tc>
                        </w:tr>
                        <w:tr w:rsidR="00557CB2" w:rsidRPr="00557CB2" w14:paraId="0A7869C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7CB2" w:rsidRPr="00557CB2" w14:paraId="792562AB" w14:textId="77777777">
                                <w:tc>
                                  <w:tcPr>
                                    <w:tcW w:w="0" w:type="auto"/>
                                    <w:tcMar>
                                      <w:top w:w="0" w:type="dxa"/>
                                      <w:left w:w="135" w:type="dxa"/>
                                      <w:bottom w:w="0" w:type="dxa"/>
                                      <w:right w:w="135" w:type="dxa"/>
                                    </w:tcMar>
                                    <w:hideMark/>
                                  </w:tcPr>
                                  <w:p w14:paraId="609CC459" w14:textId="7156D88B"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360B9214" wp14:editId="31FF574D">
                                          <wp:extent cx="5372100" cy="1790700"/>
                                          <wp:effectExtent l="0" t="0" r="0" b="0"/>
                                          <wp:docPr id="1384815320" name="Picture 7">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A47403F" w14:textId="77777777" w:rsidR="00557CB2" w:rsidRPr="00557CB2" w:rsidRDefault="00557CB2" w:rsidP="00557CB2">
                              <w:pPr>
                                <w:rPr>
                                  <w:rFonts w:ascii="Calibri" w:eastAsia="Times New Roman" w:hAnsi="Calibri" w:cs="Calibri"/>
                                  <w:sz w:val="20"/>
                                  <w:szCs w:val="20"/>
                                </w:rPr>
                              </w:pPr>
                            </w:p>
                          </w:tc>
                        </w:tr>
                        <w:tr w:rsidR="00557CB2" w:rsidRPr="00557CB2" w14:paraId="0CB77E3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297DFC5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1B0D6805" w14:textId="77777777">
                                      <w:tc>
                                        <w:tcPr>
                                          <w:tcW w:w="0" w:type="auto"/>
                                          <w:tcMar>
                                            <w:top w:w="0" w:type="dxa"/>
                                            <w:left w:w="270" w:type="dxa"/>
                                            <w:bottom w:w="135" w:type="dxa"/>
                                            <w:right w:w="270" w:type="dxa"/>
                                          </w:tcMar>
                                          <w:hideMark/>
                                        </w:tcPr>
                                        <w:p w14:paraId="26A4CB06" w14:textId="77777777" w:rsidR="00557CB2" w:rsidRPr="00557CB2" w:rsidRDefault="00557CB2" w:rsidP="00557CB2">
                                          <w:pPr>
                                            <w:rPr>
                                              <w:rFonts w:ascii="Calibri" w:hAnsi="Calibri" w:cs="Calibri"/>
                                              <w:color w:val="106B62"/>
                                            </w:rPr>
                                          </w:pPr>
                                          <w:r w:rsidRPr="00557CB2">
                                            <w:rPr>
                                              <w:rFonts w:ascii="Calibri" w:hAnsi="Calibri" w:cs="Calibri"/>
                                              <w:color w:val="106B62"/>
                                            </w:rPr>
                                            <w:t xml:space="preserve">Pharmacy owners can now watch a recording of our online workshop about completing the </w:t>
                                          </w:r>
                                          <w:hyperlink r:id="rId13" w:tgtFrame="_blank" w:history="1">
                                            <w:r w:rsidRPr="00557CB2">
                                              <w:rPr>
                                                <w:rStyle w:val="Hyperlink"/>
                                                <w:rFonts w:ascii="Calibri" w:hAnsi="Calibri" w:cs="Calibri"/>
                                                <w:color w:val="C600B5"/>
                                              </w:rPr>
                                              <w:t>Data Security and Protection Toolkit for 2023/2024</w:t>
                                            </w:r>
                                          </w:hyperlink>
                                          <w:r w:rsidRPr="00557CB2">
                                            <w:rPr>
                                              <w:rFonts w:ascii="Calibri" w:hAnsi="Calibri" w:cs="Calibri"/>
                                              <w:color w:val="106B62"/>
                                            </w:rPr>
                                            <w:t>.</w:t>
                                          </w:r>
                                          <w:r w:rsidRPr="00557CB2">
                                            <w:rPr>
                                              <w:rFonts w:ascii="Calibri" w:hAnsi="Calibri" w:cs="Calibri"/>
                                              <w:color w:val="106B62"/>
                                            </w:rPr>
                                            <w:br/>
                                          </w:r>
                                          <w:r w:rsidRPr="00557CB2">
                                            <w:rPr>
                                              <w:rFonts w:ascii="Calibri" w:hAnsi="Calibri" w:cs="Calibri"/>
                                              <w:color w:val="106B62"/>
                                            </w:rPr>
                                            <w:br/>
                                            <w:t>During the webinar, representatives from Community Pharmacy England and NHS England’s Transformation Directorate provided guidance on completing the Toolkit questions, gave a demonstration of how to use and navigate the Toolkit, and answered viewers’ questions on how to make the data security declaration.</w:t>
                                          </w:r>
                                          <w:r w:rsidRPr="00557CB2">
                                            <w:rPr>
                                              <w:rFonts w:ascii="Calibri" w:hAnsi="Calibri" w:cs="Calibri"/>
                                              <w:color w:val="106B62"/>
                                            </w:rPr>
                                            <w:br/>
                                          </w:r>
                                          <w:r w:rsidRPr="00557CB2">
                                            <w:rPr>
                                              <w:rFonts w:ascii="Calibri" w:hAnsi="Calibri" w:cs="Calibri"/>
                                              <w:color w:val="106B62"/>
                                            </w:rPr>
                                            <w:br/>
                                            <w:t>Feedback so far indicates that more than nine in ten would recommend the workshop to others, with 100% saying that they found it useful.</w:t>
                                          </w:r>
                                        </w:p>
                                      </w:tc>
                                    </w:tr>
                                  </w:tbl>
                                  <w:p w14:paraId="6C5C3C30" w14:textId="77777777" w:rsidR="00557CB2" w:rsidRPr="00557CB2" w:rsidRDefault="00557CB2" w:rsidP="00557CB2">
                                    <w:pPr>
                                      <w:rPr>
                                        <w:rFonts w:ascii="Calibri" w:eastAsia="Times New Roman" w:hAnsi="Calibri" w:cs="Calibri"/>
                                        <w:sz w:val="20"/>
                                        <w:szCs w:val="20"/>
                                      </w:rPr>
                                    </w:pPr>
                                  </w:p>
                                </w:tc>
                              </w:tr>
                            </w:tbl>
                            <w:p w14:paraId="61477099" w14:textId="77777777" w:rsidR="00557CB2" w:rsidRPr="00557CB2" w:rsidRDefault="00557CB2" w:rsidP="00557CB2">
                              <w:pPr>
                                <w:rPr>
                                  <w:rFonts w:ascii="Calibri" w:eastAsia="Times New Roman" w:hAnsi="Calibri" w:cs="Calibri"/>
                                  <w:sz w:val="20"/>
                                  <w:szCs w:val="20"/>
                                </w:rPr>
                              </w:pPr>
                            </w:p>
                          </w:tc>
                        </w:tr>
                        <w:tr w:rsidR="00557CB2" w:rsidRPr="00557CB2" w14:paraId="32AA9C7A"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164"/>
                              </w:tblGrid>
                              <w:tr w:rsidR="00557CB2" w:rsidRPr="00557CB2" w14:paraId="1533732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DA7B0B9" w14:textId="77777777" w:rsidR="00557CB2" w:rsidRPr="00557CB2" w:rsidRDefault="00557CB2" w:rsidP="00557CB2">
                                    <w:pPr>
                                      <w:jc w:val="center"/>
                                      <w:rPr>
                                        <w:rFonts w:ascii="Calibri" w:eastAsia="Times New Roman" w:hAnsi="Calibri" w:cs="Calibri"/>
                                      </w:rPr>
                                    </w:pPr>
                                    <w:hyperlink r:id="rId14" w:tgtFrame="_blank" w:tooltip="Watch the recorded webinar" w:history="1">
                                      <w:r w:rsidRPr="00557CB2">
                                        <w:rPr>
                                          <w:rStyle w:val="Hyperlink"/>
                                          <w:rFonts w:ascii="Calibri" w:eastAsia="Times New Roman" w:hAnsi="Calibri" w:cs="Calibri"/>
                                          <w:b/>
                                          <w:bCs/>
                                          <w:color w:val="CB00BA"/>
                                        </w:rPr>
                                        <w:t>Watch the recorded webinar</w:t>
                                      </w:r>
                                    </w:hyperlink>
                                    <w:r w:rsidRPr="00557CB2">
                                      <w:rPr>
                                        <w:rFonts w:ascii="Calibri" w:eastAsia="Times New Roman" w:hAnsi="Calibri" w:cs="Calibri"/>
                                      </w:rPr>
                                      <w:t xml:space="preserve"> </w:t>
                                    </w:r>
                                  </w:p>
                                </w:tc>
                              </w:tr>
                            </w:tbl>
                            <w:p w14:paraId="71D5D072" w14:textId="77777777" w:rsidR="00557CB2" w:rsidRPr="00557CB2" w:rsidRDefault="00557CB2" w:rsidP="00557CB2">
                              <w:pPr>
                                <w:rPr>
                                  <w:rFonts w:ascii="Calibri" w:eastAsia="Times New Roman" w:hAnsi="Calibri" w:cs="Calibri"/>
                                  <w:sz w:val="20"/>
                                  <w:szCs w:val="20"/>
                                </w:rPr>
                              </w:pPr>
                            </w:p>
                          </w:tc>
                        </w:tr>
                        <w:tr w:rsidR="00557CB2" w:rsidRPr="00557CB2" w14:paraId="4C40451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6A0818D6" w14:textId="77777777">
                                <w:tc>
                                  <w:tcPr>
                                    <w:tcW w:w="0" w:type="auto"/>
                                    <w:tcBorders>
                                      <w:top w:val="single" w:sz="12" w:space="0" w:color="106B62"/>
                                      <w:left w:val="nil"/>
                                      <w:bottom w:val="nil"/>
                                      <w:right w:val="nil"/>
                                    </w:tcBorders>
                                    <w:vAlign w:val="center"/>
                                    <w:hideMark/>
                                  </w:tcPr>
                                  <w:p w14:paraId="336CA524" w14:textId="77777777" w:rsidR="00557CB2" w:rsidRPr="00557CB2" w:rsidRDefault="00557CB2" w:rsidP="00557CB2">
                                    <w:pPr>
                                      <w:rPr>
                                        <w:rFonts w:ascii="Calibri" w:eastAsia="Times New Roman" w:hAnsi="Calibri" w:cs="Calibri"/>
                                      </w:rPr>
                                    </w:pPr>
                                  </w:p>
                                </w:tc>
                              </w:tr>
                            </w:tbl>
                            <w:p w14:paraId="53ADC3E0" w14:textId="77777777" w:rsidR="00557CB2" w:rsidRPr="00557CB2" w:rsidRDefault="00557CB2" w:rsidP="00557CB2">
                              <w:pPr>
                                <w:rPr>
                                  <w:rFonts w:ascii="Calibri" w:eastAsia="Times New Roman" w:hAnsi="Calibri" w:cs="Calibri"/>
                                  <w:sz w:val="20"/>
                                  <w:szCs w:val="20"/>
                                </w:rPr>
                              </w:pPr>
                            </w:p>
                          </w:tc>
                        </w:tr>
                        <w:tr w:rsidR="00557CB2" w:rsidRPr="00557CB2" w14:paraId="737D9C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301A894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41AE76C6" w14:textId="77777777">
                                      <w:tc>
                                        <w:tcPr>
                                          <w:tcW w:w="0" w:type="auto"/>
                                          <w:tcMar>
                                            <w:top w:w="0" w:type="dxa"/>
                                            <w:left w:w="270" w:type="dxa"/>
                                            <w:bottom w:w="135" w:type="dxa"/>
                                            <w:right w:w="270" w:type="dxa"/>
                                          </w:tcMar>
                                          <w:hideMark/>
                                        </w:tcPr>
                                        <w:p w14:paraId="7DA7DCE6" w14:textId="77777777" w:rsidR="00557CB2" w:rsidRPr="00557CB2" w:rsidRDefault="00557CB2" w:rsidP="00557CB2">
                                          <w:pPr>
                                            <w:pStyle w:val="Heading2"/>
                                            <w:spacing w:before="0" w:after="0"/>
                                            <w:rPr>
                                              <w:rFonts w:ascii="Calibri" w:eastAsia="Times New Roman" w:hAnsi="Calibri" w:cs="Calibri"/>
                                            </w:rPr>
                                          </w:pPr>
                                          <w:r w:rsidRPr="00557CB2">
                                            <w:rPr>
                                              <w:rFonts w:ascii="Calibri" w:eastAsia="Times New Roman" w:hAnsi="Calibri" w:cs="Calibri"/>
                                            </w:rPr>
                                            <w:lastRenderedPageBreak/>
                                            <w:t xml:space="preserve">Flu vac: NHSE publishes 2024/25 service </w:t>
                                          </w:r>
                                          <w:proofErr w:type="gramStart"/>
                                          <w:r w:rsidRPr="00557CB2">
                                            <w:rPr>
                                              <w:rFonts w:ascii="Calibri" w:eastAsia="Times New Roman" w:hAnsi="Calibri" w:cs="Calibri"/>
                                            </w:rPr>
                                            <w:t>spec</w:t>
                                          </w:r>
                                          <w:proofErr w:type="gramEnd"/>
                                        </w:p>
                                        <w:p w14:paraId="2BD26662" w14:textId="77777777" w:rsidR="00557CB2" w:rsidRPr="00557CB2" w:rsidRDefault="00557CB2" w:rsidP="00557CB2">
                                          <w:pPr>
                                            <w:rPr>
                                              <w:rFonts w:ascii="Calibri" w:hAnsi="Calibri" w:cs="Calibri"/>
                                              <w:color w:val="106B62"/>
                                            </w:rPr>
                                          </w:pPr>
                                          <w:r w:rsidRPr="00557CB2">
                                            <w:rPr>
                                              <w:rFonts w:ascii="Calibri" w:hAnsi="Calibri" w:cs="Calibri"/>
                                              <w:color w:val="106B62"/>
                                            </w:rPr>
                                            <w:t>Following discussions with Community Pharmacy England, NHS England has published the service specification for the</w:t>
                                          </w:r>
                                          <w:r w:rsidRPr="00557CB2">
                                            <w:rPr>
                                              <w:rStyle w:val="Strong"/>
                                              <w:rFonts w:ascii="Calibri" w:hAnsi="Calibri" w:cs="Calibri"/>
                                              <w:color w:val="106B62"/>
                                            </w:rPr>
                                            <w:t> </w:t>
                                          </w:r>
                                          <w:r w:rsidRPr="00557CB2">
                                            <w:rPr>
                                              <w:rFonts w:ascii="Calibri" w:hAnsi="Calibri" w:cs="Calibri"/>
                                              <w:color w:val="106B62"/>
                                            </w:rPr>
                                            <w:t>2024/25 Community Pharmacy Seasonal Influenza Vaccination Advanced Service. The early publication of the specification aims to support pharmacy owners in planning and providing the service, particularly if an autumn COVID-19 vaccination service is considered. </w:t>
                                          </w:r>
                                          <w:r w:rsidRPr="00557CB2">
                                            <w:rPr>
                                              <w:rFonts w:ascii="Calibri" w:hAnsi="Calibri" w:cs="Calibri"/>
                                              <w:color w:val="106B62"/>
                                            </w:rPr>
                                            <w:br/>
                                          </w:r>
                                          <w:r w:rsidRPr="00557CB2">
                                            <w:rPr>
                                              <w:rFonts w:ascii="Calibri" w:hAnsi="Calibri" w:cs="Calibri"/>
                                              <w:color w:val="106B62"/>
                                            </w:rPr>
                                            <w:br/>
                                            <w:t>Only a few amendments have been made to the service requirements for next season. Key changes include a revised start date and priority order for administration (to be announced later by NHS England), as well as the requirement to maximise vaccine administration by 30th November 2024.</w:t>
                                          </w:r>
                                          <w:r w:rsidRPr="00557CB2">
                                            <w:rPr>
                                              <w:rFonts w:ascii="Calibri" w:hAnsi="Calibri" w:cs="Calibri"/>
                                              <w:color w:val="106B62"/>
                                            </w:rPr>
                                            <w:br/>
                                          </w:r>
                                          <w:r w:rsidRPr="00557CB2">
                                            <w:rPr>
                                              <w:rFonts w:ascii="Calibri" w:hAnsi="Calibri" w:cs="Calibri"/>
                                              <w:color w:val="106B62"/>
                                            </w:rPr>
                                            <w:br/>
                                          </w:r>
                                          <w:r w:rsidRPr="00557CB2">
                                            <w:rPr>
                                              <w:rStyle w:val="Strong"/>
                                              <w:rFonts w:ascii="Calibri" w:hAnsi="Calibri" w:cs="Calibri"/>
                                              <w:color w:val="106B62"/>
                                            </w:rPr>
                                            <w:t>Alastair Buxton, Director of NHS Services at Community Pharmacy England, said:</w:t>
                                          </w:r>
                                          <w:r w:rsidRPr="00557CB2">
                                            <w:rPr>
                                              <w:rFonts w:ascii="Calibri" w:hAnsi="Calibri" w:cs="Calibri"/>
                                              <w:color w:val="106B62"/>
                                            </w:rPr>
                                            <w:br/>
                                          </w:r>
                                          <w:r w:rsidRPr="00557CB2">
                                            <w:rPr>
                                              <w:rFonts w:ascii="Calibri" w:hAnsi="Calibri" w:cs="Calibri"/>
                                              <w:color w:val="106B62"/>
                                            </w:rPr>
                                            <w:br/>
                                            <w:t>“Following our joint call with other representative bodies and organisations, back in October 2023, to press for improved planning ahead of the 2024/25 winter vaccination season, the early publication of the flu service specifications is a welcome development…”</w:t>
                                          </w:r>
                                        </w:p>
                                      </w:tc>
                                    </w:tr>
                                  </w:tbl>
                                  <w:p w14:paraId="5D0F541B" w14:textId="77777777" w:rsidR="00557CB2" w:rsidRPr="00557CB2" w:rsidRDefault="00557CB2" w:rsidP="00557CB2">
                                    <w:pPr>
                                      <w:rPr>
                                        <w:rFonts w:ascii="Calibri" w:eastAsia="Times New Roman" w:hAnsi="Calibri" w:cs="Calibri"/>
                                        <w:sz w:val="20"/>
                                        <w:szCs w:val="20"/>
                                      </w:rPr>
                                    </w:pPr>
                                  </w:p>
                                </w:tc>
                              </w:tr>
                            </w:tbl>
                            <w:p w14:paraId="0510E068" w14:textId="77777777" w:rsidR="00557CB2" w:rsidRPr="00557CB2" w:rsidRDefault="00557CB2" w:rsidP="00557CB2">
                              <w:pPr>
                                <w:rPr>
                                  <w:rFonts w:ascii="Calibri" w:eastAsia="Times New Roman" w:hAnsi="Calibri" w:cs="Calibri"/>
                                  <w:sz w:val="20"/>
                                  <w:szCs w:val="20"/>
                                </w:rPr>
                              </w:pPr>
                            </w:p>
                          </w:tc>
                        </w:tr>
                        <w:tr w:rsidR="00557CB2" w:rsidRPr="00557CB2" w14:paraId="1E24BFF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15"/>
                              </w:tblGrid>
                              <w:tr w:rsidR="00557CB2" w:rsidRPr="00557CB2" w14:paraId="18D1B5F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B495F17" w14:textId="77777777" w:rsidR="00557CB2" w:rsidRPr="00557CB2" w:rsidRDefault="00557CB2" w:rsidP="00557CB2">
                                    <w:pPr>
                                      <w:jc w:val="center"/>
                                      <w:rPr>
                                        <w:rFonts w:ascii="Calibri" w:eastAsia="Times New Roman" w:hAnsi="Calibri" w:cs="Calibri"/>
                                      </w:rPr>
                                    </w:pPr>
                                    <w:hyperlink r:id="rId15" w:tgtFrame="_blank" w:tooltip="Continue reading" w:history="1">
                                      <w:r w:rsidRPr="00557CB2">
                                        <w:rPr>
                                          <w:rStyle w:val="Hyperlink"/>
                                          <w:rFonts w:ascii="Calibri" w:eastAsia="Times New Roman" w:hAnsi="Calibri" w:cs="Calibri"/>
                                          <w:b/>
                                          <w:bCs/>
                                          <w:color w:val="CB00BA"/>
                                        </w:rPr>
                                        <w:t>Continue reading</w:t>
                                      </w:r>
                                    </w:hyperlink>
                                    <w:r w:rsidRPr="00557CB2">
                                      <w:rPr>
                                        <w:rFonts w:ascii="Calibri" w:eastAsia="Times New Roman" w:hAnsi="Calibri" w:cs="Calibri"/>
                                      </w:rPr>
                                      <w:t xml:space="preserve"> </w:t>
                                    </w:r>
                                  </w:p>
                                </w:tc>
                              </w:tr>
                            </w:tbl>
                            <w:p w14:paraId="403DCE6B" w14:textId="77777777" w:rsidR="00557CB2" w:rsidRPr="00557CB2" w:rsidRDefault="00557CB2" w:rsidP="00557CB2">
                              <w:pPr>
                                <w:rPr>
                                  <w:rFonts w:ascii="Calibri" w:eastAsia="Times New Roman" w:hAnsi="Calibri" w:cs="Calibri"/>
                                  <w:sz w:val="20"/>
                                  <w:szCs w:val="20"/>
                                </w:rPr>
                              </w:pPr>
                            </w:p>
                          </w:tc>
                        </w:tr>
                        <w:tr w:rsidR="00557CB2" w:rsidRPr="00557CB2" w14:paraId="70E66FB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231F6AD4" w14:textId="77777777">
                                <w:tc>
                                  <w:tcPr>
                                    <w:tcW w:w="0" w:type="auto"/>
                                    <w:tcBorders>
                                      <w:top w:val="single" w:sz="12" w:space="0" w:color="106B62"/>
                                      <w:left w:val="nil"/>
                                      <w:bottom w:val="nil"/>
                                      <w:right w:val="nil"/>
                                    </w:tcBorders>
                                    <w:vAlign w:val="center"/>
                                    <w:hideMark/>
                                  </w:tcPr>
                                  <w:p w14:paraId="4380112B" w14:textId="77777777" w:rsidR="00557CB2" w:rsidRPr="00557CB2" w:rsidRDefault="00557CB2" w:rsidP="00557CB2">
                                    <w:pPr>
                                      <w:rPr>
                                        <w:rFonts w:ascii="Calibri" w:eastAsia="Times New Roman" w:hAnsi="Calibri" w:cs="Calibri"/>
                                      </w:rPr>
                                    </w:pPr>
                                  </w:p>
                                </w:tc>
                              </w:tr>
                            </w:tbl>
                            <w:p w14:paraId="07520715" w14:textId="77777777" w:rsidR="00557CB2" w:rsidRPr="00557CB2" w:rsidRDefault="00557CB2" w:rsidP="00557CB2">
                              <w:pPr>
                                <w:rPr>
                                  <w:rFonts w:ascii="Calibri" w:eastAsia="Times New Roman" w:hAnsi="Calibri" w:cs="Calibri"/>
                                  <w:sz w:val="20"/>
                                  <w:szCs w:val="20"/>
                                </w:rPr>
                              </w:pPr>
                            </w:p>
                          </w:tc>
                        </w:tr>
                        <w:tr w:rsidR="00557CB2" w:rsidRPr="00557CB2" w14:paraId="211D643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75E0EE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093BB5D4" w14:textId="77777777">
                                      <w:tc>
                                        <w:tcPr>
                                          <w:tcW w:w="0" w:type="auto"/>
                                          <w:tcMar>
                                            <w:top w:w="0" w:type="dxa"/>
                                            <w:left w:w="270" w:type="dxa"/>
                                            <w:bottom w:w="135" w:type="dxa"/>
                                            <w:right w:w="270" w:type="dxa"/>
                                          </w:tcMar>
                                          <w:hideMark/>
                                        </w:tcPr>
                                        <w:p w14:paraId="0E683234" w14:textId="77777777" w:rsidR="00557CB2" w:rsidRPr="00557CB2" w:rsidRDefault="00557CB2" w:rsidP="00557CB2">
                                          <w:pPr>
                                            <w:pStyle w:val="Heading2"/>
                                            <w:spacing w:before="0" w:after="0"/>
                                            <w:rPr>
                                              <w:rFonts w:ascii="Calibri" w:eastAsia="Times New Roman" w:hAnsi="Calibri" w:cs="Calibri"/>
                                            </w:rPr>
                                          </w:pPr>
                                          <w:r w:rsidRPr="00557CB2">
                                            <w:rPr>
                                              <w:rFonts w:ascii="Calibri" w:eastAsia="Times New Roman" w:hAnsi="Calibri" w:cs="Calibri"/>
                                            </w:rPr>
                                            <w:t>Market Entry Applications – 10 Key Points Guidance</w:t>
                                          </w:r>
                                        </w:p>
                                        <w:p w14:paraId="4E5AB76D" w14:textId="77777777" w:rsidR="00557CB2" w:rsidRPr="00557CB2" w:rsidRDefault="00557CB2" w:rsidP="00557CB2">
                                          <w:pPr>
                                            <w:rPr>
                                              <w:rFonts w:ascii="Calibri" w:hAnsi="Calibri" w:cs="Calibri"/>
                                              <w:color w:val="106B62"/>
                                            </w:rPr>
                                          </w:pPr>
                                          <w:r w:rsidRPr="00557CB2">
                                            <w:rPr>
                                              <w:rFonts w:ascii="Calibri" w:hAnsi="Calibri" w:cs="Calibri"/>
                                              <w:color w:val="106B62"/>
                                            </w:rPr>
                                            <w:t>Community Pharmacy England is actively working with NHS England and Pharmacy Support England (PCSE) to expedite the determination of market entry applications, which includes change of ownership applications.</w:t>
                                          </w:r>
                                          <w:r w:rsidRPr="00557CB2">
                                            <w:rPr>
                                              <w:rFonts w:ascii="Calibri" w:hAnsi="Calibri" w:cs="Calibri"/>
                                              <w:color w:val="106B62"/>
                                            </w:rPr>
                                            <w:br/>
                                          </w:r>
                                          <w:r w:rsidRPr="00557CB2">
                                            <w:rPr>
                                              <w:rFonts w:ascii="Calibri" w:hAnsi="Calibri" w:cs="Calibri"/>
                                              <w:color w:val="106B62"/>
                                            </w:rPr>
                                            <w:br/>
                                            <w:t>As part of this work, we have produced a guidance document with 10 key points to support applicants and their referees with their market entry applications.</w:t>
                                          </w:r>
                                          <w:r w:rsidRPr="00557CB2">
                                            <w:rPr>
                                              <w:rFonts w:ascii="Calibri" w:hAnsi="Calibri" w:cs="Calibri"/>
                                              <w:color w:val="106B62"/>
                                            </w:rPr>
                                            <w:br/>
                                          </w:r>
                                          <w:r w:rsidRPr="00557CB2">
                                            <w:rPr>
                                              <w:rFonts w:ascii="Calibri" w:hAnsi="Calibri" w:cs="Calibri"/>
                                              <w:color w:val="106B62"/>
                                            </w:rPr>
                                            <w:br/>
                                          </w:r>
                                          <w:hyperlink r:id="rId16" w:tgtFrame="_blank" w:history="1">
                                            <w:r w:rsidRPr="00557CB2">
                                              <w:rPr>
                                                <w:rStyle w:val="Hyperlink"/>
                                                <w:rFonts w:ascii="Calibri" w:hAnsi="Calibri" w:cs="Calibri"/>
                                                <w:color w:val="C600B5"/>
                                              </w:rPr>
                                              <w:t>Read the guidance</w:t>
                                            </w:r>
                                          </w:hyperlink>
                                        </w:p>
                                      </w:tc>
                                    </w:tr>
                                  </w:tbl>
                                  <w:p w14:paraId="52BB48B3" w14:textId="77777777" w:rsidR="00557CB2" w:rsidRPr="00557CB2" w:rsidRDefault="00557CB2" w:rsidP="00557CB2">
                                    <w:pPr>
                                      <w:rPr>
                                        <w:rFonts w:ascii="Calibri" w:eastAsia="Times New Roman" w:hAnsi="Calibri" w:cs="Calibri"/>
                                        <w:sz w:val="20"/>
                                        <w:szCs w:val="20"/>
                                      </w:rPr>
                                    </w:pPr>
                                  </w:p>
                                </w:tc>
                              </w:tr>
                            </w:tbl>
                            <w:p w14:paraId="511EAE9B" w14:textId="77777777" w:rsidR="00557CB2" w:rsidRPr="00557CB2" w:rsidRDefault="00557CB2" w:rsidP="00557CB2">
                              <w:pPr>
                                <w:rPr>
                                  <w:rFonts w:ascii="Calibri" w:eastAsia="Times New Roman" w:hAnsi="Calibri" w:cs="Calibri"/>
                                  <w:sz w:val="20"/>
                                  <w:szCs w:val="20"/>
                                </w:rPr>
                              </w:pPr>
                            </w:p>
                          </w:tc>
                        </w:tr>
                        <w:tr w:rsidR="00557CB2" w:rsidRPr="00557CB2" w14:paraId="6D0DBF6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3EBC64FB" w14:textId="77777777">
                                <w:tc>
                                  <w:tcPr>
                                    <w:tcW w:w="0" w:type="auto"/>
                                    <w:tcBorders>
                                      <w:top w:val="single" w:sz="12" w:space="0" w:color="106B62"/>
                                      <w:left w:val="nil"/>
                                      <w:bottom w:val="nil"/>
                                      <w:right w:val="nil"/>
                                    </w:tcBorders>
                                    <w:vAlign w:val="center"/>
                                    <w:hideMark/>
                                  </w:tcPr>
                                  <w:p w14:paraId="6DA3C4A8" w14:textId="77777777" w:rsidR="00557CB2" w:rsidRPr="00557CB2" w:rsidRDefault="00557CB2" w:rsidP="00557CB2">
                                    <w:pPr>
                                      <w:rPr>
                                        <w:rFonts w:ascii="Calibri" w:eastAsia="Times New Roman" w:hAnsi="Calibri" w:cs="Calibri"/>
                                      </w:rPr>
                                    </w:pPr>
                                  </w:p>
                                </w:tc>
                              </w:tr>
                            </w:tbl>
                            <w:p w14:paraId="5C7AC613" w14:textId="77777777" w:rsidR="00557CB2" w:rsidRPr="00557CB2" w:rsidRDefault="00557CB2" w:rsidP="00557CB2">
                              <w:pPr>
                                <w:rPr>
                                  <w:rFonts w:ascii="Calibri" w:eastAsia="Times New Roman" w:hAnsi="Calibri" w:cs="Calibri"/>
                                  <w:sz w:val="20"/>
                                  <w:szCs w:val="20"/>
                                </w:rPr>
                              </w:pPr>
                            </w:p>
                          </w:tc>
                        </w:tr>
                        <w:tr w:rsidR="00557CB2" w:rsidRPr="00557CB2" w14:paraId="608D36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628F54F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021A8774" w14:textId="77777777">
                                      <w:tc>
                                        <w:tcPr>
                                          <w:tcW w:w="0" w:type="auto"/>
                                          <w:tcMar>
                                            <w:top w:w="0" w:type="dxa"/>
                                            <w:left w:w="270" w:type="dxa"/>
                                            <w:bottom w:w="135" w:type="dxa"/>
                                            <w:right w:w="270" w:type="dxa"/>
                                          </w:tcMar>
                                          <w:hideMark/>
                                        </w:tcPr>
                                        <w:p w14:paraId="57753569" w14:textId="77777777" w:rsidR="00557CB2" w:rsidRPr="00557CB2" w:rsidRDefault="00557CB2" w:rsidP="00557CB2">
                                          <w:pPr>
                                            <w:pStyle w:val="Heading2"/>
                                            <w:spacing w:before="0" w:after="0"/>
                                            <w:rPr>
                                              <w:rFonts w:ascii="Calibri" w:eastAsia="Times New Roman" w:hAnsi="Calibri" w:cs="Calibri"/>
                                            </w:rPr>
                                          </w:pPr>
                                          <w:r w:rsidRPr="00557CB2">
                                            <w:rPr>
                                              <w:rStyle w:val="Strong"/>
                                              <w:rFonts w:ascii="Calibri" w:eastAsia="Times New Roman" w:hAnsi="Calibri" w:cs="Calibri"/>
                                              <w:b w:val="0"/>
                                              <w:bCs w:val="0"/>
                                            </w:rPr>
                                            <w:t>Medicine Supply Notifications</w:t>
                                          </w:r>
                                        </w:p>
                                        <w:p w14:paraId="468ED21D" w14:textId="77777777" w:rsidR="00557CB2" w:rsidRPr="00557CB2" w:rsidRDefault="00557CB2" w:rsidP="00557CB2">
                                          <w:pPr>
                                            <w:rPr>
                                              <w:rFonts w:ascii="Calibri" w:hAnsi="Calibri" w:cs="Calibri"/>
                                              <w:color w:val="106B62"/>
                                            </w:rPr>
                                          </w:pPr>
                                          <w:r w:rsidRPr="00557CB2">
                                            <w:rPr>
                                              <w:rFonts w:ascii="Calibri" w:hAnsi="Calibri" w:cs="Calibri"/>
                                              <w:color w:val="106B62"/>
                                            </w:rPr>
                                            <w:t>The Department of Health and Social Care (DHSC) has issued medicine supply notifications for the following items (click the hyperlinks below for more information):</w:t>
                                          </w:r>
                                        </w:p>
                                        <w:p w14:paraId="701F7B9F" w14:textId="77777777" w:rsidR="00557CB2" w:rsidRPr="00557CB2" w:rsidRDefault="00557CB2" w:rsidP="00557CB2">
                                          <w:pPr>
                                            <w:numPr>
                                              <w:ilvl w:val="0"/>
                                              <w:numId w:val="1"/>
                                            </w:numPr>
                                            <w:rPr>
                                              <w:rFonts w:ascii="Calibri" w:eastAsia="Times New Roman" w:hAnsi="Calibri" w:cs="Calibri"/>
                                              <w:color w:val="106B62"/>
                                            </w:rPr>
                                          </w:pPr>
                                          <w:hyperlink r:id="rId17" w:tgtFrame="_blank" w:history="1">
                                            <w:r w:rsidRPr="00557CB2">
                                              <w:rPr>
                                                <w:rStyle w:val="Hyperlink"/>
                                                <w:rFonts w:ascii="Calibri" w:eastAsia="Times New Roman" w:hAnsi="Calibri" w:cs="Calibri"/>
                                                <w:color w:val="C600B5"/>
                                              </w:rPr>
                                              <w:t xml:space="preserve">Levemir </w:t>
                                            </w:r>
                                            <w:proofErr w:type="spellStart"/>
                                            <w:r w:rsidRPr="00557CB2">
                                              <w:rPr>
                                                <w:rStyle w:val="Hyperlink"/>
                                                <w:rFonts w:ascii="Calibri" w:eastAsia="Times New Roman" w:hAnsi="Calibri" w:cs="Calibri"/>
                                                <w:color w:val="C600B5"/>
                                              </w:rPr>
                                              <w:t>InnoLet</w:t>
                                            </w:r>
                                            <w:proofErr w:type="spellEnd"/>
                                            <w:r w:rsidRPr="00557CB2">
                                              <w:rPr>
                                                <w:rStyle w:val="Hyperlink"/>
                                                <w:rFonts w:ascii="Calibri" w:eastAsia="Times New Roman" w:hAnsi="Calibri" w:cs="Calibri"/>
                                                <w:color w:val="C600B5"/>
                                              </w:rPr>
                                              <w:t>® (insulin detemir) 100units/ml solution for injection 3ml pre-filled disposable devices</w:t>
                                            </w:r>
                                          </w:hyperlink>
                                        </w:p>
                                        <w:p w14:paraId="02D681D8" w14:textId="77777777" w:rsidR="00557CB2" w:rsidRPr="00557CB2" w:rsidRDefault="00557CB2" w:rsidP="00557CB2">
                                          <w:pPr>
                                            <w:numPr>
                                              <w:ilvl w:val="0"/>
                                              <w:numId w:val="1"/>
                                            </w:numPr>
                                            <w:rPr>
                                              <w:rFonts w:ascii="Calibri" w:eastAsia="Times New Roman" w:hAnsi="Calibri" w:cs="Calibri"/>
                                              <w:color w:val="106B62"/>
                                            </w:rPr>
                                          </w:pPr>
                                          <w:hyperlink r:id="rId18" w:tgtFrame="_blank" w:history="1">
                                            <w:proofErr w:type="spellStart"/>
                                            <w:r w:rsidRPr="00557CB2">
                                              <w:rPr>
                                                <w:rStyle w:val="Hyperlink"/>
                                                <w:rFonts w:ascii="Calibri" w:eastAsia="Times New Roman" w:hAnsi="Calibri" w:cs="Calibri"/>
                                                <w:color w:val="C600B5"/>
                                              </w:rPr>
                                              <w:t>Insulatard</w:t>
                                            </w:r>
                                            <w:proofErr w:type="spellEnd"/>
                                            <w:r w:rsidRPr="00557CB2">
                                              <w:rPr>
                                                <w:rStyle w:val="Hyperlink"/>
                                                <w:rFonts w:ascii="Calibri" w:eastAsia="Times New Roman" w:hAnsi="Calibri" w:cs="Calibri"/>
                                                <w:color w:val="C600B5"/>
                                              </w:rPr>
                                              <w:t xml:space="preserve">® </w:t>
                                            </w:r>
                                            <w:proofErr w:type="spellStart"/>
                                            <w:r w:rsidRPr="00557CB2">
                                              <w:rPr>
                                                <w:rStyle w:val="Hyperlink"/>
                                                <w:rFonts w:ascii="Calibri" w:eastAsia="Times New Roman" w:hAnsi="Calibri" w:cs="Calibri"/>
                                                <w:color w:val="C600B5"/>
                                              </w:rPr>
                                              <w:t>InnoLet</w:t>
                                            </w:r>
                                            <w:proofErr w:type="spellEnd"/>
                                            <w:r w:rsidRPr="00557CB2">
                                              <w:rPr>
                                                <w:rStyle w:val="Hyperlink"/>
                                                <w:rFonts w:ascii="Calibri" w:eastAsia="Times New Roman" w:hAnsi="Calibri" w:cs="Calibri"/>
                                                <w:color w:val="C600B5"/>
                                              </w:rPr>
                                              <w:t>® (insulin isophane human) 100units/ml suspension for injection 3ml pre-filled disposable devices</w:t>
                                            </w:r>
                                          </w:hyperlink>
                                        </w:p>
                                        <w:p w14:paraId="7A3FF157" w14:textId="77777777" w:rsidR="00557CB2" w:rsidRPr="00557CB2" w:rsidRDefault="00557CB2" w:rsidP="00557CB2">
                                          <w:pPr>
                                            <w:rPr>
                                              <w:rFonts w:ascii="Calibri" w:eastAsia="Times New Roman" w:hAnsi="Calibri" w:cs="Calibri"/>
                                              <w:color w:val="106B62"/>
                                            </w:rPr>
                                          </w:pPr>
                                          <w:r w:rsidRPr="00557CB2">
                                            <w:rPr>
                                              <w:rFonts w:ascii="Calibri" w:eastAsia="Times New Roman" w:hAnsi="Calibri" w:cs="Calibri"/>
                                              <w:color w:val="106B62"/>
                                            </w:rPr>
                                            <w:t>Copies of these notifications have been sent to all pharmacy NHS email addresses.</w:t>
                                          </w:r>
                                        </w:p>
                                      </w:tc>
                                    </w:tr>
                                  </w:tbl>
                                  <w:p w14:paraId="4ECB2676" w14:textId="77777777" w:rsidR="00557CB2" w:rsidRPr="00557CB2" w:rsidRDefault="00557CB2" w:rsidP="00557CB2">
                                    <w:pPr>
                                      <w:rPr>
                                        <w:rFonts w:ascii="Calibri" w:eastAsia="Times New Roman" w:hAnsi="Calibri" w:cs="Calibri"/>
                                        <w:sz w:val="20"/>
                                        <w:szCs w:val="20"/>
                                      </w:rPr>
                                    </w:pPr>
                                  </w:p>
                                </w:tc>
                              </w:tr>
                            </w:tbl>
                            <w:p w14:paraId="2FBC2968" w14:textId="77777777" w:rsidR="00557CB2" w:rsidRPr="00557CB2" w:rsidRDefault="00557CB2" w:rsidP="00557CB2">
                              <w:pPr>
                                <w:rPr>
                                  <w:rFonts w:ascii="Calibri" w:eastAsia="Times New Roman" w:hAnsi="Calibri" w:cs="Calibri"/>
                                  <w:sz w:val="20"/>
                                  <w:szCs w:val="20"/>
                                </w:rPr>
                              </w:pPr>
                            </w:p>
                          </w:tc>
                        </w:tr>
                      </w:tbl>
                      <w:p w14:paraId="247C1CE8" w14:textId="77777777" w:rsidR="00557CB2" w:rsidRPr="00557CB2" w:rsidRDefault="00557CB2" w:rsidP="00557CB2">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557CB2" w:rsidRPr="00557CB2" w14:paraId="5E6E0B7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35746A01" w14:textId="77777777">
                                <w:tc>
                                  <w:tcPr>
                                    <w:tcW w:w="0" w:type="auto"/>
                                    <w:tcBorders>
                                      <w:top w:val="single" w:sz="12" w:space="0" w:color="106B62"/>
                                      <w:left w:val="nil"/>
                                      <w:bottom w:val="nil"/>
                                      <w:right w:val="nil"/>
                                    </w:tcBorders>
                                    <w:vAlign w:val="center"/>
                                    <w:hideMark/>
                                  </w:tcPr>
                                  <w:p w14:paraId="486DC03B" w14:textId="77777777" w:rsidR="00557CB2" w:rsidRPr="00557CB2" w:rsidRDefault="00557CB2" w:rsidP="00557CB2">
                                    <w:pPr>
                                      <w:rPr>
                                        <w:rFonts w:ascii="Calibri" w:eastAsia="Times New Roman" w:hAnsi="Calibri" w:cs="Calibri"/>
                                      </w:rPr>
                                    </w:pPr>
                                  </w:p>
                                </w:tc>
                              </w:tr>
                            </w:tbl>
                            <w:p w14:paraId="4E1388A5" w14:textId="77777777" w:rsidR="00557CB2" w:rsidRPr="00557CB2" w:rsidRDefault="00557CB2" w:rsidP="00557CB2">
                              <w:pPr>
                                <w:rPr>
                                  <w:rFonts w:ascii="Calibri" w:eastAsia="Times New Roman" w:hAnsi="Calibri" w:cs="Calibri"/>
                                  <w:sz w:val="20"/>
                                  <w:szCs w:val="20"/>
                                </w:rPr>
                              </w:pPr>
                            </w:p>
                          </w:tc>
                        </w:tr>
                        <w:tr w:rsidR="00557CB2" w:rsidRPr="00557CB2" w14:paraId="3BC8A0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707ED24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48A75052" w14:textId="77777777">
                                      <w:tc>
                                        <w:tcPr>
                                          <w:tcW w:w="0" w:type="auto"/>
                                          <w:tcMar>
                                            <w:top w:w="0" w:type="dxa"/>
                                            <w:left w:w="270" w:type="dxa"/>
                                            <w:bottom w:w="135" w:type="dxa"/>
                                            <w:right w:w="270" w:type="dxa"/>
                                          </w:tcMar>
                                          <w:hideMark/>
                                        </w:tcPr>
                                        <w:p w14:paraId="76C6580D" w14:textId="77777777" w:rsidR="00557CB2" w:rsidRPr="00557CB2" w:rsidRDefault="00557CB2" w:rsidP="00557CB2">
                                          <w:pPr>
                                            <w:pStyle w:val="Heading2"/>
                                            <w:spacing w:before="0" w:after="0"/>
                                            <w:rPr>
                                              <w:rFonts w:ascii="Calibri" w:eastAsia="Times New Roman" w:hAnsi="Calibri" w:cs="Calibri"/>
                                            </w:rPr>
                                          </w:pPr>
                                          <w:r w:rsidRPr="00557CB2">
                                            <w:rPr>
                                              <w:rFonts w:ascii="Calibri" w:eastAsia="Times New Roman" w:hAnsi="Calibri" w:cs="Calibri"/>
                                            </w:rPr>
                                            <w:t>Newsletter Update: Easter Schedule</w:t>
                                          </w:r>
                                        </w:p>
                                        <w:p w14:paraId="322CE0E3" w14:textId="77777777" w:rsidR="00557CB2" w:rsidRPr="00557CB2" w:rsidRDefault="00557CB2" w:rsidP="00557CB2">
                                          <w:pPr>
                                            <w:rPr>
                                              <w:rFonts w:ascii="Calibri" w:hAnsi="Calibri" w:cs="Calibri"/>
                                              <w:color w:val="106B62"/>
                                            </w:rPr>
                                          </w:pPr>
                                          <w:r w:rsidRPr="00557CB2">
                                            <w:rPr>
                                              <w:rFonts w:ascii="Calibri" w:hAnsi="Calibri" w:cs="Calibri"/>
                                              <w:color w:val="106B62"/>
                                            </w:rPr>
                                            <w:lastRenderedPageBreak/>
                                            <w:t>Due to the Easter Bank Holiday weekend, there will be some changes to our newsletter schedule. To help pharmacy owners and their teams stay up to date during this period, we are planning to send email newsletters out on the following days:</w:t>
                                          </w:r>
                                        </w:p>
                                        <w:p w14:paraId="7EBC292C" w14:textId="77777777" w:rsidR="00557CB2" w:rsidRPr="00557CB2" w:rsidRDefault="00557CB2" w:rsidP="00557CB2">
                                          <w:pPr>
                                            <w:numPr>
                                              <w:ilvl w:val="0"/>
                                              <w:numId w:val="2"/>
                                            </w:numPr>
                                            <w:rPr>
                                              <w:rFonts w:ascii="Calibri" w:eastAsia="Times New Roman" w:hAnsi="Calibri" w:cs="Calibri"/>
                                              <w:color w:val="106B62"/>
                                            </w:rPr>
                                          </w:pPr>
                                          <w:r w:rsidRPr="00557CB2">
                                            <w:rPr>
                                              <w:rFonts w:ascii="Calibri" w:eastAsia="Times New Roman" w:hAnsi="Calibri" w:cs="Calibri"/>
                                              <w:color w:val="106B62"/>
                                            </w:rPr>
                                            <w:t>Tuesday. 26th March</w:t>
                                          </w:r>
                                        </w:p>
                                        <w:p w14:paraId="13846C7B" w14:textId="77777777" w:rsidR="00557CB2" w:rsidRPr="00557CB2" w:rsidRDefault="00557CB2" w:rsidP="00557CB2">
                                          <w:pPr>
                                            <w:numPr>
                                              <w:ilvl w:val="0"/>
                                              <w:numId w:val="2"/>
                                            </w:numPr>
                                            <w:rPr>
                                              <w:rFonts w:ascii="Calibri" w:eastAsia="Times New Roman" w:hAnsi="Calibri" w:cs="Calibri"/>
                                              <w:color w:val="106B62"/>
                                            </w:rPr>
                                          </w:pPr>
                                          <w:r w:rsidRPr="00557CB2">
                                            <w:rPr>
                                              <w:rFonts w:ascii="Calibri" w:eastAsia="Times New Roman" w:hAnsi="Calibri" w:cs="Calibri"/>
                                              <w:color w:val="106B62"/>
                                            </w:rPr>
                                            <w:t>Thursday, 28th March</w:t>
                                          </w:r>
                                        </w:p>
                                        <w:p w14:paraId="5A4268F3" w14:textId="77777777" w:rsidR="00557CB2" w:rsidRPr="00557CB2" w:rsidRDefault="00557CB2" w:rsidP="00557CB2">
                                          <w:pPr>
                                            <w:numPr>
                                              <w:ilvl w:val="0"/>
                                              <w:numId w:val="2"/>
                                            </w:numPr>
                                            <w:rPr>
                                              <w:rFonts w:ascii="Calibri" w:eastAsia="Times New Roman" w:hAnsi="Calibri" w:cs="Calibri"/>
                                              <w:color w:val="106B62"/>
                                            </w:rPr>
                                          </w:pPr>
                                          <w:r w:rsidRPr="00557CB2">
                                            <w:rPr>
                                              <w:rFonts w:ascii="Calibri" w:eastAsia="Times New Roman" w:hAnsi="Calibri" w:cs="Calibri"/>
                                              <w:color w:val="106B62"/>
                                            </w:rPr>
                                            <w:t>Wednesday. 3rd April</w:t>
                                          </w:r>
                                        </w:p>
                                        <w:p w14:paraId="40C109F2" w14:textId="77777777" w:rsidR="00557CB2" w:rsidRPr="00557CB2" w:rsidRDefault="00557CB2" w:rsidP="00557CB2">
                                          <w:pPr>
                                            <w:rPr>
                                              <w:rFonts w:ascii="Calibri" w:hAnsi="Calibri" w:cs="Calibri"/>
                                              <w:color w:val="106B62"/>
                                            </w:rPr>
                                          </w:pPr>
                                          <w:r w:rsidRPr="00557CB2">
                                            <w:rPr>
                                              <w:rFonts w:ascii="Calibri" w:hAnsi="Calibri" w:cs="Calibri"/>
                                              <w:color w:val="106B62"/>
                                            </w:rPr>
                                            <w:t xml:space="preserve">After this, the regular newsletter schedule will resume, with emails sent on Mondays, </w:t>
                                          </w:r>
                                          <w:proofErr w:type="gramStart"/>
                                          <w:r w:rsidRPr="00557CB2">
                                            <w:rPr>
                                              <w:rFonts w:ascii="Calibri" w:hAnsi="Calibri" w:cs="Calibri"/>
                                              <w:color w:val="106B62"/>
                                            </w:rPr>
                                            <w:t>Wednesdays</w:t>
                                          </w:r>
                                          <w:proofErr w:type="gramEnd"/>
                                          <w:r w:rsidRPr="00557CB2">
                                            <w:rPr>
                                              <w:rFonts w:ascii="Calibri" w:hAnsi="Calibri" w:cs="Calibri"/>
                                              <w:color w:val="106B62"/>
                                            </w:rPr>
                                            <w:t xml:space="preserve"> and Fridays. If there is a need to share additional or urgent news over this period, then we will send out extra emails in addition to the above.</w:t>
                                          </w:r>
                                        </w:p>
                                      </w:tc>
                                    </w:tr>
                                  </w:tbl>
                                  <w:p w14:paraId="55C13799" w14:textId="77777777" w:rsidR="00557CB2" w:rsidRPr="00557CB2" w:rsidRDefault="00557CB2" w:rsidP="00557CB2">
                                    <w:pPr>
                                      <w:rPr>
                                        <w:rFonts w:ascii="Calibri" w:eastAsia="Times New Roman" w:hAnsi="Calibri" w:cs="Calibri"/>
                                        <w:sz w:val="20"/>
                                        <w:szCs w:val="20"/>
                                      </w:rPr>
                                    </w:pPr>
                                  </w:p>
                                </w:tc>
                              </w:tr>
                            </w:tbl>
                            <w:p w14:paraId="4C56DF7D" w14:textId="77777777" w:rsidR="00557CB2" w:rsidRPr="00557CB2" w:rsidRDefault="00557CB2" w:rsidP="00557CB2">
                              <w:pPr>
                                <w:rPr>
                                  <w:rFonts w:ascii="Calibri" w:eastAsia="Times New Roman" w:hAnsi="Calibri" w:cs="Calibri"/>
                                  <w:sz w:val="20"/>
                                  <w:szCs w:val="20"/>
                                </w:rPr>
                              </w:pPr>
                            </w:p>
                          </w:tc>
                        </w:tr>
                      </w:tbl>
                      <w:p w14:paraId="1AC79271" w14:textId="77777777" w:rsidR="00557CB2" w:rsidRPr="00557CB2" w:rsidRDefault="00557CB2" w:rsidP="00557CB2">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557CB2" w:rsidRPr="00557CB2" w14:paraId="6E1D2DC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262D4B90" w14:textId="77777777">
                                <w:tc>
                                  <w:tcPr>
                                    <w:tcW w:w="0" w:type="auto"/>
                                    <w:tcBorders>
                                      <w:top w:val="single" w:sz="12" w:space="0" w:color="106B62"/>
                                      <w:left w:val="nil"/>
                                      <w:bottom w:val="nil"/>
                                      <w:right w:val="nil"/>
                                    </w:tcBorders>
                                    <w:vAlign w:val="center"/>
                                    <w:hideMark/>
                                  </w:tcPr>
                                  <w:p w14:paraId="7549AAE0" w14:textId="77777777" w:rsidR="00557CB2" w:rsidRPr="00557CB2" w:rsidRDefault="00557CB2" w:rsidP="00557CB2">
                                    <w:pPr>
                                      <w:rPr>
                                        <w:rFonts w:ascii="Calibri" w:eastAsia="Times New Roman" w:hAnsi="Calibri" w:cs="Calibri"/>
                                      </w:rPr>
                                    </w:pPr>
                                  </w:p>
                                </w:tc>
                              </w:tr>
                            </w:tbl>
                            <w:p w14:paraId="32B89447" w14:textId="77777777" w:rsidR="00557CB2" w:rsidRPr="00557CB2" w:rsidRDefault="00557CB2" w:rsidP="00557CB2">
                              <w:pPr>
                                <w:rPr>
                                  <w:rFonts w:ascii="Calibri" w:eastAsia="Times New Roman" w:hAnsi="Calibri" w:cs="Calibri"/>
                                  <w:sz w:val="20"/>
                                  <w:szCs w:val="20"/>
                                </w:rPr>
                              </w:pPr>
                            </w:p>
                          </w:tc>
                        </w:tr>
                        <w:tr w:rsidR="00557CB2" w:rsidRPr="00557CB2" w14:paraId="087827D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7CB2" w:rsidRPr="00557CB2" w14:paraId="1E8FEDFB" w14:textId="77777777">
                                <w:tc>
                                  <w:tcPr>
                                    <w:tcW w:w="0" w:type="auto"/>
                                    <w:tcMar>
                                      <w:top w:w="0" w:type="dxa"/>
                                      <w:left w:w="135" w:type="dxa"/>
                                      <w:bottom w:w="0" w:type="dxa"/>
                                      <w:right w:w="135" w:type="dxa"/>
                                    </w:tcMar>
                                    <w:hideMark/>
                                  </w:tcPr>
                                  <w:p w14:paraId="5F3C121E" w14:textId="7A3D5243"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74EFE44D" wp14:editId="054D1C24">
                                          <wp:extent cx="5372100" cy="838200"/>
                                          <wp:effectExtent l="0" t="0" r="0" b="0"/>
                                          <wp:docPr id="1810339172" name="Picture 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2A96AF0" w14:textId="77777777" w:rsidR="00557CB2" w:rsidRPr="00557CB2" w:rsidRDefault="00557CB2" w:rsidP="00557CB2">
                              <w:pPr>
                                <w:rPr>
                                  <w:rFonts w:ascii="Calibri" w:eastAsia="Times New Roman" w:hAnsi="Calibri" w:cs="Calibri"/>
                                  <w:sz w:val="20"/>
                                  <w:szCs w:val="20"/>
                                </w:rPr>
                              </w:pPr>
                            </w:p>
                          </w:tc>
                        </w:tr>
                        <w:tr w:rsidR="00557CB2" w:rsidRPr="00557CB2" w14:paraId="61656C6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7CB2" w:rsidRPr="00557CB2" w14:paraId="5874DDF1" w14:textId="77777777">
                                <w:tc>
                                  <w:tcPr>
                                    <w:tcW w:w="0" w:type="auto"/>
                                    <w:tcBorders>
                                      <w:top w:val="single" w:sz="12" w:space="0" w:color="106B62"/>
                                      <w:left w:val="nil"/>
                                      <w:bottom w:val="nil"/>
                                      <w:right w:val="nil"/>
                                    </w:tcBorders>
                                    <w:vAlign w:val="center"/>
                                    <w:hideMark/>
                                  </w:tcPr>
                                  <w:p w14:paraId="4864A759" w14:textId="77777777" w:rsidR="00557CB2" w:rsidRPr="00557CB2" w:rsidRDefault="00557CB2" w:rsidP="00557CB2">
                                    <w:pPr>
                                      <w:rPr>
                                        <w:rFonts w:ascii="Calibri" w:eastAsia="Times New Roman" w:hAnsi="Calibri" w:cs="Calibri"/>
                                      </w:rPr>
                                    </w:pPr>
                                  </w:p>
                                </w:tc>
                              </w:tr>
                            </w:tbl>
                            <w:p w14:paraId="167353E0" w14:textId="77777777" w:rsidR="00557CB2" w:rsidRPr="00557CB2" w:rsidRDefault="00557CB2" w:rsidP="00557CB2">
                              <w:pPr>
                                <w:rPr>
                                  <w:rFonts w:ascii="Calibri" w:eastAsia="Times New Roman" w:hAnsi="Calibri" w:cs="Calibri"/>
                                  <w:sz w:val="20"/>
                                  <w:szCs w:val="20"/>
                                </w:rPr>
                              </w:pPr>
                            </w:p>
                          </w:tc>
                        </w:tr>
                      </w:tbl>
                      <w:p w14:paraId="0AFB7AF7" w14:textId="77777777" w:rsidR="00557CB2" w:rsidRPr="00557CB2" w:rsidRDefault="00557CB2" w:rsidP="00557CB2">
                        <w:pPr>
                          <w:rPr>
                            <w:rFonts w:ascii="Calibri" w:eastAsia="Times New Roman" w:hAnsi="Calibri" w:cs="Calibri"/>
                            <w:sz w:val="20"/>
                            <w:szCs w:val="20"/>
                          </w:rPr>
                        </w:pPr>
                      </w:p>
                    </w:tc>
                  </w:tr>
                  <w:tr w:rsidR="00557CB2" w:rsidRPr="00557CB2" w14:paraId="0949E64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57CB2" w:rsidRPr="00557CB2" w14:paraId="46F48C6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557CB2" w:rsidRPr="00557CB2" w14:paraId="2A8C386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557CB2" w:rsidRPr="00557CB2" w14:paraId="0701228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57CB2" w:rsidRPr="00557CB2" w14:paraId="6F236EA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57CB2" w:rsidRPr="00557CB2" w14:paraId="6A253058"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7CB2" w:rsidRPr="00557CB2" w14:paraId="34557C4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7CB2" w:rsidRPr="00557CB2" w14:paraId="22755BA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7CB2" w:rsidRPr="00557CB2" w14:paraId="792BF554" w14:textId="77777777">
                                                                    <w:tc>
                                                                      <w:tcPr>
                                                                        <w:tcW w:w="360" w:type="dxa"/>
                                                                        <w:vAlign w:val="center"/>
                                                                        <w:hideMark/>
                                                                      </w:tcPr>
                                                                      <w:p w14:paraId="2D2ED847" w14:textId="5DAA24CB"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lastRenderedPageBreak/>
                                                                          <w:drawing>
                                                                            <wp:inline distT="0" distB="0" distL="0" distR="0" wp14:anchorId="3216526A" wp14:editId="690AC811">
                                                                              <wp:extent cx="228600" cy="228600"/>
                                                                              <wp:effectExtent l="0" t="0" r="0" b="0"/>
                                                                              <wp:docPr id="175260473" name="Picture 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6F9A0B" w14:textId="77777777" w:rsidR="00557CB2" w:rsidRPr="00557CB2" w:rsidRDefault="00557CB2" w:rsidP="00557CB2">
                                                                  <w:pPr>
                                                                    <w:rPr>
                                                                      <w:rFonts w:ascii="Calibri" w:eastAsia="Times New Roman" w:hAnsi="Calibri" w:cs="Calibri"/>
                                                                      <w:sz w:val="20"/>
                                                                      <w:szCs w:val="20"/>
                                                                    </w:rPr>
                                                                  </w:pPr>
                                                                </w:p>
                                                              </w:tc>
                                                            </w:tr>
                                                          </w:tbl>
                                                          <w:p w14:paraId="0B4A16B3" w14:textId="77777777" w:rsidR="00557CB2" w:rsidRPr="00557CB2" w:rsidRDefault="00557CB2" w:rsidP="00557CB2">
                                                            <w:pPr>
                                                              <w:rPr>
                                                                <w:rFonts w:ascii="Calibri" w:eastAsia="Times New Roman" w:hAnsi="Calibri" w:cs="Calibri"/>
                                                                <w:sz w:val="20"/>
                                                                <w:szCs w:val="20"/>
                                                              </w:rPr>
                                                            </w:pPr>
                                                          </w:p>
                                                        </w:tc>
                                                      </w:tr>
                                                    </w:tbl>
                                                    <w:p w14:paraId="4E8CE8C3" w14:textId="77777777" w:rsidR="00557CB2" w:rsidRPr="00557CB2" w:rsidRDefault="00557CB2" w:rsidP="00557CB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7CB2" w:rsidRPr="00557CB2" w14:paraId="350E05B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7CB2" w:rsidRPr="00557CB2" w14:paraId="52939CB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7CB2" w:rsidRPr="00557CB2" w14:paraId="02E623D2" w14:textId="77777777">
                                                                    <w:tc>
                                                                      <w:tcPr>
                                                                        <w:tcW w:w="360" w:type="dxa"/>
                                                                        <w:vAlign w:val="center"/>
                                                                        <w:hideMark/>
                                                                      </w:tcPr>
                                                                      <w:p w14:paraId="0ECA5330" w14:textId="291D85CC"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1D646A7A" wp14:editId="75C53209">
                                                                              <wp:extent cx="228600" cy="228600"/>
                                                                              <wp:effectExtent l="0" t="0" r="0" b="0"/>
                                                                              <wp:docPr id="1029940465" name="Picture 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F8D86D" w14:textId="77777777" w:rsidR="00557CB2" w:rsidRPr="00557CB2" w:rsidRDefault="00557CB2" w:rsidP="00557CB2">
                                                                  <w:pPr>
                                                                    <w:rPr>
                                                                      <w:rFonts w:ascii="Calibri" w:eastAsia="Times New Roman" w:hAnsi="Calibri" w:cs="Calibri"/>
                                                                      <w:sz w:val="20"/>
                                                                      <w:szCs w:val="20"/>
                                                                    </w:rPr>
                                                                  </w:pPr>
                                                                </w:p>
                                                              </w:tc>
                                                            </w:tr>
                                                          </w:tbl>
                                                          <w:p w14:paraId="03F04EDC" w14:textId="77777777" w:rsidR="00557CB2" w:rsidRPr="00557CB2" w:rsidRDefault="00557CB2" w:rsidP="00557CB2">
                                                            <w:pPr>
                                                              <w:rPr>
                                                                <w:rFonts w:ascii="Calibri" w:eastAsia="Times New Roman" w:hAnsi="Calibri" w:cs="Calibri"/>
                                                                <w:sz w:val="20"/>
                                                                <w:szCs w:val="20"/>
                                                              </w:rPr>
                                                            </w:pPr>
                                                          </w:p>
                                                        </w:tc>
                                                      </w:tr>
                                                    </w:tbl>
                                                    <w:p w14:paraId="75FF3039" w14:textId="77777777" w:rsidR="00557CB2" w:rsidRPr="00557CB2" w:rsidRDefault="00557CB2" w:rsidP="00557CB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7CB2" w:rsidRPr="00557CB2" w14:paraId="743F9D9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7CB2" w:rsidRPr="00557CB2" w14:paraId="731FBB0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7CB2" w:rsidRPr="00557CB2" w14:paraId="7EE71E6D" w14:textId="77777777">
                                                                    <w:tc>
                                                                      <w:tcPr>
                                                                        <w:tcW w:w="360" w:type="dxa"/>
                                                                        <w:vAlign w:val="center"/>
                                                                        <w:hideMark/>
                                                                      </w:tcPr>
                                                                      <w:p w14:paraId="59E9F19E" w14:textId="7CD27FF8"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3055861D" wp14:editId="2BBC95FB">
                                                                              <wp:extent cx="228600" cy="228600"/>
                                                                              <wp:effectExtent l="0" t="0" r="0" b="0"/>
                                                                              <wp:docPr id="609338495" name="Picture 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87283F" w14:textId="77777777" w:rsidR="00557CB2" w:rsidRPr="00557CB2" w:rsidRDefault="00557CB2" w:rsidP="00557CB2">
                                                                  <w:pPr>
                                                                    <w:rPr>
                                                                      <w:rFonts w:ascii="Calibri" w:eastAsia="Times New Roman" w:hAnsi="Calibri" w:cs="Calibri"/>
                                                                      <w:sz w:val="20"/>
                                                                      <w:szCs w:val="20"/>
                                                                    </w:rPr>
                                                                  </w:pPr>
                                                                </w:p>
                                                              </w:tc>
                                                            </w:tr>
                                                          </w:tbl>
                                                          <w:p w14:paraId="2357A41C" w14:textId="77777777" w:rsidR="00557CB2" w:rsidRPr="00557CB2" w:rsidRDefault="00557CB2" w:rsidP="00557CB2">
                                                            <w:pPr>
                                                              <w:rPr>
                                                                <w:rFonts w:ascii="Calibri" w:eastAsia="Times New Roman" w:hAnsi="Calibri" w:cs="Calibri"/>
                                                                <w:sz w:val="20"/>
                                                                <w:szCs w:val="20"/>
                                                              </w:rPr>
                                                            </w:pPr>
                                                          </w:p>
                                                        </w:tc>
                                                      </w:tr>
                                                    </w:tbl>
                                                    <w:p w14:paraId="478E68E6" w14:textId="77777777" w:rsidR="00557CB2" w:rsidRPr="00557CB2" w:rsidRDefault="00557CB2" w:rsidP="00557CB2">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557CB2" w:rsidRPr="00557CB2" w14:paraId="1F296CB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57CB2" w:rsidRPr="00557CB2" w14:paraId="349F8F4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7CB2" w:rsidRPr="00557CB2" w14:paraId="6D626CE9" w14:textId="77777777">
                                                                    <w:tc>
                                                                      <w:tcPr>
                                                                        <w:tcW w:w="360" w:type="dxa"/>
                                                                        <w:vAlign w:val="center"/>
                                                                        <w:hideMark/>
                                                                      </w:tcPr>
                                                                      <w:p w14:paraId="3D5B29E1" w14:textId="10C4DCDF" w:rsidR="00557CB2" w:rsidRPr="00557CB2" w:rsidRDefault="00557CB2" w:rsidP="00557CB2">
                                                                        <w:pPr>
                                                                          <w:jc w:val="center"/>
                                                                          <w:rPr>
                                                                            <w:rFonts w:ascii="Calibri" w:eastAsia="Times New Roman" w:hAnsi="Calibri" w:cs="Calibri"/>
                                                                          </w:rPr>
                                                                        </w:pPr>
                                                                        <w:r w:rsidRPr="00557CB2">
                                                                          <w:rPr>
                                                                            <w:rFonts w:ascii="Calibri" w:eastAsia="Times New Roman" w:hAnsi="Calibri" w:cs="Calibri"/>
                                                                            <w:noProof/>
                                                                            <w:color w:val="0000FF"/>
                                                                          </w:rPr>
                                                                          <w:drawing>
                                                                            <wp:inline distT="0" distB="0" distL="0" distR="0" wp14:anchorId="5C06DE6D" wp14:editId="650876DD">
                                                                              <wp:extent cx="228600" cy="228600"/>
                                                                              <wp:effectExtent l="0" t="0" r="0" b="0"/>
                                                                              <wp:docPr id="1079951533" name="Picture 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F90E1E" w14:textId="77777777" w:rsidR="00557CB2" w:rsidRPr="00557CB2" w:rsidRDefault="00557CB2" w:rsidP="00557CB2">
                                                                  <w:pPr>
                                                                    <w:rPr>
                                                                      <w:rFonts w:ascii="Calibri" w:eastAsia="Times New Roman" w:hAnsi="Calibri" w:cs="Calibri"/>
                                                                      <w:sz w:val="20"/>
                                                                      <w:szCs w:val="20"/>
                                                                    </w:rPr>
                                                                  </w:pPr>
                                                                </w:p>
                                                              </w:tc>
                                                            </w:tr>
                                                          </w:tbl>
                                                          <w:p w14:paraId="6847A247" w14:textId="77777777" w:rsidR="00557CB2" w:rsidRPr="00557CB2" w:rsidRDefault="00557CB2" w:rsidP="00557CB2">
                                                            <w:pPr>
                                                              <w:rPr>
                                                                <w:rFonts w:ascii="Calibri" w:eastAsia="Times New Roman" w:hAnsi="Calibri" w:cs="Calibri"/>
                                                                <w:sz w:val="20"/>
                                                                <w:szCs w:val="20"/>
                                                              </w:rPr>
                                                            </w:pPr>
                                                          </w:p>
                                                        </w:tc>
                                                      </w:tr>
                                                    </w:tbl>
                                                    <w:p w14:paraId="133B6F30" w14:textId="77777777" w:rsidR="00557CB2" w:rsidRPr="00557CB2" w:rsidRDefault="00557CB2" w:rsidP="00557CB2">
                                                      <w:pPr>
                                                        <w:rPr>
                                                          <w:rFonts w:ascii="Calibri" w:eastAsia="Times New Roman" w:hAnsi="Calibri" w:cs="Calibri"/>
                                                          <w:sz w:val="20"/>
                                                          <w:szCs w:val="20"/>
                                                        </w:rPr>
                                                      </w:pPr>
                                                    </w:p>
                                                  </w:tc>
                                                </w:tr>
                                              </w:tbl>
                                              <w:p w14:paraId="2FBC8ABE" w14:textId="77777777" w:rsidR="00557CB2" w:rsidRPr="00557CB2" w:rsidRDefault="00557CB2" w:rsidP="00557CB2">
                                                <w:pPr>
                                                  <w:jc w:val="center"/>
                                                  <w:rPr>
                                                    <w:rFonts w:ascii="Calibri" w:eastAsia="Times New Roman" w:hAnsi="Calibri" w:cs="Calibri"/>
                                                    <w:sz w:val="20"/>
                                                    <w:szCs w:val="20"/>
                                                  </w:rPr>
                                                </w:pPr>
                                              </w:p>
                                            </w:tc>
                                          </w:tr>
                                        </w:tbl>
                                        <w:p w14:paraId="3D587EB1" w14:textId="77777777" w:rsidR="00557CB2" w:rsidRPr="00557CB2" w:rsidRDefault="00557CB2" w:rsidP="00557CB2">
                                          <w:pPr>
                                            <w:jc w:val="center"/>
                                            <w:rPr>
                                              <w:rFonts w:ascii="Calibri" w:eastAsia="Times New Roman" w:hAnsi="Calibri" w:cs="Calibri"/>
                                              <w:sz w:val="20"/>
                                              <w:szCs w:val="20"/>
                                            </w:rPr>
                                          </w:pPr>
                                        </w:p>
                                      </w:tc>
                                    </w:tr>
                                  </w:tbl>
                                  <w:p w14:paraId="51970AF5" w14:textId="77777777" w:rsidR="00557CB2" w:rsidRPr="00557CB2" w:rsidRDefault="00557CB2" w:rsidP="00557CB2">
                                    <w:pPr>
                                      <w:jc w:val="center"/>
                                      <w:rPr>
                                        <w:rFonts w:ascii="Calibri" w:eastAsia="Times New Roman" w:hAnsi="Calibri" w:cs="Calibri"/>
                                        <w:sz w:val="20"/>
                                        <w:szCs w:val="20"/>
                                      </w:rPr>
                                    </w:pPr>
                                  </w:p>
                                </w:tc>
                              </w:tr>
                            </w:tbl>
                            <w:p w14:paraId="605C1092" w14:textId="77777777" w:rsidR="00557CB2" w:rsidRPr="00557CB2" w:rsidRDefault="00557CB2" w:rsidP="00557CB2">
                              <w:pPr>
                                <w:jc w:val="center"/>
                                <w:rPr>
                                  <w:rFonts w:ascii="Calibri" w:eastAsia="Times New Roman" w:hAnsi="Calibri" w:cs="Calibri"/>
                                  <w:sz w:val="20"/>
                                  <w:szCs w:val="20"/>
                                </w:rPr>
                              </w:pPr>
                            </w:p>
                          </w:tc>
                        </w:tr>
                      </w:tbl>
                      <w:p w14:paraId="2EBA28D3" w14:textId="77777777" w:rsidR="00557CB2" w:rsidRPr="00557CB2" w:rsidRDefault="00557CB2" w:rsidP="00557CB2">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557CB2" w:rsidRPr="00557CB2" w14:paraId="7361A81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7CB2" w:rsidRPr="00557CB2" w14:paraId="517EE7E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7CB2" w:rsidRPr="00557CB2" w14:paraId="5B0F6B4E" w14:textId="77777777">
                                      <w:tc>
                                        <w:tcPr>
                                          <w:tcW w:w="0" w:type="auto"/>
                                          <w:tcMar>
                                            <w:top w:w="0" w:type="dxa"/>
                                            <w:left w:w="270" w:type="dxa"/>
                                            <w:bottom w:w="135" w:type="dxa"/>
                                            <w:right w:w="270" w:type="dxa"/>
                                          </w:tcMar>
                                          <w:hideMark/>
                                        </w:tcPr>
                                        <w:p w14:paraId="36BCFA59" w14:textId="77777777" w:rsidR="00557CB2" w:rsidRPr="00557CB2" w:rsidRDefault="00557CB2" w:rsidP="00557CB2">
                                          <w:pPr>
                                            <w:jc w:val="center"/>
                                            <w:rPr>
                                              <w:rFonts w:ascii="Calibri" w:hAnsi="Calibri" w:cs="Calibri"/>
                                              <w:color w:val="106B62"/>
                                              <w:sz w:val="18"/>
                                              <w:szCs w:val="18"/>
                                            </w:rPr>
                                          </w:pPr>
                                          <w:r w:rsidRPr="00557CB2">
                                            <w:rPr>
                                              <w:rStyle w:val="Strong"/>
                                              <w:rFonts w:ascii="Calibri" w:hAnsi="Calibri" w:cs="Calibri"/>
                                              <w:color w:val="106B62"/>
                                              <w:sz w:val="18"/>
                                              <w:szCs w:val="18"/>
                                            </w:rPr>
                                            <w:t>Community Pharmacy England</w:t>
                                          </w:r>
                                          <w:r w:rsidRPr="00557CB2">
                                            <w:rPr>
                                              <w:rFonts w:ascii="Calibri" w:hAnsi="Calibri" w:cs="Calibri"/>
                                              <w:color w:val="106B62"/>
                                              <w:sz w:val="18"/>
                                              <w:szCs w:val="18"/>
                                            </w:rPr>
                                            <w:br/>
                                            <w:t>Address: 14 Hosier Lane, London EC1A 9LQ</w:t>
                                          </w:r>
                                          <w:r w:rsidRPr="00557CB2">
                                            <w:rPr>
                                              <w:rFonts w:ascii="Calibri" w:hAnsi="Calibri" w:cs="Calibri"/>
                                              <w:color w:val="106B62"/>
                                              <w:sz w:val="18"/>
                                              <w:szCs w:val="18"/>
                                            </w:rPr>
                                            <w:br/>
                                            <w:t xml:space="preserve">Tel: 0203 1220 810 | Email: </w:t>
                                          </w:r>
                                          <w:hyperlink r:id="rId34" w:history="1">
                                            <w:r w:rsidRPr="00557CB2">
                                              <w:rPr>
                                                <w:rStyle w:val="Hyperlink"/>
                                                <w:rFonts w:ascii="Calibri" w:hAnsi="Calibri" w:cs="Calibri"/>
                                                <w:color w:val="106B62"/>
                                                <w:sz w:val="18"/>
                                                <w:szCs w:val="18"/>
                                              </w:rPr>
                                              <w:t>comms.team@cpe.org.uk</w:t>
                                            </w:r>
                                          </w:hyperlink>
                                        </w:p>
                                        <w:p w14:paraId="0ADCFE0E" w14:textId="77777777" w:rsidR="00557CB2" w:rsidRPr="00557CB2" w:rsidRDefault="00557CB2" w:rsidP="00557CB2">
                                          <w:pPr>
                                            <w:jc w:val="center"/>
                                            <w:rPr>
                                              <w:rFonts w:ascii="Calibri" w:hAnsi="Calibri" w:cs="Calibri"/>
                                              <w:color w:val="106B62"/>
                                              <w:sz w:val="18"/>
                                              <w:szCs w:val="18"/>
                                            </w:rPr>
                                          </w:pPr>
                                          <w:r w:rsidRPr="00557CB2">
                                            <w:rPr>
                                              <w:rStyle w:val="Emphasis"/>
                                              <w:rFonts w:ascii="Calibri" w:hAnsi="Calibri" w:cs="Calibri"/>
                                              <w:color w:val="106B62"/>
                                              <w:sz w:val="18"/>
                                              <w:szCs w:val="18"/>
                                            </w:rPr>
                                            <w:t xml:space="preserve">Copyright © 2024 Community Pharmacy England, </w:t>
                                          </w:r>
                                          <w:proofErr w:type="gramStart"/>
                                          <w:r w:rsidRPr="00557CB2">
                                            <w:rPr>
                                              <w:rStyle w:val="Emphasis"/>
                                              <w:rFonts w:ascii="Calibri" w:hAnsi="Calibri" w:cs="Calibri"/>
                                              <w:color w:val="106B62"/>
                                              <w:sz w:val="18"/>
                                              <w:szCs w:val="18"/>
                                            </w:rPr>
                                            <w:t>All</w:t>
                                          </w:r>
                                          <w:proofErr w:type="gramEnd"/>
                                          <w:r w:rsidRPr="00557CB2">
                                            <w:rPr>
                                              <w:rStyle w:val="Emphasis"/>
                                              <w:rFonts w:ascii="Calibri" w:hAnsi="Calibri" w:cs="Calibri"/>
                                              <w:color w:val="106B62"/>
                                              <w:sz w:val="18"/>
                                              <w:szCs w:val="18"/>
                                            </w:rPr>
                                            <w:t xml:space="preserve"> rights reserved.</w:t>
                                          </w:r>
                                        </w:p>
                                        <w:p w14:paraId="51A8FD6F" w14:textId="2403F0FA" w:rsidR="00557CB2" w:rsidRPr="00557CB2" w:rsidRDefault="00557CB2" w:rsidP="00557CB2">
                                          <w:pPr>
                                            <w:jc w:val="center"/>
                                            <w:rPr>
                                              <w:rFonts w:ascii="Calibri" w:hAnsi="Calibri" w:cs="Calibri"/>
                                              <w:color w:val="106B62"/>
                                              <w:sz w:val="18"/>
                                              <w:szCs w:val="18"/>
                                            </w:rPr>
                                          </w:pPr>
                                          <w:r w:rsidRPr="00557CB2">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79948352" w14:textId="77777777" w:rsidR="00557CB2" w:rsidRPr="00557CB2" w:rsidRDefault="00557CB2" w:rsidP="00557CB2">
                                    <w:pPr>
                                      <w:rPr>
                                        <w:rFonts w:ascii="Calibri" w:eastAsia="Times New Roman" w:hAnsi="Calibri" w:cs="Calibri"/>
                                        <w:sz w:val="20"/>
                                        <w:szCs w:val="20"/>
                                      </w:rPr>
                                    </w:pPr>
                                  </w:p>
                                </w:tc>
                              </w:tr>
                            </w:tbl>
                            <w:p w14:paraId="0C92B620" w14:textId="77777777" w:rsidR="00557CB2" w:rsidRPr="00557CB2" w:rsidRDefault="00557CB2" w:rsidP="00557CB2">
                              <w:pPr>
                                <w:rPr>
                                  <w:rFonts w:ascii="Calibri" w:eastAsia="Times New Roman" w:hAnsi="Calibri" w:cs="Calibri"/>
                                  <w:sz w:val="20"/>
                                  <w:szCs w:val="20"/>
                                </w:rPr>
                              </w:pPr>
                            </w:p>
                          </w:tc>
                        </w:tr>
                      </w:tbl>
                      <w:p w14:paraId="047B4D1C" w14:textId="77777777" w:rsidR="00557CB2" w:rsidRPr="00557CB2" w:rsidRDefault="00557CB2" w:rsidP="00557CB2">
                        <w:pPr>
                          <w:rPr>
                            <w:rFonts w:ascii="Calibri" w:eastAsia="Times New Roman" w:hAnsi="Calibri" w:cs="Calibri"/>
                            <w:sz w:val="20"/>
                            <w:szCs w:val="20"/>
                          </w:rPr>
                        </w:pPr>
                      </w:p>
                    </w:tc>
                  </w:tr>
                </w:tbl>
                <w:p w14:paraId="73148AC8" w14:textId="77777777" w:rsidR="00557CB2" w:rsidRDefault="00557CB2">
                  <w:pPr>
                    <w:jc w:val="center"/>
                    <w:rPr>
                      <w:rFonts w:ascii="Times New Roman" w:eastAsia="Times New Roman" w:hAnsi="Times New Roman" w:cs="Times New Roman"/>
                      <w:sz w:val="20"/>
                      <w:szCs w:val="20"/>
                    </w:rPr>
                  </w:pPr>
                </w:p>
              </w:tc>
            </w:tr>
          </w:tbl>
          <w:p w14:paraId="55CA3999" w14:textId="77777777" w:rsidR="00557CB2" w:rsidRDefault="00557CB2">
            <w:pPr>
              <w:jc w:val="center"/>
              <w:rPr>
                <w:rFonts w:ascii="Times New Roman" w:eastAsia="Times New Roman" w:hAnsi="Times New Roman" w:cs="Times New Roman"/>
                <w:sz w:val="20"/>
                <w:szCs w:val="20"/>
              </w:rPr>
            </w:pPr>
          </w:p>
        </w:tc>
      </w:tr>
    </w:tbl>
    <w:p w14:paraId="781CEEE6" w14:textId="7902D2D1" w:rsidR="00557CB2" w:rsidRDefault="00557CB2" w:rsidP="00557CB2">
      <w:pPr>
        <w:rPr>
          <w:rFonts w:eastAsia="Times New Roman"/>
        </w:rPr>
      </w:pPr>
      <w:r>
        <w:rPr>
          <w:rFonts w:eastAsia="Times New Roman"/>
          <w:noProof/>
        </w:rPr>
        <w:lastRenderedPageBreak/>
        <w:drawing>
          <wp:inline distT="0" distB="0" distL="0" distR="0" wp14:anchorId="0E8FD7EA" wp14:editId="1A7E43FC">
            <wp:extent cx="9525" cy="9525"/>
            <wp:effectExtent l="0" t="0" r="0" b="0"/>
            <wp:docPr id="1626675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242FE1" w14:textId="77777777" w:rsidR="00DD1890" w:rsidRDefault="00DD1890"/>
    <w:sectPr w:rsidR="00DD1890" w:rsidSect="00557CB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B276C"/>
    <w:multiLevelType w:val="multilevel"/>
    <w:tmpl w:val="42D40F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F4C14"/>
    <w:multiLevelType w:val="multilevel"/>
    <w:tmpl w:val="B3680B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80521387">
    <w:abstractNumId w:val="0"/>
    <w:lvlOverride w:ilvl="0"/>
    <w:lvlOverride w:ilvl="1"/>
    <w:lvlOverride w:ilvl="2"/>
    <w:lvlOverride w:ilvl="3"/>
    <w:lvlOverride w:ilvl="4"/>
    <w:lvlOverride w:ilvl="5"/>
    <w:lvlOverride w:ilvl="6"/>
    <w:lvlOverride w:ilvl="7"/>
    <w:lvlOverride w:ilvl="8"/>
  </w:num>
  <w:num w:numId="2" w16cid:durableId="8973678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B2"/>
    <w:rsid w:val="0026350C"/>
    <w:rsid w:val="005230FC"/>
    <w:rsid w:val="00557CB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7423"/>
  <w15:chartTrackingRefBased/>
  <w15:docId w15:val="{D4FE6750-6605-4324-B07C-366A71D22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CB2"/>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557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B2"/>
    <w:rPr>
      <w:rFonts w:eastAsiaTheme="majorEastAsia" w:cstheme="majorBidi"/>
      <w:color w:val="272727" w:themeColor="text1" w:themeTint="D8"/>
    </w:rPr>
  </w:style>
  <w:style w:type="paragraph" w:styleId="Title">
    <w:name w:val="Title"/>
    <w:basedOn w:val="Normal"/>
    <w:next w:val="Normal"/>
    <w:link w:val="TitleChar"/>
    <w:uiPriority w:val="10"/>
    <w:qFormat/>
    <w:rsid w:val="00557C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7CB2"/>
    <w:rPr>
      <w:i/>
      <w:iCs/>
      <w:color w:val="404040" w:themeColor="text1" w:themeTint="BF"/>
    </w:rPr>
  </w:style>
  <w:style w:type="paragraph" w:styleId="ListParagraph">
    <w:name w:val="List Paragraph"/>
    <w:basedOn w:val="Normal"/>
    <w:uiPriority w:val="34"/>
    <w:qFormat/>
    <w:rsid w:val="00557CB2"/>
    <w:pPr>
      <w:ind w:left="720"/>
      <w:contextualSpacing/>
    </w:pPr>
  </w:style>
  <w:style w:type="character" w:styleId="IntenseEmphasis">
    <w:name w:val="Intense Emphasis"/>
    <w:basedOn w:val="DefaultParagraphFont"/>
    <w:uiPriority w:val="21"/>
    <w:qFormat/>
    <w:rsid w:val="00557CB2"/>
    <w:rPr>
      <w:i/>
      <w:iCs/>
      <w:color w:val="0F4761" w:themeColor="accent1" w:themeShade="BF"/>
    </w:rPr>
  </w:style>
  <w:style w:type="paragraph" w:styleId="IntenseQuote">
    <w:name w:val="Intense Quote"/>
    <w:basedOn w:val="Normal"/>
    <w:next w:val="Normal"/>
    <w:link w:val="IntenseQuoteChar"/>
    <w:uiPriority w:val="30"/>
    <w:qFormat/>
    <w:rsid w:val="00557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B2"/>
    <w:rPr>
      <w:i/>
      <w:iCs/>
      <w:color w:val="0F4761" w:themeColor="accent1" w:themeShade="BF"/>
    </w:rPr>
  </w:style>
  <w:style w:type="character" w:styleId="IntenseReference">
    <w:name w:val="Intense Reference"/>
    <w:basedOn w:val="DefaultParagraphFont"/>
    <w:uiPriority w:val="32"/>
    <w:qFormat/>
    <w:rsid w:val="00557CB2"/>
    <w:rPr>
      <w:b/>
      <w:bCs/>
      <w:smallCaps/>
      <w:color w:val="0F4761" w:themeColor="accent1" w:themeShade="BF"/>
      <w:spacing w:val="5"/>
    </w:rPr>
  </w:style>
  <w:style w:type="character" w:styleId="Hyperlink">
    <w:name w:val="Hyperlink"/>
    <w:basedOn w:val="DefaultParagraphFont"/>
    <w:uiPriority w:val="99"/>
    <w:semiHidden/>
    <w:unhideWhenUsed/>
    <w:rsid w:val="00557CB2"/>
    <w:rPr>
      <w:color w:val="0000FF"/>
      <w:u w:val="single"/>
    </w:rPr>
  </w:style>
  <w:style w:type="character" w:styleId="Strong">
    <w:name w:val="Strong"/>
    <w:basedOn w:val="DefaultParagraphFont"/>
    <w:uiPriority w:val="22"/>
    <w:qFormat/>
    <w:rsid w:val="00557CB2"/>
    <w:rPr>
      <w:b/>
      <w:bCs/>
    </w:rPr>
  </w:style>
  <w:style w:type="character" w:styleId="Emphasis">
    <w:name w:val="Emphasis"/>
    <w:basedOn w:val="DefaultParagraphFont"/>
    <w:uiPriority w:val="20"/>
    <w:qFormat/>
    <w:rsid w:val="00557C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17210bf550&amp;e=d19e9fd41c" TargetMode="External"/><Relationship Id="rId18" Type="http://schemas.openxmlformats.org/officeDocument/2006/relationships/hyperlink" Target="https://cpe.us7.list-manage.com/track/click?u=86d41ab7fa4c7c2c5d7210782&amp;id=b50ea21942&amp;e=d19e9fd41c"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996807a3-5040-cd10-9d57-e8eb4785c1c8.png" TargetMode="External"/><Relationship Id="rId17" Type="http://schemas.openxmlformats.org/officeDocument/2006/relationships/hyperlink" Target="https://cpe.us7.list-manage.com/track/click?u=86d41ab7fa4c7c2c5d7210782&amp;id=ff627e7729&amp;e=d19e9fd41c" TargetMode="External"/><Relationship Id="rId25" Type="http://schemas.openxmlformats.org/officeDocument/2006/relationships/hyperlink" Target="https://cpe.us7.list-manage.com/track/click?u=86d41ab7fa4c7c2c5d7210782&amp;id=e254dff773&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4e8b54e31f&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hyperlink" Target="https://cpe.us7.list-manage.com/track/click?u=86d41ab7fa4c7c2c5d7210782&amp;id=768213a090&amp;e=d19e9fd41c" TargetMode="External"/><Relationship Id="rId15" Type="http://schemas.openxmlformats.org/officeDocument/2006/relationships/hyperlink" Target="https://cpe.us7.list-manage.com/track/click?u=86d41ab7fa4c7c2c5d7210782&amp;id=63e9f0ac79&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4322232be7&amp;e=d19e9fd41c" TargetMode="External"/><Relationship Id="rId36" Type="http://schemas.openxmlformats.org/officeDocument/2006/relationships/image" Target="https://cpe.us7.list-manage.com/track/open.php?u=86d41ab7fa4c7c2c5d7210782&amp;id=d665a07286&amp;e=d19e9fd41c" TargetMode="External"/><Relationship Id="rId10" Type="http://schemas.openxmlformats.org/officeDocument/2006/relationships/hyperlink" Target="https://cpe.us7.list-manage.com/track/click?u=86d41ab7fa4c7c2c5d7210782&amp;id=d7bffa934b&amp;e=d19e9fd41c" TargetMode="External"/><Relationship Id="rId19" Type="http://schemas.openxmlformats.org/officeDocument/2006/relationships/hyperlink" Target="https://cpe.us7.list-manage.com/track/click?u=86d41ab7fa4c7c2c5d7210782&amp;id=06dff8d790&amp;e=d19e9fd41c" TargetMode="External"/><Relationship Id="rId31" Type="http://schemas.openxmlformats.org/officeDocument/2006/relationships/hyperlink" Target="https://cpe.us7.list-manage.com/track/click?u=86d41ab7fa4c7c2c5d7210782&amp;id=7f40b54115&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3c929075c3&amp;e=d19e9fd41c" TargetMode="External"/><Relationship Id="rId22" Type="http://schemas.openxmlformats.org/officeDocument/2006/relationships/hyperlink" Target="https://cpe.us7.list-manage.com/track/click?u=86d41ab7fa4c7c2c5d7210782&amp;id=5b30bf0fb8&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2024-03-25T09:11:00Z</dcterms:created>
  <dcterms:modified xsi:type="dcterms:W3CDTF">2024-03-25T09:13:00Z</dcterms:modified>
</cp:coreProperties>
</file>