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D6C1A" w14:paraId="59EC1006" w14:textId="77777777" w:rsidTr="004D6C1A">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D6C1A" w14:paraId="0BDF60BA"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D6C1A" w14:paraId="197D9E7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D6C1A" w14:paraId="080B69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3E0EED1C" w14:textId="77777777">
                                <w:tc>
                                  <w:tcPr>
                                    <w:tcW w:w="9000" w:type="dxa"/>
                                    <w:hideMark/>
                                  </w:tcPr>
                                  <w:p w14:paraId="1BB65CB3" w14:textId="77777777" w:rsidR="004D6C1A" w:rsidRDefault="004D6C1A" w:rsidP="004D6C1A">
                                    <w:pPr>
                                      <w:rPr>
                                        <w:rFonts w:ascii="Times New Roman" w:eastAsia="Times New Roman" w:hAnsi="Times New Roman" w:cs="Times New Roman"/>
                                        <w:sz w:val="20"/>
                                        <w:szCs w:val="20"/>
                                      </w:rPr>
                                    </w:pPr>
                                  </w:p>
                                </w:tc>
                              </w:tr>
                            </w:tbl>
                            <w:p w14:paraId="5DAB19D8" w14:textId="77777777" w:rsidR="004D6C1A" w:rsidRDefault="004D6C1A" w:rsidP="004D6C1A">
                              <w:pPr>
                                <w:rPr>
                                  <w:rFonts w:ascii="Times New Roman" w:eastAsia="Times New Roman" w:hAnsi="Times New Roman" w:cs="Times New Roman"/>
                                  <w:sz w:val="20"/>
                                  <w:szCs w:val="20"/>
                                </w:rPr>
                              </w:pPr>
                            </w:p>
                          </w:tc>
                        </w:tr>
                      </w:tbl>
                      <w:p w14:paraId="38C93185" w14:textId="77777777" w:rsidR="004D6C1A" w:rsidRDefault="004D6C1A" w:rsidP="004D6C1A">
                        <w:pPr>
                          <w:rPr>
                            <w:rFonts w:ascii="Times New Roman" w:eastAsia="Times New Roman" w:hAnsi="Times New Roman" w:cs="Times New Roman"/>
                            <w:sz w:val="20"/>
                            <w:szCs w:val="20"/>
                          </w:rPr>
                        </w:pPr>
                      </w:p>
                    </w:tc>
                  </w:tr>
                  <w:tr w:rsidR="004D6C1A" w14:paraId="64C5DF3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D6C1A" w14:paraId="4548174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D6C1A" w14:paraId="049CC0A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D6C1A" w14:paraId="0B807BBA" w14:textId="77777777">
                                      <w:tc>
                                        <w:tcPr>
                                          <w:tcW w:w="0" w:type="auto"/>
                                          <w:hideMark/>
                                        </w:tcPr>
                                        <w:p w14:paraId="0334612C" w14:textId="4CED39BB" w:rsidR="004D6C1A" w:rsidRDefault="004D6C1A" w:rsidP="004D6C1A">
                                          <w:pPr>
                                            <w:jc w:val="center"/>
                                            <w:rPr>
                                              <w:rFonts w:eastAsia="Times New Roman"/>
                                            </w:rPr>
                                          </w:pPr>
                                          <w:r>
                                            <w:rPr>
                                              <w:rFonts w:eastAsia="Times New Roman"/>
                                              <w:noProof/>
                                              <w:color w:val="0000FF"/>
                                            </w:rPr>
                                            <w:drawing>
                                              <wp:inline distT="0" distB="0" distL="0" distR="0" wp14:anchorId="5E29B669" wp14:editId="2B7BF185">
                                                <wp:extent cx="2514600" cy="809625"/>
                                                <wp:effectExtent l="0" t="0" r="0" b="9525"/>
                                                <wp:docPr id="969175286"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D6C1A" w14:paraId="4E52EFB8" w14:textId="77777777">
                                      <w:tc>
                                        <w:tcPr>
                                          <w:tcW w:w="0" w:type="auto"/>
                                          <w:hideMark/>
                                        </w:tcPr>
                                        <w:p w14:paraId="5B173E87" w14:textId="77777777" w:rsidR="004D6C1A" w:rsidRDefault="004D6C1A" w:rsidP="004D6C1A">
                                          <w:pPr>
                                            <w:pStyle w:val="Heading1"/>
                                            <w:spacing w:line="240" w:lineRule="auto"/>
                                            <w:jc w:val="right"/>
                                            <w:rPr>
                                              <w:rFonts w:eastAsia="Times New Roman"/>
                                            </w:rPr>
                                          </w:pPr>
                                          <w:r>
                                            <w:rPr>
                                              <w:rFonts w:eastAsia="Times New Roman"/>
                                            </w:rPr>
                                            <w:t>Newsletter</w:t>
                                          </w:r>
                                        </w:p>
                                        <w:p w14:paraId="25C6951B" w14:textId="77777777" w:rsidR="004D6C1A" w:rsidRDefault="004D6C1A" w:rsidP="004D6C1A">
                                          <w:pPr>
                                            <w:jc w:val="right"/>
                                            <w:rPr>
                                              <w:rFonts w:ascii="Helvetica" w:hAnsi="Helvetica"/>
                                              <w:color w:val="106B62"/>
                                              <w:sz w:val="24"/>
                                              <w:szCs w:val="24"/>
                                            </w:rPr>
                                          </w:pPr>
                                          <w:r>
                                            <w:rPr>
                                              <w:rFonts w:ascii="Helvetica" w:hAnsi="Helvetica"/>
                                              <w:color w:val="106B62"/>
                                              <w:sz w:val="24"/>
                                              <w:szCs w:val="24"/>
                                            </w:rPr>
                                            <w:t>5th January 2024</w:t>
                                          </w:r>
                                        </w:p>
                                      </w:tc>
                                    </w:tr>
                                  </w:tbl>
                                  <w:p w14:paraId="5EC3478C" w14:textId="77777777" w:rsidR="004D6C1A" w:rsidRDefault="004D6C1A" w:rsidP="004D6C1A">
                                    <w:pPr>
                                      <w:rPr>
                                        <w:rFonts w:ascii="Times New Roman" w:eastAsia="Times New Roman" w:hAnsi="Times New Roman" w:cs="Times New Roman"/>
                                        <w:sz w:val="20"/>
                                        <w:szCs w:val="20"/>
                                      </w:rPr>
                                    </w:pPr>
                                  </w:p>
                                </w:tc>
                              </w:tr>
                            </w:tbl>
                            <w:p w14:paraId="0C982ECD" w14:textId="77777777" w:rsidR="004D6C1A" w:rsidRDefault="004D6C1A" w:rsidP="004D6C1A">
                              <w:pPr>
                                <w:rPr>
                                  <w:rFonts w:ascii="Times New Roman" w:eastAsia="Times New Roman" w:hAnsi="Times New Roman" w:cs="Times New Roman"/>
                                  <w:sz w:val="20"/>
                                  <w:szCs w:val="20"/>
                                </w:rPr>
                              </w:pPr>
                            </w:p>
                          </w:tc>
                        </w:tr>
                      </w:tbl>
                      <w:p w14:paraId="79B30B4F" w14:textId="77777777" w:rsidR="004D6C1A" w:rsidRDefault="004D6C1A" w:rsidP="004D6C1A">
                        <w:pPr>
                          <w:rPr>
                            <w:rFonts w:ascii="Times New Roman" w:eastAsia="Times New Roman" w:hAnsi="Times New Roman" w:cs="Times New Roman"/>
                            <w:sz w:val="20"/>
                            <w:szCs w:val="20"/>
                          </w:rPr>
                        </w:pPr>
                      </w:p>
                    </w:tc>
                  </w:tr>
                  <w:tr w:rsidR="004D6C1A" w14:paraId="4929047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D6C1A" w14:paraId="107C834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D6C1A" w14:paraId="088C3490" w14:textId="77777777">
                                <w:tc>
                                  <w:tcPr>
                                    <w:tcW w:w="0" w:type="auto"/>
                                    <w:tcMar>
                                      <w:top w:w="0" w:type="dxa"/>
                                      <w:left w:w="135" w:type="dxa"/>
                                      <w:bottom w:w="0" w:type="dxa"/>
                                      <w:right w:w="135" w:type="dxa"/>
                                    </w:tcMar>
                                    <w:hideMark/>
                                  </w:tcPr>
                                  <w:p w14:paraId="161040A2" w14:textId="46464D73" w:rsidR="004D6C1A" w:rsidRDefault="004D6C1A" w:rsidP="004D6C1A">
                                    <w:pPr>
                                      <w:jc w:val="center"/>
                                      <w:rPr>
                                        <w:rFonts w:eastAsia="Times New Roman"/>
                                      </w:rPr>
                                    </w:pPr>
                                    <w:r>
                                      <w:rPr>
                                        <w:rFonts w:eastAsia="Times New Roman"/>
                                        <w:noProof/>
                                      </w:rPr>
                                      <w:drawing>
                                        <wp:inline distT="0" distB="0" distL="0" distR="0" wp14:anchorId="0147CF09" wp14:editId="6D21D71C">
                                          <wp:extent cx="5372100" cy="333375"/>
                                          <wp:effectExtent l="0" t="0" r="0" b="9525"/>
                                          <wp:docPr id="1064097228"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5C92426" w14:textId="77777777" w:rsidR="004D6C1A" w:rsidRDefault="004D6C1A" w:rsidP="004D6C1A">
                              <w:pPr>
                                <w:rPr>
                                  <w:rFonts w:ascii="Times New Roman" w:eastAsia="Times New Roman" w:hAnsi="Times New Roman" w:cs="Times New Roman"/>
                                  <w:sz w:val="20"/>
                                  <w:szCs w:val="20"/>
                                </w:rPr>
                              </w:pPr>
                            </w:p>
                          </w:tc>
                        </w:tr>
                        <w:tr w:rsidR="004D6C1A" w14:paraId="48B82F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5DB9DF3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745984F9" w14:textId="77777777">
                                      <w:tc>
                                        <w:tcPr>
                                          <w:tcW w:w="0" w:type="auto"/>
                                          <w:tcMar>
                                            <w:top w:w="0" w:type="dxa"/>
                                            <w:left w:w="270" w:type="dxa"/>
                                            <w:bottom w:w="135" w:type="dxa"/>
                                            <w:right w:w="270" w:type="dxa"/>
                                          </w:tcMar>
                                          <w:hideMark/>
                                        </w:tcPr>
                                        <w:p w14:paraId="5C66F1DD" w14:textId="77777777" w:rsidR="004D6C1A" w:rsidRDefault="004D6C1A" w:rsidP="004D6C1A">
                                          <w:pPr>
                                            <w:jc w:val="both"/>
                                            <w:rPr>
                                              <w:rFonts w:ascii="Open Sans" w:eastAsia="Times New Roman" w:hAnsi="Open Sans" w:cs="Open Sans"/>
                                              <w:color w:val="106B62"/>
                                              <w:sz w:val="15"/>
                                              <w:szCs w:val="15"/>
                                            </w:rPr>
                                          </w:pPr>
                                          <w:r>
                                            <w:rPr>
                                              <w:rStyle w:val="Strong"/>
                                              <w:rFonts w:ascii="Open Sans" w:eastAsia="Times New Roman" w:hAnsi="Open Sans" w:cs="Open Sans"/>
                                              <w:color w:val="106B62"/>
                                              <w:sz w:val="20"/>
                                              <w:szCs w:val="20"/>
                                            </w:rPr>
                                            <w:t>This newsletter - sent on Mondays, Wednesdays and Fridays - contains important information and resources to support community pharmacies across England.</w:t>
                                          </w:r>
                                        </w:p>
                                      </w:tc>
                                    </w:tr>
                                  </w:tbl>
                                  <w:p w14:paraId="294F2E8F" w14:textId="77777777" w:rsidR="004D6C1A" w:rsidRDefault="004D6C1A" w:rsidP="004D6C1A">
                                    <w:pPr>
                                      <w:rPr>
                                        <w:rFonts w:ascii="Times New Roman" w:eastAsia="Times New Roman" w:hAnsi="Times New Roman" w:cs="Times New Roman"/>
                                        <w:sz w:val="20"/>
                                        <w:szCs w:val="20"/>
                                      </w:rPr>
                                    </w:pPr>
                                  </w:p>
                                </w:tc>
                              </w:tr>
                            </w:tbl>
                            <w:p w14:paraId="3EB534D2" w14:textId="77777777" w:rsidR="004D6C1A" w:rsidRDefault="004D6C1A" w:rsidP="004D6C1A">
                              <w:pPr>
                                <w:rPr>
                                  <w:rFonts w:ascii="Times New Roman" w:eastAsia="Times New Roman" w:hAnsi="Times New Roman" w:cs="Times New Roman"/>
                                  <w:sz w:val="20"/>
                                  <w:szCs w:val="20"/>
                                </w:rPr>
                              </w:pPr>
                            </w:p>
                          </w:tc>
                        </w:tr>
                        <w:tr w:rsidR="004D6C1A" w14:paraId="0D8D7C1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1F3D9F30" w14:textId="77777777">
                                <w:tc>
                                  <w:tcPr>
                                    <w:tcW w:w="0" w:type="auto"/>
                                    <w:tcBorders>
                                      <w:top w:val="single" w:sz="12" w:space="0" w:color="106B62"/>
                                      <w:left w:val="nil"/>
                                      <w:bottom w:val="nil"/>
                                      <w:right w:val="nil"/>
                                    </w:tcBorders>
                                    <w:vAlign w:val="center"/>
                                    <w:hideMark/>
                                  </w:tcPr>
                                  <w:p w14:paraId="7831880F" w14:textId="77777777" w:rsidR="004D6C1A" w:rsidRDefault="004D6C1A" w:rsidP="004D6C1A">
                                    <w:pPr>
                                      <w:rPr>
                                        <w:rFonts w:eastAsia="Times New Roman"/>
                                      </w:rPr>
                                    </w:pPr>
                                  </w:p>
                                </w:tc>
                              </w:tr>
                            </w:tbl>
                            <w:p w14:paraId="1A10B21B" w14:textId="77777777" w:rsidR="004D6C1A" w:rsidRDefault="004D6C1A" w:rsidP="004D6C1A">
                              <w:pPr>
                                <w:rPr>
                                  <w:rFonts w:ascii="Times New Roman" w:eastAsia="Times New Roman" w:hAnsi="Times New Roman" w:cs="Times New Roman"/>
                                  <w:sz w:val="20"/>
                                  <w:szCs w:val="20"/>
                                </w:rPr>
                              </w:pPr>
                            </w:p>
                          </w:tc>
                        </w:tr>
                        <w:tr w:rsidR="004D6C1A" w14:paraId="0EA4AB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577C82F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032EF4ED" w14:textId="77777777">
                                      <w:tc>
                                        <w:tcPr>
                                          <w:tcW w:w="0" w:type="auto"/>
                                          <w:tcMar>
                                            <w:top w:w="0" w:type="dxa"/>
                                            <w:left w:w="270" w:type="dxa"/>
                                            <w:bottom w:w="135" w:type="dxa"/>
                                            <w:right w:w="270" w:type="dxa"/>
                                          </w:tcMar>
                                          <w:hideMark/>
                                        </w:tcPr>
                                        <w:p w14:paraId="7A17EEBE" w14:textId="77777777" w:rsidR="004D6C1A" w:rsidRDefault="004D6C1A" w:rsidP="004D6C1A">
                                          <w:pPr>
                                            <w:pStyle w:val="Heading1"/>
                                            <w:spacing w:line="240" w:lineRule="auto"/>
                                            <w:rPr>
                                              <w:rFonts w:eastAsia="Times New Roman"/>
                                            </w:rPr>
                                          </w:pPr>
                                          <w:r>
                                            <w:rPr>
                                              <w:rFonts w:eastAsia="Times New Roman"/>
                                            </w:rPr>
                                            <w:t xml:space="preserve">In this update: MPs raise concerns about pharmacy closures; Tell us about Pharmacy First preparations; </w:t>
                                          </w:r>
                                          <w:proofErr w:type="spellStart"/>
                                          <w:r>
                                            <w:rPr>
                                              <w:rFonts w:eastAsia="Times New Roman"/>
                                            </w:rPr>
                                            <w:t>GPhC</w:t>
                                          </w:r>
                                          <w:proofErr w:type="spellEnd"/>
                                          <w:r>
                                            <w:rPr>
                                              <w:rFonts w:eastAsia="Times New Roman"/>
                                            </w:rPr>
                                            <w:t xml:space="preserve"> and </w:t>
                                          </w:r>
                                          <w:proofErr w:type="spellStart"/>
                                          <w:r>
                                            <w:rPr>
                                              <w:rFonts w:eastAsia="Times New Roman"/>
                                            </w:rPr>
                                            <w:t>CPhO</w:t>
                                          </w:r>
                                          <w:proofErr w:type="spellEnd"/>
                                          <w:r>
                                            <w:rPr>
                                              <w:rFonts w:eastAsia="Times New Roman"/>
                                            </w:rPr>
                                            <w:t xml:space="preserve"> recognise impact of pressures; Changes to December submission deadline; </w:t>
                                          </w:r>
                                          <w:proofErr w:type="spellStart"/>
                                          <w:r>
                                            <w:rPr>
                                              <w:rFonts w:eastAsia="Times New Roman"/>
                                            </w:rPr>
                                            <w:t>Nutramigen</w:t>
                                          </w:r>
                                          <w:proofErr w:type="spellEnd"/>
                                          <w:r>
                                            <w:rPr>
                                              <w:rFonts w:eastAsia="Times New Roman"/>
                                            </w:rPr>
                                            <w:t>® LGG Formula recall.</w:t>
                                          </w:r>
                                        </w:p>
                                      </w:tc>
                                    </w:tr>
                                  </w:tbl>
                                  <w:p w14:paraId="3B76CBFD" w14:textId="77777777" w:rsidR="004D6C1A" w:rsidRDefault="004D6C1A" w:rsidP="004D6C1A">
                                    <w:pPr>
                                      <w:rPr>
                                        <w:rFonts w:ascii="Times New Roman" w:eastAsia="Times New Roman" w:hAnsi="Times New Roman" w:cs="Times New Roman"/>
                                        <w:sz w:val="20"/>
                                        <w:szCs w:val="20"/>
                                      </w:rPr>
                                    </w:pPr>
                                  </w:p>
                                </w:tc>
                              </w:tr>
                            </w:tbl>
                            <w:p w14:paraId="5EB98809" w14:textId="77777777" w:rsidR="004D6C1A" w:rsidRDefault="004D6C1A" w:rsidP="004D6C1A">
                              <w:pPr>
                                <w:rPr>
                                  <w:rFonts w:ascii="Times New Roman" w:eastAsia="Times New Roman" w:hAnsi="Times New Roman" w:cs="Times New Roman"/>
                                  <w:sz w:val="20"/>
                                  <w:szCs w:val="20"/>
                                </w:rPr>
                              </w:pPr>
                            </w:p>
                          </w:tc>
                        </w:tr>
                        <w:tr w:rsidR="004D6C1A" w14:paraId="0E919D5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363B0FC2" w14:textId="77777777">
                                <w:tc>
                                  <w:tcPr>
                                    <w:tcW w:w="0" w:type="auto"/>
                                    <w:tcBorders>
                                      <w:top w:val="single" w:sz="12" w:space="0" w:color="106B62"/>
                                      <w:left w:val="nil"/>
                                      <w:bottom w:val="nil"/>
                                      <w:right w:val="nil"/>
                                    </w:tcBorders>
                                    <w:vAlign w:val="center"/>
                                    <w:hideMark/>
                                  </w:tcPr>
                                  <w:p w14:paraId="65FD01CD" w14:textId="77777777" w:rsidR="004D6C1A" w:rsidRDefault="004D6C1A" w:rsidP="004D6C1A">
                                    <w:pPr>
                                      <w:rPr>
                                        <w:rFonts w:eastAsia="Times New Roman"/>
                                      </w:rPr>
                                    </w:pPr>
                                  </w:p>
                                </w:tc>
                              </w:tr>
                            </w:tbl>
                            <w:p w14:paraId="12D849BD" w14:textId="77777777" w:rsidR="004D6C1A" w:rsidRDefault="004D6C1A" w:rsidP="004D6C1A">
                              <w:pPr>
                                <w:rPr>
                                  <w:rFonts w:ascii="Times New Roman" w:eastAsia="Times New Roman" w:hAnsi="Times New Roman" w:cs="Times New Roman"/>
                                  <w:sz w:val="20"/>
                                  <w:szCs w:val="20"/>
                                </w:rPr>
                              </w:pPr>
                            </w:p>
                          </w:tc>
                        </w:tr>
                        <w:tr w:rsidR="004D6C1A" w14:paraId="1437147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196870A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1CAE80F2" w14:textId="77777777">
                                      <w:tc>
                                        <w:tcPr>
                                          <w:tcW w:w="0" w:type="auto"/>
                                          <w:tcMar>
                                            <w:top w:w="0" w:type="dxa"/>
                                            <w:left w:w="270" w:type="dxa"/>
                                            <w:bottom w:w="135" w:type="dxa"/>
                                            <w:right w:w="270" w:type="dxa"/>
                                          </w:tcMar>
                                          <w:hideMark/>
                                        </w:tcPr>
                                        <w:p w14:paraId="64C725C9" w14:textId="77777777" w:rsidR="004D6C1A" w:rsidRDefault="004D6C1A" w:rsidP="00571781">
                                          <w:pPr>
                                            <w:pStyle w:val="Heading2"/>
                                            <w:spacing w:line="240" w:lineRule="auto"/>
                                            <w:rPr>
                                              <w:rFonts w:eastAsia="Times New Roman"/>
                                            </w:rPr>
                                          </w:pPr>
                                          <w:r>
                                            <w:rPr>
                                              <w:rFonts w:eastAsia="Times New Roman"/>
                                            </w:rPr>
                                            <w:t>MPs call for urgent change in Community Pharmacy</w:t>
                                          </w:r>
                                        </w:p>
                                        <w:p w14:paraId="47016C8F" w14:textId="77777777" w:rsidR="004D6C1A" w:rsidRDefault="004D6C1A" w:rsidP="00571781">
                                          <w:pPr>
                                            <w:rPr>
                                              <w:rFonts w:ascii="Open Sans" w:hAnsi="Open Sans" w:cs="Open Sans"/>
                                              <w:color w:val="106B62"/>
                                              <w:sz w:val="24"/>
                                              <w:szCs w:val="24"/>
                                            </w:rPr>
                                          </w:pPr>
                                          <w:r>
                                            <w:rPr>
                                              <w:rFonts w:ascii="Open Sans" w:hAnsi="Open Sans" w:cs="Open Sans"/>
                                              <w:color w:val="106B62"/>
                                              <w:sz w:val="24"/>
                                              <w:szCs w:val="24"/>
                                            </w:rPr>
                                            <w:t>A collective of 20 MPs from the different political parties have signed a letter calling for urgent action to support community pharmacies.</w:t>
                                          </w:r>
                                          <w:r>
                                            <w:rPr>
                                              <w:rFonts w:ascii="Open Sans" w:hAnsi="Open Sans" w:cs="Open Sans"/>
                                              <w:color w:val="106B62"/>
                                              <w:sz w:val="24"/>
                                              <w:szCs w:val="24"/>
                                            </w:rPr>
                                            <w:br/>
                                          </w:r>
                                          <w:r>
                                            <w:rPr>
                                              <w:rFonts w:ascii="Open Sans" w:hAnsi="Open Sans" w:cs="Open Sans"/>
                                              <w:color w:val="106B62"/>
                                              <w:sz w:val="24"/>
                                              <w:szCs w:val="24"/>
                                            </w:rPr>
                                            <w:br/>
                                            <w:t>In the letter to pharmacy Minister, Dame Andrea Leadsom MP, the MPs urged the new health minister to commit to making essential changes including a fair and sustainable core funding model, effective implementation of the Pharmacy First service, and expansion into other clinical service areas.</w:t>
                                          </w:r>
                                          <w:r>
                                            <w:rPr>
                                              <w:rFonts w:ascii="Open Sans" w:hAnsi="Open Sans" w:cs="Open Sans"/>
                                              <w:color w:val="106B62"/>
                                              <w:sz w:val="24"/>
                                              <w:szCs w:val="24"/>
                                            </w:rPr>
                                            <w:br/>
                                          </w:r>
                                          <w:r>
                                            <w:rPr>
                                              <w:rFonts w:ascii="Open Sans" w:hAnsi="Open Sans" w:cs="Open Sans"/>
                                              <w:color w:val="106B62"/>
                                              <w:sz w:val="24"/>
                                              <w:szCs w:val="24"/>
                                            </w:rPr>
                                            <w:br/>
                                            <w:t xml:space="preserve">Community Pharmacy England coordinated the letter with Judith Cummins MP after hosting our recent pharmacy </w:t>
                                          </w:r>
                                          <w:hyperlink r:id="rId9" w:tgtFrame="_blank" w:history="1">
                                            <w:r>
                                              <w:rPr>
                                                <w:rStyle w:val="Hyperlink"/>
                                                <w:rFonts w:ascii="Open Sans" w:hAnsi="Open Sans" w:cs="Open Sans"/>
                                                <w:color w:val="C600B5"/>
                                                <w:sz w:val="24"/>
                                                <w:szCs w:val="24"/>
                                              </w:rPr>
                                              <w:t>winter pressures event</w:t>
                                            </w:r>
                                          </w:hyperlink>
                                          <w:r>
                                            <w:rPr>
                                              <w:rFonts w:ascii="Open Sans" w:hAnsi="Open Sans" w:cs="Open Sans"/>
                                              <w:color w:val="106B62"/>
                                              <w:sz w:val="24"/>
                                              <w:szCs w:val="24"/>
                                            </w:rPr>
                                            <w:t xml:space="preserve"> in Parliament. We have also this week gained </w:t>
                                          </w:r>
                                          <w:hyperlink r:id="rId10" w:tgtFrame="_blank" w:history="1">
                                            <w:r>
                                              <w:rPr>
                                                <w:rStyle w:val="Hyperlink"/>
                                                <w:rFonts w:ascii="Open Sans" w:hAnsi="Open Sans" w:cs="Open Sans"/>
                                                <w:color w:val="C600B5"/>
                                                <w:sz w:val="24"/>
                                                <w:szCs w:val="24"/>
                                              </w:rPr>
                                              <w:t>national media coverage</w:t>
                                            </w:r>
                                          </w:hyperlink>
                                          <w:r>
                                            <w:rPr>
                                              <w:rFonts w:ascii="Open Sans" w:hAnsi="Open Sans" w:cs="Open Sans"/>
                                              <w:color w:val="106B62"/>
                                              <w:sz w:val="24"/>
                                              <w:szCs w:val="24"/>
                                            </w:rPr>
                                            <w:t xml:space="preserve"> of the letter, further highlighting the pressures on pharmacies and the need for more investment and support.</w:t>
                                          </w:r>
                                        </w:p>
                                      </w:tc>
                                    </w:tr>
                                  </w:tbl>
                                  <w:p w14:paraId="6D9572F7" w14:textId="77777777" w:rsidR="004D6C1A" w:rsidRDefault="004D6C1A" w:rsidP="004D6C1A">
                                    <w:pPr>
                                      <w:rPr>
                                        <w:rFonts w:ascii="Times New Roman" w:eastAsia="Times New Roman" w:hAnsi="Times New Roman" w:cs="Times New Roman"/>
                                        <w:sz w:val="20"/>
                                        <w:szCs w:val="20"/>
                                      </w:rPr>
                                    </w:pPr>
                                  </w:p>
                                </w:tc>
                              </w:tr>
                            </w:tbl>
                            <w:p w14:paraId="56B5B6EA" w14:textId="77777777" w:rsidR="004D6C1A" w:rsidRDefault="004D6C1A" w:rsidP="004D6C1A">
                              <w:pPr>
                                <w:rPr>
                                  <w:rFonts w:ascii="Times New Roman" w:eastAsia="Times New Roman" w:hAnsi="Times New Roman" w:cs="Times New Roman"/>
                                  <w:sz w:val="20"/>
                                  <w:szCs w:val="20"/>
                                </w:rPr>
                              </w:pPr>
                            </w:p>
                          </w:tc>
                        </w:tr>
                        <w:tr w:rsidR="004D6C1A" w14:paraId="7139E44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560"/>
                              </w:tblGrid>
                              <w:tr w:rsidR="004D6C1A" w14:paraId="30397F4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21BD14E" w14:textId="77777777" w:rsidR="004D6C1A" w:rsidRDefault="004D6C1A" w:rsidP="004D6C1A">
                                    <w:pPr>
                                      <w:jc w:val="center"/>
                                      <w:rPr>
                                        <w:rFonts w:ascii="Open Sans" w:eastAsia="Times New Roman" w:hAnsi="Open Sans" w:cs="Open Sans"/>
                                        <w:sz w:val="24"/>
                                        <w:szCs w:val="24"/>
                                      </w:rPr>
                                    </w:pPr>
                                    <w:hyperlink r:id="rId11" w:tgtFrame="_blank" w:tooltip="Read the full letter" w:history="1">
                                      <w:r>
                                        <w:rPr>
                                          <w:rStyle w:val="Hyperlink"/>
                                          <w:rFonts w:ascii="Open Sans" w:eastAsia="Times New Roman" w:hAnsi="Open Sans" w:cs="Open Sans"/>
                                          <w:b/>
                                          <w:bCs/>
                                          <w:color w:val="CB00BA"/>
                                          <w:sz w:val="24"/>
                                          <w:szCs w:val="24"/>
                                        </w:rPr>
                                        <w:t>Read the full letter</w:t>
                                      </w:r>
                                    </w:hyperlink>
                                    <w:r>
                                      <w:rPr>
                                        <w:rFonts w:ascii="Open Sans" w:eastAsia="Times New Roman" w:hAnsi="Open Sans" w:cs="Open Sans"/>
                                        <w:sz w:val="24"/>
                                        <w:szCs w:val="24"/>
                                      </w:rPr>
                                      <w:t xml:space="preserve"> </w:t>
                                    </w:r>
                                  </w:p>
                                </w:tc>
                              </w:tr>
                            </w:tbl>
                            <w:p w14:paraId="28D43D21" w14:textId="77777777" w:rsidR="004D6C1A" w:rsidRDefault="004D6C1A" w:rsidP="004D6C1A">
                              <w:pPr>
                                <w:rPr>
                                  <w:rFonts w:ascii="Times New Roman" w:eastAsia="Times New Roman" w:hAnsi="Times New Roman" w:cs="Times New Roman"/>
                                  <w:sz w:val="20"/>
                                  <w:szCs w:val="20"/>
                                </w:rPr>
                              </w:pPr>
                            </w:p>
                          </w:tc>
                        </w:tr>
                        <w:tr w:rsidR="004D6C1A" w14:paraId="7EEBDB2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357246CD" w14:textId="77777777">
                                <w:tc>
                                  <w:tcPr>
                                    <w:tcW w:w="0" w:type="auto"/>
                                    <w:tcBorders>
                                      <w:top w:val="single" w:sz="12" w:space="0" w:color="106B62"/>
                                      <w:left w:val="nil"/>
                                      <w:bottom w:val="nil"/>
                                      <w:right w:val="nil"/>
                                    </w:tcBorders>
                                    <w:vAlign w:val="center"/>
                                    <w:hideMark/>
                                  </w:tcPr>
                                  <w:p w14:paraId="2178E191" w14:textId="77777777" w:rsidR="004D6C1A" w:rsidRDefault="004D6C1A" w:rsidP="004D6C1A">
                                    <w:pPr>
                                      <w:rPr>
                                        <w:rFonts w:eastAsia="Times New Roman"/>
                                      </w:rPr>
                                    </w:pPr>
                                  </w:p>
                                </w:tc>
                              </w:tr>
                            </w:tbl>
                            <w:p w14:paraId="7C12F91D" w14:textId="77777777" w:rsidR="004D6C1A" w:rsidRDefault="004D6C1A" w:rsidP="004D6C1A">
                              <w:pPr>
                                <w:rPr>
                                  <w:rFonts w:ascii="Times New Roman" w:eastAsia="Times New Roman" w:hAnsi="Times New Roman" w:cs="Times New Roman"/>
                                  <w:sz w:val="20"/>
                                  <w:szCs w:val="20"/>
                                </w:rPr>
                              </w:pPr>
                            </w:p>
                          </w:tc>
                        </w:tr>
                      </w:tbl>
                      <w:p w14:paraId="39432655" w14:textId="77777777" w:rsidR="004D6C1A" w:rsidRDefault="004D6C1A" w:rsidP="004D6C1A">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D6C1A" w14:paraId="39CC681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4E24688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0413F259" w14:textId="77777777">
                                      <w:tc>
                                        <w:tcPr>
                                          <w:tcW w:w="0" w:type="auto"/>
                                          <w:tcMar>
                                            <w:top w:w="0" w:type="dxa"/>
                                            <w:left w:w="270" w:type="dxa"/>
                                            <w:bottom w:w="135" w:type="dxa"/>
                                            <w:right w:w="270" w:type="dxa"/>
                                          </w:tcMar>
                                          <w:hideMark/>
                                        </w:tcPr>
                                        <w:p w14:paraId="60226983" w14:textId="77777777" w:rsidR="004D6C1A" w:rsidRDefault="004D6C1A" w:rsidP="00571781">
                                          <w:pPr>
                                            <w:pStyle w:val="Heading2"/>
                                            <w:spacing w:line="240" w:lineRule="auto"/>
                                            <w:rPr>
                                              <w:rFonts w:eastAsia="Times New Roman"/>
                                            </w:rPr>
                                          </w:pPr>
                                          <w:r>
                                            <w:rPr>
                                              <w:rFonts w:eastAsia="Times New Roman"/>
                                            </w:rPr>
                                            <w:lastRenderedPageBreak/>
                                            <w:t>Views Sought on Pharmacy First and the Year Ahead</w:t>
                                          </w:r>
                                        </w:p>
                                        <w:p w14:paraId="2336B03E" w14:textId="77777777" w:rsidR="004D6C1A" w:rsidRDefault="004D6C1A" w:rsidP="00571781">
                                          <w:pPr>
                                            <w:rPr>
                                              <w:rFonts w:ascii="Open Sans" w:hAnsi="Open Sans" w:cs="Open Sans"/>
                                              <w:color w:val="106B62"/>
                                              <w:sz w:val="24"/>
                                              <w:szCs w:val="24"/>
                                            </w:rPr>
                                          </w:pPr>
                                          <w:r>
                                            <w:rPr>
                                              <w:rFonts w:ascii="Open Sans" w:hAnsi="Open Sans" w:cs="Open Sans"/>
                                              <w:color w:val="106B62"/>
                                              <w:sz w:val="24"/>
                                              <w:szCs w:val="24"/>
                                            </w:rPr>
                                            <w:t>We want to hear from pharmacy owners about preparations for the new Pharmacy First service and ongoing pressures, ahead of the next full Community Pharmacy England Committee meeting at the end of January.</w:t>
                                          </w:r>
                                          <w:r>
                                            <w:rPr>
                                              <w:rFonts w:ascii="Open Sans" w:hAnsi="Open Sans" w:cs="Open Sans"/>
                                              <w:color w:val="106B62"/>
                                              <w:sz w:val="24"/>
                                              <w:szCs w:val="24"/>
                                            </w:rPr>
                                            <w:br/>
                                          </w:r>
                                          <w:r>
                                            <w:rPr>
                                              <w:rFonts w:ascii="Open Sans" w:hAnsi="Open Sans" w:cs="Open Sans"/>
                                              <w:color w:val="106B62"/>
                                              <w:sz w:val="24"/>
                                              <w:szCs w:val="24"/>
                                            </w:rPr>
                                            <w:br/>
                                            <w:t xml:space="preserve">The meeting comes at a pivotal moment as the new national Pharmacy First service is due to launch against a backdrop of consolidations and closures across the sector. Our Committee of pharmacy owners are only too aware of the extreme challenges all pharmacies are continuing to face, and our CEO has been clear that the Pharmacy First investment is not the panacea for pharmacy's funding woes (see </w:t>
                                          </w:r>
                                          <w:hyperlink r:id="rId12" w:tgtFrame="_blank" w:history="1">
                                            <w:r>
                                              <w:rPr>
                                                <w:rStyle w:val="Hyperlink"/>
                                                <w:rFonts w:ascii="Open Sans" w:hAnsi="Open Sans" w:cs="Open Sans"/>
                                                <w:color w:val="C600B5"/>
                                                <w:sz w:val="24"/>
                                                <w:szCs w:val="24"/>
                                              </w:rPr>
                                              <w:t>Janet Morrison's End of Year Blog</w:t>
                                            </w:r>
                                          </w:hyperlink>
                                          <w:r>
                                            <w:rPr>
                                              <w:rFonts w:ascii="Open Sans" w:hAnsi="Open Sans" w:cs="Open Sans"/>
                                              <w:color w:val="106B62"/>
                                              <w:sz w:val="24"/>
                                              <w:szCs w:val="24"/>
                                            </w:rPr>
                                            <w:t>). We are all beginning the year with a continued focus on improving the outlook for community pharmacy and renewed vigour to make things better for the sector.</w:t>
                                          </w:r>
                                          <w:r>
                                            <w:rPr>
                                              <w:rFonts w:ascii="Open Sans" w:hAnsi="Open Sans" w:cs="Open Sans"/>
                                              <w:color w:val="106B62"/>
                                              <w:sz w:val="24"/>
                                              <w:szCs w:val="24"/>
                                            </w:rPr>
                                            <w:br/>
                                          </w:r>
                                          <w:r>
                                            <w:rPr>
                                              <w:rFonts w:ascii="Open Sans" w:hAnsi="Open Sans" w:cs="Open Sans"/>
                                              <w:color w:val="106B62"/>
                                              <w:sz w:val="24"/>
                                              <w:szCs w:val="24"/>
                                            </w:rPr>
                                            <w:br/>
                                            <w:t>For the meeting, Pharmacy owners can directly input into the Committee's discussions via a short poll about the new Pharmacy First service and how preparations for it are going. We are also keen to hear about the outlook for 2024 and are continuing to track the financial pressures on your pharmacies.</w:t>
                                          </w:r>
                                        </w:p>
                                      </w:tc>
                                    </w:tr>
                                  </w:tbl>
                                  <w:p w14:paraId="0C45002D" w14:textId="77777777" w:rsidR="004D6C1A" w:rsidRDefault="004D6C1A" w:rsidP="004D6C1A">
                                    <w:pPr>
                                      <w:rPr>
                                        <w:rFonts w:ascii="Times New Roman" w:eastAsia="Times New Roman" w:hAnsi="Times New Roman" w:cs="Times New Roman"/>
                                        <w:sz w:val="20"/>
                                        <w:szCs w:val="20"/>
                                      </w:rPr>
                                    </w:pPr>
                                  </w:p>
                                </w:tc>
                              </w:tr>
                            </w:tbl>
                            <w:p w14:paraId="65CB0D5C" w14:textId="77777777" w:rsidR="004D6C1A" w:rsidRDefault="004D6C1A" w:rsidP="004D6C1A">
                              <w:pPr>
                                <w:rPr>
                                  <w:rFonts w:ascii="Times New Roman" w:eastAsia="Times New Roman" w:hAnsi="Times New Roman" w:cs="Times New Roman"/>
                                  <w:sz w:val="20"/>
                                  <w:szCs w:val="20"/>
                                </w:rPr>
                              </w:pPr>
                            </w:p>
                          </w:tc>
                        </w:tr>
                        <w:tr w:rsidR="004D6C1A" w14:paraId="493C482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D6C1A" w14:paraId="5791E105" w14:textId="77777777">
                                <w:tc>
                                  <w:tcPr>
                                    <w:tcW w:w="0" w:type="auto"/>
                                    <w:tcMar>
                                      <w:top w:w="0" w:type="dxa"/>
                                      <w:left w:w="135" w:type="dxa"/>
                                      <w:bottom w:w="0" w:type="dxa"/>
                                      <w:right w:w="135" w:type="dxa"/>
                                    </w:tcMar>
                                    <w:hideMark/>
                                  </w:tcPr>
                                  <w:p w14:paraId="4BD8CF34" w14:textId="70F2E9D9" w:rsidR="004D6C1A" w:rsidRDefault="004D6C1A" w:rsidP="004D6C1A">
                                    <w:pPr>
                                      <w:jc w:val="center"/>
                                      <w:rPr>
                                        <w:rFonts w:eastAsia="Times New Roman"/>
                                      </w:rPr>
                                    </w:pPr>
                                    <w:r>
                                      <w:rPr>
                                        <w:rFonts w:eastAsia="Times New Roman"/>
                                        <w:noProof/>
                                        <w:color w:val="0000FF"/>
                                      </w:rPr>
                                      <w:drawing>
                                        <wp:inline distT="0" distB="0" distL="0" distR="0" wp14:anchorId="3ADE4D88" wp14:editId="09FB8828">
                                          <wp:extent cx="4743450" cy="2981325"/>
                                          <wp:effectExtent l="0" t="0" r="0" b="9525"/>
                                          <wp:docPr id="635420770" name="Picture 7">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30120" b="7028"/>
                                                  <a:stretch/>
                                                </pic:blipFill>
                                                <pic:spPr bwMode="auto">
                                                  <a:xfrm>
                                                    <a:off x="0" y="0"/>
                                                    <a:ext cx="4743450" cy="29813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2726292" w14:textId="77777777" w:rsidR="004D6C1A" w:rsidRDefault="004D6C1A" w:rsidP="004D6C1A">
                              <w:pPr>
                                <w:rPr>
                                  <w:rFonts w:ascii="Times New Roman" w:eastAsia="Times New Roman" w:hAnsi="Times New Roman" w:cs="Times New Roman"/>
                                  <w:sz w:val="20"/>
                                  <w:szCs w:val="20"/>
                                </w:rPr>
                              </w:pPr>
                            </w:p>
                          </w:tc>
                        </w:tr>
                      </w:tbl>
                      <w:p w14:paraId="28A86366" w14:textId="77777777" w:rsidR="004D6C1A" w:rsidRDefault="004D6C1A" w:rsidP="004D6C1A">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D6C1A" w14:paraId="3691573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340"/>
                              </w:tblGrid>
                              <w:tr w:rsidR="004D6C1A" w14:paraId="3770698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EF9FD1F" w14:textId="77777777" w:rsidR="004D6C1A" w:rsidRDefault="004D6C1A" w:rsidP="004D6C1A">
                                    <w:pPr>
                                      <w:jc w:val="center"/>
                                      <w:rPr>
                                        <w:rFonts w:ascii="Open Sans" w:eastAsia="Times New Roman" w:hAnsi="Open Sans" w:cs="Open Sans"/>
                                        <w:sz w:val="24"/>
                                        <w:szCs w:val="24"/>
                                      </w:rPr>
                                    </w:pPr>
                                    <w:hyperlink r:id="rId16" w:tgtFrame="_blank" w:tooltip="Read more about the poll" w:history="1">
                                      <w:r>
                                        <w:rPr>
                                          <w:rStyle w:val="Hyperlink"/>
                                          <w:rFonts w:ascii="Open Sans" w:eastAsia="Times New Roman" w:hAnsi="Open Sans" w:cs="Open Sans"/>
                                          <w:b/>
                                          <w:bCs/>
                                          <w:color w:val="CB00BA"/>
                                          <w:sz w:val="24"/>
                                          <w:szCs w:val="24"/>
                                        </w:rPr>
                                        <w:t>Read more about the poll</w:t>
                                      </w:r>
                                    </w:hyperlink>
                                    <w:r>
                                      <w:rPr>
                                        <w:rFonts w:ascii="Open Sans" w:eastAsia="Times New Roman" w:hAnsi="Open Sans" w:cs="Open Sans"/>
                                        <w:sz w:val="24"/>
                                        <w:szCs w:val="24"/>
                                      </w:rPr>
                                      <w:t xml:space="preserve"> </w:t>
                                    </w:r>
                                  </w:p>
                                </w:tc>
                              </w:tr>
                            </w:tbl>
                            <w:p w14:paraId="6E8D1CA8" w14:textId="77777777" w:rsidR="004D6C1A" w:rsidRDefault="004D6C1A" w:rsidP="004D6C1A">
                              <w:pPr>
                                <w:rPr>
                                  <w:rFonts w:ascii="Times New Roman" w:eastAsia="Times New Roman" w:hAnsi="Times New Roman" w:cs="Times New Roman"/>
                                  <w:sz w:val="20"/>
                                  <w:szCs w:val="20"/>
                                </w:rPr>
                              </w:pPr>
                            </w:p>
                          </w:tc>
                        </w:tr>
                      </w:tbl>
                      <w:p w14:paraId="00CB87F7" w14:textId="77777777" w:rsidR="004D6C1A" w:rsidRDefault="004D6C1A" w:rsidP="004D6C1A">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D6C1A" w14:paraId="612BCF4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7822644C" w14:textId="77777777">
                                <w:tc>
                                  <w:tcPr>
                                    <w:tcW w:w="0" w:type="auto"/>
                                    <w:tcBorders>
                                      <w:top w:val="single" w:sz="12" w:space="0" w:color="106B62"/>
                                      <w:left w:val="nil"/>
                                      <w:bottom w:val="nil"/>
                                      <w:right w:val="nil"/>
                                    </w:tcBorders>
                                    <w:vAlign w:val="center"/>
                                    <w:hideMark/>
                                  </w:tcPr>
                                  <w:p w14:paraId="1B2BBDF0" w14:textId="77777777" w:rsidR="004D6C1A" w:rsidRDefault="004D6C1A" w:rsidP="004D6C1A">
                                    <w:pPr>
                                      <w:rPr>
                                        <w:rFonts w:eastAsia="Times New Roman"/>
                                      </w:rPr>
                                    </w:pPr>
                                  </w:p>
                                </w:tc>
                              </w:tr>
                            </w:tbl>
                            <w:p w14:paraId="5A6EA138" w14:textId="77777777" w:rsidR="004D6C1A" w:rsidRDefault="004D6C1A" w:rsidP="004D6C1A">
                              <w:pPr>
                                <w:rPr>
                                  <w:rFonts w:ascii="Times New Roman" w:eastAsia="Times New Roman" w:hAnsi="Times New Roman" w:cs="Times New Roman"/>
                                  <w:sz w:val="20"/>
                                  <w:szCs w:val="20"/>
                                </w:rPr>
                              </w:pPr>
                            </w:p>
                          </w:tc>
                        </w:tr>
                        <w:tr w:rsidR="004D6C1A" w14:paraId="3612B6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3E52A93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63197FF5" w14:textId="77777777">
                                      <w:tc>
                                        <w:tcPr>
                                          <w:tcW w:w="0" w:type="auto"/>
                                          <w:tcMar>
                                            <w:top w:w="0" w:type="dxa"/>
                                            <w:left w:w="270" w:type="dxa"/>
                                            <w:bottom w:w="135" w:type="dxa"/>
                                            <w:right w:w="270" w:type="dxa"/>
                                          </w:tcMar>
                                          <w:hideMark/>
                                        </w:tcPr>
                                        <w:p w14:paraId="6F241279" w14:textId="77777777" w:rsidR="004D6C1A" w:rsidRDefault="004D6C1A" w:rsidP="00927F0D">
                                          <w:pPr>
                                            <w:pStyle w:val="Heading2"/>
                                            <w:spacing w:line="240" w:lineRule="auto"/>
                                            <w:rPr>
                                              <w:rFonts w:eastAsia="Times New Roman"/>
                                            </w:rPr>
                                          </w:pPr>
                                          <w:proofErr w:type="spellStart"/>
                                          <w:r>
                                            <w:rPr>
                                              <w:rFonts w:eastAsia="Times New Roman"/>
                                            </w:rPr>
                                            <w:t>GPhC</w:t>
                                          </w:r>
                                          <w:proofErr w:type="spellEnd"/>
                                          <w:r>
                                            <w:rPr>
                                              <w:rFonts w:eastAsia="Times New Roman"/>
                                            </w:rPr>
                                            <w:t xml:space="preserve"> and </w:t>
                                          </w:r>
                                          <w:proofErr w:type="spellStart"/>
                                          <w:r>
                                            <w:rPr>
                                              <w:rFonts w:eastAsia="Times New Roman"/>
                                            </w:rPr>
                                            <w:t>CPhO</w:t>
                                          </w:r>
                                          <w:proofErr w:type="spellEnd"/>
                                          <w:r>
                                            <w:rPr>
                                              <w:rFonts w:eastAsia="Times New Roman"/>
                                            </w:rPr>
                                            <w:t xml:space="preserve"> statement on pressures in pharmacy</w:t>
                                          </w:r>
                                        </w:p>
                                        <w:p w14:paraId="55E591DC" w14:textId="73DDA368" w:rsidR="004D6C1A" w:rsidRDefault="004D6C1A" w:rsidP="00927F0D">
                                          <w:pPr>
                                            <w:rPr>
                                              <w:rFonts w:ascii="Open Sans" w:hAnsi="Open Sans" w:cs="Open Sans"/>
                                              <w:color w:val="106B62"/>
                                              <w:sz w:val="24"/>
                                              <w:szCs w:val="24"/>
                                            </w:rPr>
                                          </w:pPr>
                                          <w:r>
                                            <w:rPr>
                                              <w:rFonts w:ascii="Open Sans" w:hAnsi="Open Sans" w:cs="Open Sans"/>
                                              <w:color w:val="106B62"/>
                                              <w:sz w:val="24"/>
                                              <w:szCs w:val="24"/>
                                            </w:rPr>
                                            <w:t>The General Pharmaceutical Council (</w:t>
                                          </w:r>
                                          <w:proofErr w:type="spellStart"/>
                                          <w:r>
                                            <w:rPr>
                                              <w:rFonts w:ascii="Open Sans" w:hAnsi="Open Sans" w:cs="Open Sans"/>
                                              <w:color w:val="106B62"/>
                                              <w:sz w:val="24"/>
                                              <w:szCs w:val="24"/>
                                            </w:rPr>
                                            <w:t>GPhC</w:t>
                                          </w:r>
                                          <w:proofErr w:type="spellEnd"/>
                                          <w:r>
                                            <w:rPr>
                                              <w:rFonts w:ascii="Open Sans" w:hAnsi="Open Sans" w:cs="Open Sans"/>
                                              <w:color w:val="106B62"/>
                                              <w:sz w:val="24"/>
                                              <w:szCs w:val="24"/>
                                            </w:rPr>
                                            <w:t>) and the Chief Pharmaceutical Officer (</w:t>
                                          </w:r>
                                          <w:proofErr w:type="spellStart"/>
                                          <w:r>
                                            <w:rPr>
                                              <w:rFonts w:ascii="Open Sans" w:hAnsi="Open Sans" w:cs="Open Sans"/>
                                              <w:color w:val="106B62"/>
                                              <w:sz w:val="24"/>
                                              <w:szCs w:val="24"/>
                                            </w:rPr>
                                            <w:t>CPhO</w:t>
                                          </w:r>
                                          <w:proofErr w:type="spellEnd"/>
                                          <w:r>
                                            <w:rPr>
                                              <w:rFonts w:ascii="Open Sans" w:hAnsi="Open Sans" w:cs="Open Sans"/>
                                              <w:color w:val="106B62"/>
                                              <w:sz w:val="24"/>
                                              <w:szCs w:val="24"/>
                                            </w:rPr>
                                            <w:t xml:space="preserve">) for England have thanked pharmacy professionals for providing vital health services at a time when they are working under significant pressure. Their letter states that in the unlikely event that they are referred to the </w:t>
                                          </w:r>
                                          <w:proofErr w:type="spellStart"/>
                                          <w:r>
                                            <w:rPr>
                                              <w:rFonts w:ascii="Open Sans" w:hAnsi="Open Sans" w:cs="Open Sans"/>
                                              <w:color w:val="106B62"/>
                                              <w:sz w:val="24"/>
                                              <w:szCs w:val="24"/>
                                            </w:rPr>
                                            <w:t>GPhC</w:t>
                                          </w:r>
                                          <w:proofErr w:type="spellEnd"/>
                                          <w:r>
                                            <w:rPr>
                                              <w:rFonts w:ascii="Open Sans" w:hAnsi="Open Sans" w:cs="Open Sans"/>
                                              <w:color w:val="106B62"/>
                                              <w:sz w:val="24"/>
                                              <w:szCs w:val="24"/>
                                            </w:rPr>
                                            <w:t>, the context in which they were working at the time will be taken into account.</w:t>
                                          </w:r>
                                          <w:r>
                                            <w:rPr>
                                              <w:rFonts w:ascii="Open Sans" w:hAnsi="Open Sans" w:cs="Open Sans"/>
                                              <w:color w:val="106B62"/>
                                              <w:sz w:val="24"/>
                                              <w:szCs w:val="24"/>
                                            </w:rPr>
                                            <w:br/>
                                          </w:r>
                                          <w:r>
                                            <w:rPr>
                                              <w:rFonts w:ascii="Open Sans" w:hAnsi="Open Sans" w:cs="Open Sans"/>
                                              <w:color w:val="106B62"/>
                                              <w:sz w:val="24"/>
                                              <w:szCs w:val="24"/>
                                            </w:rPr>
                                            <w:br/>
                                            <w:t xml:space="preserve">Community Pharmacy England welcomes the </w:t>
                                          </w:r>
                                          <w:proofErr w:type="spellStart"/>
                                          <w:r>
                                            <w:rPr>
                                              <w:rFonts w:ascii="Open Sans" w:hAnsi="Open Sans" w:cs="Open Sans"/>
                                              <w:color w:val="106B62"/>
                                              <w:sz w:val="24"/>
                                              <w:szCs w:val="24"/>
                                            </w:rPr>
                                            <w:t>GPhC's</w:t>
                                          </w:r>
                                          <w:proofErr w:type="spellEnd"/>
                                          <w:r>
                                            <w:rPr>
                                              <w:rFonts w:ascii="Open Sans" w:hAnsi="Open Sans" w:cs="Open Sans"/>
                                              <w:color w:val="106B62"/>
                                              <w:sz w:val="24"/>
                                              <w:szCs w:val="24"/>
                                            </w:rPr>
                                            <w:t xml:space="preserve"> statement of support and continues to encourage those who manage the pharmacy contract within NHS England and Integrated Care Systems to take a similar approach when considering issues faced by pharmacy owners during this time, as they seek to make patients their primary concern.</w:t>
                                          </w:r>
                                          <w:r>
                                            <w:rPr>
                                              <w:rFonts w:ascii="Open Sans" w:hAnsi="Open Sans" w:cs="Open Sans"/>
                                              <w:color w:val="106B62"/>
                                              <w:sz w:val="24"/>
                                              <w:szCs w:val="24"/>
                                            </w:rPr>
                                            <w:br/>
                                          </w:r>
                                          <w:hyperlink r:id="rId17" w:tgtFrame="_blank" w:history="1">
                                            <w:r>
                                              <w:rPr>
                                                <w:rStyle w:val="Hyperlink"/>
                                                <w:rFonts w:ascii="Open Sans" w:hAnsi="Open Sans" w:cs="Open Sans"/>
                                                <w:color w:val="C600B5"/>
                                                <w:sz w:val="24"/>
                                                <w:szCs w:val="24"/>
                                              </w:rPr>
                                              <w:t>Learn more</w:t>
                                            </w:r>
                                          </w:hyperlink>
                                        </w:p>
                                      </w:tc>
                                    </w:tr>
                                  </w:tbl>
                                  <w:p w14:paraId="644ECE71" w14:textId="77777777" w:rsidR="004D6C1A" w:rsidRDefault="004D6C1A" w:rsidP="004D6C1A">
                                    <w:pPr>
                                      <w:rPr>
                                        <w:rFonts w:ascii="Times New Roman" w:eastAsia="Times New Roman" w:hAnsi="Times New Roman" w:cs="Times New Roman"/>
                                        <w:sz w:val="20"/>
                                        <w:szCs w:val="20"/>
                                      </w:rPr>
                                    </w:pPr>
                                  </w:p>
                                </w:tc>
                              </w:tr>
                            </w:tbl>
                            <w:p w14:paraId="043310A8" w14:textId="77777777" w:rsidR="004D6C1A" w:rsidRDefault="004D6C1A" w:rsidP="004D6C1A">
                              <w:pPr>
                                <w:rPr>
                                  <w:rFonts w:ascii="Times New Roman" w:eastAsia="Times New Roman" w:hAnsi="Times New Roman" w:cs="Times New Roman"/>
                                  <w:sz w:val="20"/>
                                  <w:szCs w:val="20"/>
                                </w:rPr>
                              </w:pPr>
                            </w:p>
                          </w:tc>
                        </w:tr>
                        <w:tr w:rsidR="004D6C1A" w14:paraId="6232D4F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26A08F2C" w14:textId="77777777">
                                <w:tc>
                                  <w:tcPr>
                                    <w:tcW w:w="0" w:type="auto"/>
                                    <w:tcBorders>
                                      <w:top w:val="single" w:sz="12" w:space="0" w:color="106B62"/>
                                      <w:left w:val="nil"/>
                                      <w:bottom w:val="nil"/>
                                      <w:right w:val="nil"/>
                                    </w:tcBorders>
                                    <w:vAlign w:val="center"/>
                                    <w:hideMark/>
                                  </w:tcPr>
                                  <w:p w14:paraId="00E9DBC4" w14:textId="77777777" w:rsidR="004D6C1A" w:rsidRDefault="004D6C1A" w:rsidP="004D6C1A">
                                    <w:pPr>
                                      <w:rPr>
                                        <w:rFonts w:eastAsia="Times New Roman"/>
                                      </w:rPr>
                                    </w:pPr>
                                  </w:p>
                                </w:tc>
                              </w:tr>
                            </w:tbl>
                            <w:p w14:paraId="78A161D3" w14:textId="77777777" w:rsidR="004D6C1A" w:rsidRDefault="004D6C1A" w:rsidP="004D6C1A">
                              <w:pPr>
                                <w:rPr>
                                  <w:rFonts w:ascii="Times New Roman" w:eastAsia="Times New Roman" w:hAnsi="Times New Roman" w:cs="Times New Roman"/>
                                  <w:sz w:val="20"/>
                                  <w:szCs w:val="20"/>
                                </w:rPr>
                              </w:pPr>
                            </w:p>
                          </w:tc>
                        </w:tr>
                        <w:tr w:rsidR="004D6C1A" w14:paraId="3DFE8531" w14:textId="77777777">
                          <w:tc>
                            <w:tcPr>
                              <w:tcW w:w="0" w:type="auto"/>
                              <w:tcMar>
                                <w:top w:w="135" w:type="dxa"/>
                                <w:left w:w="0" w:type="dxa"/>
                                <w:bottom w:w="0" w:type="dxa"/>
                                <w:right w:w="0" w:type="dxa"/>
                              </w:tcMar>
                              <w:hideMark/>
                            </w:tcPr>
                            <w:tbl>
                              <w:tblPr>
                                <w:tblpPr w:vertAnchor="text"/>
                                <w:tblOverlap w:val="never"/>
                                <w:tblW w:w="5000" w:type="pct"/>
                                <w:tblCellMar>
                                  <w:left w:w="0" w:type="dxa"/>
                                  <w:right w:w="0" w:type="dxa"/>
                                </w:tblCellMar>
                                <w:tblLook w:val="04A0" w:firstRow="1" w:lastRow="0" w:firstColumn="1" w:lastColumn="0" w:noHBand="0" w:noVBand="1"/>
                              </w:tblPr>
                              <w:tblGrid>
                                <w:gridCol w:w="8726"/>
                              </w:tblGrid>
                              <w:tr w:rsidR="004D6C1A" w14:paraId="787BE3F3" w14:textId="77777777" w:rsidTr="00927F0D">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16581755" w14:textId="77777777">
                                      <w:tc>
                                        <w:tcPr>
                                          <w:tcW w:w="0" w:type="auto"/>
                                          <w:tcMar>
                                            <w:top w:w="0" w:type="dxa"/>
                                            <w:left w:w="270" w:type="dxa"/>
                                            <w:bottom w:w="135" w:type="dxa"/>
                                            <w:right w:w="270" w:type="dxa"/>
                                          </w:tcMar>
                                          <w:hideMark/>
                                        </w:tcPr>
                                        <w:p w14:paraId="614F71C3" w14:textId="77777777" w:rsidR="004D6C1A" w:rsidRDefault="004D6C1A" w:rsidP="00927F0D">
                                          <w:pPr>
                                            <w:pStyle w:val="Heading2"/>
                                            <w:spacing w:line="240" w:lineRule="auto"/>
                                            <w:rPr>
                                              <w:rFonts w:eastAsia="Times New Roman"/>
                                            </w:rPr>
                                          </w:pPr>
                                          <w:r>
                                            <w:rPr>
                                              <w:rFonts w:eastAsia="Times New Roman"/>
                                            </w:rPr>
                                            <w:t>Reminder: Submit your EPS claims by 5th January and FP34Cs by 6th January</w:t>
                                          </w:r>
                                        </w:p>
                                        <w:p w14:paraId="3FCC2945" w14:textId="18D2C259" w:rsidR="004D6C1A" w:rsidRDefault="004D6C1A" w:rsidP="00927F0D">
                                          <w:pPr>
                                            <w:rPr>
                                              <w:rFonts w:ascii="Open Sans" w:hAnsi="Open Sans" w:cs="Open Sans"/>
                                              <w:color w:val="106B62"/>
                                              <w:sz w:val="24"/>
                                              <w:szCs w:val="24"/>
                                            </w:rPr>
                                          </w:pPr>
                                          <w:r>
                                            <w:rPr>
                                              <w:rFonts w:ascii="Open Sans" w:hAnsi="Open Sans" w:cs="Open Sans"/>
                                              <w:color w:val="106B62"/>
                                              <w:sz w:val="24"/>
                                              <w:szCs w:val="24"/>
                                            </w:rPr>
                                            <w:t xml:space="preserve">To avoid any delays to payment for electronic prescriptions dispensed in December 2023, pharmacy owners are reminded to </w:t>
                                          </w:r>
                                          <w:r>
                                            <w:rPr>
                                              <w:rStyle w:val="Strong"/>
                                              <w:rFonts w:ascii="Open Sans" w:hAnsi="Open Sans" w:cs="Open Sans"/>
                                              <w:color w:val="106B62"/>
                                              <w:sz w:val="24"/>
                                              <w:szCs w:val="24"/>
                                            </w:rPr>
                                            <w:t>submit the corresponding Claim Notification (CN) messages or Electronic Reimbursement Endorsement Messages (EREMs) no later than 5th January 2024</w:t>
                                          </w:r>
                                          <w:r>
                                            <w:rPr>
                                              <w:rFonts w:ascii="Open Sans" w:hAnsi="Open Sans" w:cs="Open Sans"/>
                                              <w:color w:val="106B62"/>
                                              <w:sz w:val="24"/>
                                              <w:szCs w:val="24"/>
                                            </w:rPr>
                                            <w:t>.</w:t>
                                          </w:r>
                                          <w:r>
                                            <w:rPr>
                                              <w:rFonts w:ascii="Open Sans" w:hAnsi="Open Sans" w:cs="Open Sans"/>
                                              <w:color w:val="106B62"/>
                                              <w:sz w:val="24"/>
                                              <w:szCs w:val="24"/>
                                            </w:rPr>
                                            <w:br/>
                                          </w:r>
                                          <w:r>
                                            <w:rPr>
                                              <w:rFonts w:ascii="Open Sans" w:hAnsi="Open Sans" w:cs="Open Sans"/>
                                              <w:color w:val="106B62"/>
                                              <w:sz w:val="24"/>
                                              <w:szCs w:val="24"/>
                                            </w:rPr>
                                            <w:br/>
                                            <w:t xml:space="preserve">However, with New Year's Day occurring in the FP34C submission window, pharmacy owners have </w:t>
                                          </w:r>
                                          <w:r>
                                            <w:rPr>
                                              <w:rStyle w:val="Strong"/>
                                              <w:rFonts w:ascii="Open Sans" w:hAnsi="Open Sans" w:cs="Open Sans"/>
                                              <w:color w:val="106B62"/>
                                              <w:sz w:val="24"/>
                                              <w:szCs w:val="24"/>
                                            </w:rPr>
                                            <w:t>until the end of 6th January 2024 to submit their December FP34Cs</w:t>
                                          </w:r>
                                          <w:r>
                                            <w:rPr>
                                              <w:rFonts w:ascii="Open Sans" w:hAnsi="Open Sans" w:cs="Open Sans"/>
                                              <w:color w:val="106B62"/>
                                              <w:sz w:val="24"/>
                                              <w:szCs w:val="24"/>
                                            </w:rPr>
                                            <w:t xml:space="preserve"> using the Manage Your Service (MYS) portal and to dispatch their prescription bundle to the relevant pricing division at the NHS Business Services Authority (NHSBSA).</w:t>
                                          </w:r>
                                          <w:r>
                                            <w:rPr>
                                              <w:rFonts w:ascii="Open Sans" w:hAnsi="Open Sans" w:cs="Open Sans"/>
                                              <w:color w:val="106B62"/>
                                              <w:sz w:val="24"/>
                                              <w:szCs w:val="24"/>
                                            </w:rPr>
                                            <w:br/>
                                          </w:r>
                                          <w:hyperlink r:id="rId18" w:tgtFrame="_blank" w:history="1">
                                            <w:r>
                                              <w:rPr>
                                                <w:rStyle w:val="Hyperlink"/>
                                                <w:rFonts w:ascii="Open Sans" w:hAnsi="Open Sans" w:cs="Open Sans"/>
                                                <w:color w:val="C600B5"/>
                                                <w:sz w:val="24"/>
                                                <w:szCs w:val="24"/>
                                              </w:rPr>
                                              <w:t>Find out more</w:t>
                                            </w:r>
                                          </w:hyperlink>
                                        </w:p>
                                      </w:tc>
                                    </w:tr>
                                  </w:tbl>
                                  <w:p w14:paraId="4C83D47F" w14:textId="77777777" w:rsidR="004D6C1A" w:rsidRDefault="004D6C1A" w:rsidP="004D6C1A">
                                    <w:pPr>
                                      <w:rPr>
                                        <w:rFonts w:ascii="Times New Roman" w:eastAsia="Times New Roman" w:hAnsi="Times New Roman" w:cs="Times New Roman"/>
                                        <w:sz w:val="20"/>
                                        <w:szCs w:val="20"/>
                                      </w:rPr>
                                    </w:pPr>
                                  </w:p>
                                </w:tc>
                              </w:tr>
                            </w:tbl>
                            <w:p w14:paraId="43E4DCFC" w14:textId="77777777" w:rsidR="004D6C1A" w:rsidRDefault="004D6C1A" w:rsidP="004D6C1A">
                              <w:pPr>
                                <w:rPr>
                                  <w:rFonts w:ascii="Times New Roman" w:eastAsia="Times New Roman" w:hAnsi="Times New Roman" w:cs="Times New Roman"/>
                                  <w:sz w:val="20"/>
                                  <w:szCs w:val="20"/>
                                </w:rPr>
                              </w:pPr>
                            </w:p>
                          </w:tc>
                        </w:tr>
                        <w:tr w:rsidR="004D6C1A" w14:paraId="5CD136E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0F62B72F" w14:textId="77777777">
                                <w:tc>
                                  <w:tcPr>
                                    <w:tcW w:w="0" w:type="auto"/>
                                    <w:tcBorders>
                                      <w:top w:val="single" w:sz="12" w:space="0" w:color="106B62"/>
                                      <w:left w:val="nil"/>
                                      <w:bottom w:val="nil"/>
                                      <w:right w:val="nil"/>
                                    </w:tcBorders>
                                    <w:vAlign w:val="center"/>
                                    <w:hideMark/>
                                  </w:tcPr>
                                  <w:p w14:paraId="3E9258BA" w14:textId="77777777" w:rsidR="004D6C1A" w:rsidRDefault="004D6C1A" w:rsidP="004D6C1A">
                                    <w:pPr>
                                      <w:rPr>
                                        <w:rFonts w:eastAsia="Times New Roman"/>
                                      </w:rPr>
                                    </w:pPr>
                                  </w:p>
                                </w:tc>
                              </w:tr>
                            </w:tbl>
                            <w:p w14:paraId="591A30DB" w14:textId="77777777" w:rsidR="004D6C1A" w:rsidRDefault="004D6C1A" w:rsidP="004D6C1A">
                              <w:pPr>
                                <w:rPr>
                                  <w:rFonts w:ascii="Times New Roman" w:eastAsia="Times New Roman" w:hAnsi="Times New Roman" w:cs="Times New Roman"/>
                                  <w:sz w:val="20"/>
                                  <w:szCs w:val="20"/>
                                </w:rPr>
                              </w:pPr>
                            </w:p>
                          </w:tc>
                        </w:tr>
                        <w:tr w:rsidR="004D6C1A" w14:paraId="0A4E7F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193F0D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39667765" w14:textId="77777777">
                                      <w:tc>
                                        <w:tcPr>
                                          <w:tcW w:w="0" w:type="auto"/>
                                          <w:tcMar>
                                            <w:top w:w="0" w:type="dxa"/>
                                            <w:left w:w="270" w:type="dxa"/>
                                            <w:bottom w:w="135" w:type="dxa"/>
                                            <w:right w:w="270" w:type="dxa"/>
                                          </w:tcMar>
                                          <w:hideMark/>
                                        </w:tcPr>
                                        <w:p w14:paraId="1D492BD6" w14:textId="77777777" w:rsidR="004D6C1A" w:rsidRDefault="004D6C1A" w:rsidP="00927F0D">
                                          <w:pPr>
                                            <w:pStyle w:val="Heading2"/>
                                            <w:spacing w:line="240" w:lineRule="auto"/>
                                            <w:rPr>
                                              <w:rFonts w:eastAsia="Times New Roman"/>
                                            </w:rPr>
                                          </w:pPr>
                                          <w:r>
                                            <w:rPr>
                                              <w:rFonts w:eastAsia="Times New Roman"/>
                                            </w:rPr>
                                            <w:t xml:space="preserve">Recall: </w:t>
                                          </w:r>
                                          <w:proofErr w:type="spellStart"/>
                                          <w:r>
                                            <w:rPr>
                                              <w:rFonts w:eastAsia="Times New Roman"/>
                                            </w:rPr>
                                            <w:t>Nutramigen</w:t>
                                          </w:r>
                                          <w:proofErr w:type="spellEnd"/>
                                          <w:r>
                                            <w:rPr>
                                              <w:rFonts w:eastAsia="Times New Roman"/>
                                            </w:rPr>
                                            <w:t>® LGG Stage 1 &amp; 2 Hypoallergenic Formula</w:t>
                                          </w:r>
                                        </w:p>
                                        <w:p w14:paraId="1B236F03" w14:textId="543C84F4" w:rsidR="004D6C1A" w:rsidRDefault="004D6C1A" w:rsidP="00927F0D">
                                          <w:pPr>
                                            <w:rPr>
                                              <w:rFonts w:ascii="Open Sans" w:hAnsi="Open Sans" w:cs="Open Sans"/>
                                              <w:color w:val="106B62"/>
                                              <w:sz w:val="24"/>
                                              <w:szCs w:val="24"/>
                                            </w:rPr>
                                          </w:pPr>
                                          <w:r>
                                            <w:rPr>
                                              <w:rFonts w:ascii="Open Sans" w:hAnsi="Open Sans" w:cs="Open Sans"/>
                                              <w:color w:val="106B62"/>
                                              <w:sz w:val="24"/>
                                              <w:szCs w:val="24"/>
                                            </w:rPr>
                                            <w:t xml:space="preserve">The Food Standards Agency has issued a company-led medicines recall for </w:t>
                                          </w:r>
                                          <w:proofErr w:type="spellStart"/>
                                          <w:r>
                                            <w:rPr>
                                              <w:rFonts w:ascii="Open Sans" w:hAnsi="Open Sans" w:cs="Open Sans"/>
                                              <w:color w:val="106B62"/>
                                              <w:sz w:val="24"/>
                                              <w:szCs w:val="24"/>
                                            </w:rPr>
                                            <w:t>Nutramigen</w:t>
                                          </w:r>
                                          <w:proofErr w:type="spellEnd"/>
                                          <w:r>
                                            <w:rPr>
                                              <w:rFonts w:ascii="Open Sans" w:hAnsi="Open Sans" w:cs="Open Sans"/>
                                              <w:color w:val="106B62"/>
                                              <w:sz w:val="24"/>
                                              <w:szCs w:val="24"/>
                                              <w:vertAlign w:val="superscript"/>
                                            </w:rPr>
                                            <w:t>®</w:t>
                                          </w:r>
                                          <w:r>
                                            <w:rPr>
                                              <w:rFonts w:ascii="Open Sans" w:hAnsi="Open Sans" w:cs="Open Sans"/>
                                              <w:color w:val="106B62"/>
                                              <w:sz w:val="24"/>
                                              <w:szCs w:val="24"/>
                                            </w:rPr>
                                            <w:t xml:space="preserve"> LGG Stage 1 &amp; 2 Hypoallergenic Formula – Reckitt Benckiser Healthcare (UK) Ltd. This is a precautionary step because of the possible presence of </w:t>
                                          </w:r>
                                          <w:proofErr w:type="spellStart"/>
                                          <w:r>
                                            <w:rPr>
                                              <w:rFonts w:ascii="Open Sans" w:hAnsi="Open Sans" w:cs="Open Sans"/>
                                              <w:color w:val="106B62"/>
                                              <w:sz w:val="24"/>
                                              <w:szCs w:val="24"/>
                                            </w:rPr>
                                            <w:t>Cronobacter</w:t>
                                          </w:r>
                                          <w:proofErr w:type="spellEnd"/>
                                          <w:r>
                                            <w:rPr>
                                              <w:rFonts w:ascii="Open Sans" w:hAnsi="Open Sans" w:cs="Open Sans"/>
                                              <w:color w:val="106B62"/>
                                              <w:sz w:val="24"/>
                                              <w:szCs w:val="24"/>
                                            </w:rPr>
                                            <w:t xml:space="preserve"> </w:t>
                                          </w:r>
                                          <w:proofErr w:type="spellStart"/>
                                          <w:r>
                                            <w:rPr>
                                              <w:rFonts w:ascii="Open Sans" w:hAnsi="Open Sans" w:cs="Open Sans"/>
                                              <w:color w:val="106B62"/>
                                              <w:sz w:val="24"/>
                                              <w:szCs w:val="24"/>
                                            </w:rPr>
                                            <w:t>sakazakii</w:t>
                                          </w:r>
                                          <w:proofErr w:type="spellEnd"/>
                                          <w:r>
                                            <w:rPr>
                                              <w:rFonts w:ascii="Open Sans" w:hAnsi="Open Sans" w:cs="Open Sans"/>
                                              <w:color w:val="106B62"/>
                                              <w:sz w:val="24"/>
                                              <w:szCs w:val="24"/>
                                            </w:rPr>
                                            <w:t>.</w:t>
                                          </w:r>
                                          <w:r>
                                            <w:rPr>
                                              <w:rFonts w:ascii="Open Sans" w:hAnsi="Open Sans" w:cs="Open Sans"/>
                                              <w:color w:val="106B62"/>
                                              <w:sz w:val="24"/>
                                              <w:szCs w:val="24"/>
                                            </w:rPr>
                                            <w:br/>
                                          </w:r>
                                          <w:hyperlink r:id="rId19" w:tgtFrame="_blank" w:history="1">
                                            <w:r>
                                              <w:rPr>
                                                <w:rStyle w:val="Hyperlink"/>
                                                <w:rFonts w:ascii="Open Sans" w:hAnsi="Open Sans" w:cs="Open Sans"/>
                                                <w:color w:val="C600B5"/>
                                                <w:sz w:val="24"/>
                                                <w:szCs w:val="24"/>
                                              </w:rPr>
                                              <w:t>Learn more</w:t>
                                            </w:r>
                                          </w:hyperlink>
                                        </w:p>
                                      </w:tc>
                                    </w:tr>
                                  </w:tbl>
                                  <w:p w14:paraId="2AFF251A" w14:textId="77777777" w:rsidR="004D6C1A" w:rsidRDefault="004D6C1A" w:rsidP="004D6C1A">
                                    <w:pPr>
                                      <w:rPr>
                                        <w:rFonts w:ascii="Times New Roman" w:eastAsia="Times New Roman" w:hAnsi="Times New Roman" w:cs="Times New Roman"/>
                                        <w:sz w:val="20"/>
                                        <w:szCs w:val="20"/>
                                      </w:rPr>
                                    </w:pPr>
                                  </w:p>
                                </w:tc>
                              </w:tr>
                            </w:tbl>
                            <w:p w14:paraId="2304CD8E" w14:textId="77777777" w:rsidR="004D6C1A" w:rsidRDefault="004D6C1A" w:rsidP="004D6C1A">
                              <w:pPr>
                                <w:rPr>
                                  <w:rFonts w:ascii="Times New Roman" w:eastAsia="Times New Roman" w:hAnsi="Times New Roman" w:cs="Times New Roman"/>
                                  <w:sz w:val="20"/>
                                  <w:szCs w:val="20"/>
                                </w:rPr>
                              </w:pPr>
                            </w:p>
                          </w:tc>
                        </w:tr>
                        <w:tr w:rsidR="004D6C1A" w14:paraId="2E226AE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2F954E88" w14:textId="77777777">
                                <w:tc>
                                  <w:tcPr>
                                    <w:tcW w:w="0" w:type="auto"/>
                                    <w:tcBorders>
                                      <w:top w:val="single" w:sz="12" w:space="0" w:color="106B62"/>
                                      <w:left w:val="nil"/>
                                      <w:bottom w:val="nil"/>
                                      <w:right w:val="nil"/>
                                    </w:tcBorders>
                                    <w:vAlign w:val="center"/>
                                    <w:hideMark/>
                                  </w:tcPr>
                                  <w:p w14:paraId="4C95F2ED" w14:textId="77777777" w:rsidR="004D6C1A" w:rsidRDefault="004D6C1A" w:rsidP="004D6C1A">
                                    <w:pPr>
                                      <w:rPr>
                                        <w:rFonts w:eastAsia="Times New Roman"/>
                                      </w:rPr>
                                    </w:pPr>
                                  </w:p>
                                </w:tc>
                              </w:tr>
                            </w:tbl>
                            <w:p w14:paraId="0DF293F2" w14:textId="77777777" w:rsidR="004D6C1A" w:rsidRDefault="004D6C1A" w:rsidP="004D6C1A">
                              <w:pPr>
                                <w:rPr>
                                  <w:rFonts w:ascii="Times New Roman" w:eastAsia="Times New Roman" w:hAnsi="Times New Roman" w:cs="Times New Roman"/>
                                  <w:sz w:val="20"/>
                                  <w:szCs w:val="20"/>
                                </w:rPr>
                              </w:pPr>
                            </w:p>
                          </w:tc>
                        </w:tr>
                      </w:tbl>
                      <w:p w14:paraId="796BFE66" w14:textId="77777777" w:rsidR="004D6C1A" w:rsidRDefault="004D6C1A" w:rsidP="004D6C1A">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D6C1A" w14:paraId="172C6CF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D6C1A" w14:paraId="39CB856A" w14:textId="77777777">
                                <w:tc>
                                  <w:tcPr>
                                    <w:tcW w:w="0" w:type="auto"/>
                                    <w:tcMar>
                                      <w:top w:w="0" w:type="dxa"/>
                                      <w:left w:w="135" w:type="dxa"/>
                                      <w:bottom w:w="0" w:type="dxa"/>
                                      <w:right w:w="135" w:type="dxa"/>
                                    </w:tcMar>
                                    <w:hideMark/>
                                  </w:tcPr>
                                  <w:p w14:paraId="3F0B9121" w14:textId="1769369A" w:rsidR="004D6C1A" w:rsidRDefault="004D6C1A" w:rsidP="004D6C1A">
                                    <w:pPr>
                                      <w:jc w:val="center"/>
                                      <w:rPr>
                                        <w:rFonts w:eastAsia="Times New Roman"/>
                                      </w:rPr>
                                    </w:pPr>
                                    <w:r>
                                      <w:rPr>
                                        <w:rFonts w:eastAsia="Times New Roman"/>
                                        <w:noProof/>
                                        <w:color w:val="0000FF"/>
                                      </w:rPr>
                                      <w:drawing>
                                        <wp:inline distT="0" distB="0" distL="0" distR="0" wp14:anchorId="7D513C43" wp14:editId="1D3F1083">
                                          <wp:extent cx="5372100" cy="838200"/>
                                          <wp:effectExtent l="0" t="0" r="0" b="0"/>
                                          <wp:docPr id="745982386" name="Picture 6" descr="Community Pharmacy England banner">
                                            <a:hlinkClick xmlns:a="http://schemas.openxmlformats.org/drawingml/2006/main" r:id="rId2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FCA18F6" w14:textId="77777777" w:rsidR="004D6C1A" w:rsidRDefault="004D6C1A" w:rsidP="004D6C1A">
                              <w:pPr>
                                <w:rPr>
                                  <w:rFonts w:ascii="Times New Roman" w:eastAsia="Times New Roman" w:hAnsi="Times New Roman" w:cs="Times New Roman"/>
                                  <w:sz w:val="20"/>
                                  <w:szCs w:val="20"/>
                                </w:rPr>
                              </w:pPr>
                            </w:p>
                          </w:tc>
                        </w:tr>
                        <w:tr w:rsidR="004D6C1A" w14:paraId="0239BDA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D6C1A" w14:paraId="42AA698D" w14:textId="77777777">
                                <w:tc>
                                  <w:tcPr>
                                    <w:tcW w:w="0" w:type="auto"/>
                                    <w:tcBorders>
                                      <w:top w:val="single" w:sz="12" w:space="0" w:color="106B62"/>
                                      <w:left w:val="nil"/>
                                      <w:bottom w:val="nil"/>
                                      <w:right w:val="nil"/>
                                    </w:tcBorders>
                                    <w:vAlign w:val="center"/>
                                    <w:hideMark/>
                                  </w:tcPr>
                                  <w:p w14:paraId="6B1C95C4" w14:textId="77777777" w:rsidR="004D6C1A" w:rsidRDefault="004D6C1A" w:rsidP="004D6C1A">
                                    <w:pPr>
                                      <w:rPr>
                                        <w:rFonts w:eastAsia="Times New Roman"/>
                                      </w:rPr>
                                    </w:pPr>
                                  </w:p>
                                </w:tc>
                              </w:tr>
                            </w:tbl>
                            <w:p w14:paraId="1EA02F0D" w14:textId="77777777" w:rsidR="004D6C1A" w:rsidRDefault="004D6C1A" w:rsidP="004D6C1A">
                              <w:pPr>
                                <w:rPr>
                                  <w:rFonts w:ascii="Times New Roman" w:eastAsia="Times New Roman" w:hAnsi="Times New Roman" w:cs="Times New Roman"/>
                                  <w:sz w:val="20"/>
                                  <w:szCs w:val="20"/>
                                </w:rPr>
                              </w:pPr>
                            </w:p>
                          </w:tc>
                        </w:tr>
                      </w:tbl>
                      <w:p w14:paraId="7C2C4391" w14:textId="77777777" w:rsidR="004D6C1A" w:rsidRDefault="004D6C1A" w:rsidP="004D6C1A">
                        <w:pPr>
                          <w:rPr>
                            <w:rFonts w:ascii="Times New Roman" w:eastAsia="Times New Roman" w:hAnsi="Times New Roman" w:cs="Times New Roman"/>
                            <w:sz w:val="20"/>
                            <w:szCs w:val="20"/>
                          </w:rPr>
                        </w:pPr>
                      </w:p>
                    </w:tc>
                  </w:tr>
                  <w:tr w:rsidR="004D6C1A" w14:paraId="64ACDBE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D6C1A" w14:paraId="2041344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D6C1A" w14:paraId="0981D6E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D6C1A" w14:paraId="70FFA31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D6C1A" w14:paraId="5902787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D6C1A" w14:paraId="10AC52F6"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D6C1A" w14:paraId="50C7C65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D6C1A" w14:paraId="7B0755C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6C1A" w14:paraId="3D5F0146" w14:textId="77777777">
                                                                    <w:tc>
                                                                      <w:tcPr>
                                                                        <w:tcW w:w="360" w:type="dxa"/>
                                                                        <w:vAlign w:val="center"/>
                                                                        <w:hideMark/>
                                                                      </w:tcPr>
                                                                      <w:p w14:paraId="459D44A3" w14:textId="429F411A" w:rsidR="004D6C1A" w:rsidRDefault="004D6C1A" w:rsidP="004D6C1A">
                                                                        <w:pPr>
                                                                          <w:jc w:val="center"/>
                                                                          <w:rPr>
                                                                            <w:rFonts w:eastAsia="Times New Roman"/>
                                                                          </w:rPr>
                                                                        </w:pPr>
                                                                        <w:r>
                                                                          <w:rPr>
                                                                            <w:rFonts w:eastAsia="Times New Roman"/>
                                                                            <w:noProof/>
                                                                            <w:color w:val="0000FF"/>
                                                                          </w:rPr>
                                                                          <w:lastRenderedPageBreak/>
                                                                          <w:drawing>
                                                                            <wp:inline distT="0" distB="0" distL="0" distR="0" wp14:anchorId="3081C430" wp14:editId="499DB7C1">
                                                                              <wp:extent cx="228600" cy="228600"/>
                                                                              <wp:effectExtent l="0" t="0" r="0" b="0"/>
                                                                              <wp:docPr id="2112191890" name="Picture 5"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0C0AF07" w14:textId="77777777" w:rsidR="004D6C1A" w:rsidRDefault="004D6C1A" w:rsidP="004D6C1A">
                                                                  <w:pPr>
                                                                    <w:rPr>
                                                                      <w:rFonts w:ascii="Times New Roman" w:eastAsia="Times New Roman" w:hAnsi="Times New Roman" w:cs="Times New Roman"/>
                                                                      <w:sz w:val="20"/>
                                                                      <w:szCs w:val="20"/>
                                                                    </w:rPr>
                                                                  </w:pPr>
                                                                </w:p>
                                                              </w:tc>
                                                            </w:tr>
                                                          </w:tbl>
                                                          <w:p w14:paraId="637313B4" w14:textId="77777777" w:rsidR="004D6C1A" w:rsidRDefault="004D6C1A" w:rsidP="004D6C1A">
                                                            <w:pPr>
                                                              <w:rPr>
                                                                <w:rFonts w:ascii="Times New Roman" w:eastAsia="Times New Roman" w:hAnsi="Times New Roman" w:cs="Times New Roman"/>
                                                                <w:sz w:val="20"/>
                                                                <w:szCs w:val="20"/>
                                                              </w:rPr>
                                                            </w:pPr>
                                                          </w:p>
                                                        </w:tc>
                                                      </w:tr>
                                                    </w:tbl>
                                                    <w:p w14:paraId="1B11E628" w14:textId="77777777" w:rsidR="004D6C1A" w:rsidRDefault="004D6C1A" w:rsidP="004D6C1A">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D6C1A" w14:paraId="2D3616C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D6C1A" w14:paraId="32D7087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6C1A" w14:paraId="4C7DB79A" w14:textId="77777777">
                                                                    <w:tc>
                                                                      <w:tcPr>
                                                                        <w:tcW w:w="360" w:type="dxa"/>
                                                                        <w:vAlign w:val="center"/>
                                                                        <w:hideMark/>
                                                                      </w:tcPr>
                                                                      <w:p w14:paraId="18B7567D" w14:textId="13EFB260" w:rsidR="004D6C1A" w:rsidRDefault="004D6C1A" w:rsidP="004D6C1A">
                                                                        <w:pPr>
                                                                          <w:jc w:val="center"/>
                                                                          <w:rPr>
                                                                            <w:rFonts w:eastAsia="Times New Roman"/>
                                                                          </w:rPr>
                                                                        </w:pPr>
                                                                        <w:r>
                                                                          <w:rPr>
                                                                            <w:rFonts w:eastAsia="Times New Roman"/>
                                                                            <w:noProof/>
                                                                            <w:color w:val="0000FF"/>
                                                                          </w:rPr>
                                                                          <w:drawing>
                                                                            <wp:inline distT="0" distB="0" distL="0" distR="0" wp14:anchorId="7D502400" wp14:editId="30FDCEB5">
                                                                              <wp:extent cx="228600" cy="228600"/>
                                                                              <wp:effectExtent l="0" t="0" r="0" b="0"/>
                                                                              <wp:docPr id="953194467" name="Picture 4"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F95FA5" w14:textId="77777777" w:rsidR="004D6C1A" w:rsidRDefault="004D6C1A" w:rsidP="004D6C1A">
                                                                  <w:pPr>
                                                                    <w:rPr>
                                                                      <w:rFonts w:ascii="Times New Roman" w:eastAsia="Times New Roman" w:hAnsi="Times New Roman" w:cs="Times New Roman"/>
                                                                      <w:sz w:val="20"/>
                                                                      <w:szCs w:val="20"/>
                                                                    </w:rPr>
                                                                  </w:pPr>
                                                                </w:p>
                                                              </w:tc>
                                                            </w:tr>
                                                          </w:tbl>
                                                          <w:p w14:paraId="7E6CC107" w14:textId="77777777" w:rsidR="004D6C1A" w:rsidRDefault="004D6C1A" w:rsidP="004D6C1A">
                                                            <w:pPr>
                                                              <w:rPr>
                                                                <w:rFonts w:ascii="Times New Roman" w:eastAsia="Times New Roman" w:hAnsi="Times New Roman" w:cs="Times New Roman"/>
                                                                <w:sz w:val="20"/>
                                                                <w:szCs w:val="20"/>
                                                              </w:rPr>
                                                            </w:pPr>
                                                          </w:p>
                                                        </w:tc>
                                                      </w:tr>
                                                    </w:tbl>
                                                    <w:p w14:paraId="0F1516EE" w14:textId="77777777" w:rsidR="004D6C1A" w:rsidRDefault="004D6C1A" w:rsidP="004D6C1A">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D6C1A" w14:paraId="046F25D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D6C1A" w14:paraId="5E2C6E3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6C1A" w14:paraId="7F67D4CF" w14:textId="77777777">
                                                                    <w:tc>
                                                                      <w:tcPr>
                                                                        <w:tcW w:w="360" w:type="dxa"/>
                                                                        <w:vAlign w:val="center"/>
                                                                        <w:hideMark/>
                                                                      </w:tcPr>
                                                                      <w:p w14:paraId="371D703E" w14:textId="048FCCB8" w:rsidR="004D6C1A" w:rsidRDefault="004D6C1A" w:rsidP="004D6C1A">
                                                                        <w:pPr>
                                                                          <w:jc w:val="center"/>
                                                                          <w:rPr>
                                                                            <w:rFonts w:eastAsia="Times New Roman"/>
                                                                          </w:rPr>
                                                                        </w:pPr>
                                                                        <w:r>
                                                                          <w:rPr>
                                                                            <w:rFonts w:eastAsia="Times New Roman"/>
                                                                            <w:noProof/>
                                                                            <w:color w:val="0000FF"/>
                                                                          </w:rPr>
                                                                          <w:drawing>
                                                                            <wp:inline distT="0" distB="0" distL="0" distR="0" wp14:anchorId="0682078B" wp14:editId="2AC938AB">
                                                                              <wp:extent cx="228600" cy="228600"/>
                                                                              <wp:effectExtent l="0" t="0" r="0" b="0"/>
                                                                              <wp:docPr id="975258155" name="Picture 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D5C04AE" w14:textId="77777777" w:rsidR="004D6C1A" w:rsidRDefault="004D6C1A" w:rsidP="004D6C1A">
                                                                  <w:pPr>
                                                                    <w:rPr>
                                                                      <w:rFonts w:ascii="Times New Roman" w:eastAsia="Times New Roman" w:hAnsi="Times New Roman" w:cs="Times New Roman"/>
                                                                      <w:sz w:val="20"/>
                                                                      <w:szCs w:val="20"/>
                                                                    </w:rPr>
                                                                  </w:pPr>
                                                                </w:p>
                                                              </w:tc>
                                                            </w:tr>
                                                          </w:tbl>
                                                          <w:p w14:paraId="698DEAA2" w14:textId="77777777" w:rsidR="004D6C1A" w:rsidRDefault="004D6C1A" w:rsidP="004D6C1A">
                                                            <w:pPr>
                                                              <w:rPr>
                                                                <w:rFonts w:ascii="Times New Roman" w:eastAsia="Times New Roman" w:hAnsi="Times New Roman" w:cs="Times New Roman"/>
                                                                <w:sz w:val="20"/>
                                                                <w:szCs w:val="20"/>
                                                              </w:rPr>
                                                            </w:pPr>
                                                          </w:p>
                                                        </w:tc>
                                                      </w:tr>
                                                    </w:tbl>
                                                    <w:p w14:paraId="370B6C8B" w14:textId="77777777" w:rsidR="004D6C1A" w:rsidRDefault="004D6C1A" w:rsidP="004D6C1A">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D6C1A" w14:paraId="04D503C6"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D6C1A" w14:paraId="7BCE08E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D6C1A" w14:paraId="2DDB5993" w14:textId="77777777">
                                                                    <w:tc>
                                                                      <w:tcPr>
                                                                        <w:tcW w:w="360" w:type="dxa"/>
                                                                        <w:vAlign w:val="center"/>
                                                                        <w:hideMark/>
                                                                      </w:tcPr>
                                                                      <w:p w14:paraId="4C4FD641" w14:textId="59A6F1BE" w:rsidR="004D6C1A" w:rsidRDefault="004D6C1A" w:rsidP="004D6C1A">
                                                                        <w:pPr>
                                                                          <w:jc w:val="center"/>
                                                                          <w:rPr>
                                                                            <w:rFonts w:eastAsia="Times New Roman"/>
                                                                          </w:rPr>
                                                                        </w:pPr>
                                                                        <w:r>
                                                                          <w:rPr>
                                                                            <w:rFonts w:eastAsia="Times New Roman"/>
                                                                            <w:noProof/>
                                                                            <w:color w:val="0000FF"/>
                                                                          </w:rPr>
                                                                          <w:drawing>
                                                                            <wp:inline distT="0" distB="0" distL="0" distR="0" wp14:anchorId="45681692" wp14:editId="4BBE2BE6">
                                                                              <wp:extent cx="228600" cy="228600"/>
                                                                              <wp:effectExtent l="0" t="0" r="0" b="0"/>
                                                                              <wp:docPr id="317232129" name="Picture 2"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082DB3" w14:textId="77777777" w:rsidR="004D6C1A" w:rsidRDefault="004D6C1A" w:rsidP="004D6C1A">
                                                                  <w:pPr>
                                                                    <w:rPr>
                                                                      <w:rFonts w:ascii="Times New Roman" w:eastAsia="Times New Roman" w:hAnsi="Times New Roman" w:cs="Times New Roman"/>
                                                                      <w:sz w:val="20"/>
                                                                      <w:szCs w:val="20"/>
                                                                    </w:rPr>
                                                                  </w:pPr>
                                                                </w:p>
                                                              </w:tc>
                                                            </w:tr>
                                                          </w:tbl>
                                                          <w:p w14:paraId="2A39C205" w14:textId="77777777" w:rsidR="004D6C1A" w:rsidRDefault="004D6C1A" w:rsidP="004D6C1A">
                                                            <w:pPr>
                                                              <w:rPr>
                                                                <w:rFonts w:ascii="Times New Roman" w:eastAsia="Times New Roman" w:hAnsi="Times New Roman" w:cs="Times New Roman"/>
                                                                <w:sz w:val="20"/>
                                                                <w:szCs w:val="20"/>
                                                              </w:rPr>
                                                            </w:pPr>
                                                          </w:p>
                                                        </w:tc>
                                                      </w:tr>
                                                    </w:tbl>
                                                    <w:p w14:paraId="7AFE811E" w14:textId="77777777" w:rsidR="004D6C1A" w:rsidRDefault="004D6C1A" w:rsidP="004D6C1A">
                                                      <w:pPr>
                                                        <w:rPr>
                                                          <w:rFonts w:ascii="Times New Roman" w:eastAsia="Times New Roman" w:hAnsi="Times New Roman" w:cs="Times New Roman"/>
                                                          <w:sz w:val="20"/>
                                                          <w:szCs w:val="20"/>
                                                        </w:rPr>
                                                      </w:pPr>
                                                    </w:p>
                                                  </w:tc>
                                                </w:tr>
                                              </w:tbl>
                                              <w:p w14:paraId="3DF772F8" w14:textId="77777777" w:rsidR="004D6C1A" w:rsidRDefault="004D6C1A" w:rsidP="004D6C1A">
                                                <w:pPr>
                                                  <w:jc w:val="center"/>
                                                  <w:rPr>
                                                    <w:rFonts w:ascii="Times New Roman" w:eastAsia="Times New Roman" w:hAnsi="Times New Roman" w:cs="Times New Roman"/>
                                                    <w:sz w:val="20"/>
                                                    <w:szCs w:val="20"/>
                                                  </w:rPr>
                                                </w:pPr>
                                              </w:p>
                                            </w:tc>
                                          </w:tr>
                                        </w:tbl>
                                        <w:p w14:paraId="4ED58943" w14:textId="77777777" w:rsidR="004D6C1A" w:rsidRDefault="004D6C1A" w:rsidP="004D6C1A">
                                          <w:pPr>
                                            <w:jc w:val="center"/>
                                            <w:rPr>
                                              <w:rFonts w:ascii="Times New Roman" w:eastAsia="Times New Roman" w:hAnsi="Times New Roman" w:cs="Times New Roman"/>
                                              <w:sz w:val="20"/>
                                              <w:szCs w:val="20"/>
                                            </w:rPr>
                                          </w:pPr>
                                        </w:p>
                                      </w:tc>
                                    </w:tr>
                                  </w:tbl>
                                  <w:p w14:paraId="1A2145DC" w14:textId="77777777" w:rsidR="004D6C1A" w:rsidRDefault="004D6C1A" w:rsidP="004D6C1A">
                                    <w:pPr>
                                      <w:jc w:val="center"/>
                                      <w:rPr>
                                        <w:rFonts w:ascii="Times New Roman" w:eastAsia="Times New Roman" w:hAnsi="Times New Roman" w:cs="Times New Roman"/>
                                        <w:sz w:val="20"/>
                                        <w:szCs w:val="20"/>
                                      </w:rPr>
                                    </w:pPr>
                                  </w:p>
                                </w:tc>
                              </w:tr>
                            </w:tbl>
                            <w:p w14:paraId="551EF8F2" w14:textId="77777777" w:rsidR="004D6C1A" w:rsidRDefault="004D6C1A" w:rsidP="004D6C1A">
                              <w:pPr>
                                <w:jc w:val="center"/>
                                <w:rPr>
                                  <w:rFonts w:ascii="Times New Roman" w:eastAsia="Times New Roman" w:hAnsi="Times New Roman" w:cs="Times New Roman"/>
                                  <w:sz w:val="20"/>
                                  <w:szCs w:val="20"/>
                                </w:rPr>
                              </w:pPr>
                            </w:p>
                          </w:tc>
                        </w:tr>
                      </w:tbl>
                      <w:p w14:paraId="007E8160" w14:textId="77777777" w:rsidR="004D6C1A" w:rsidRDefault="004D6C1A" w:rsidP="004D6C1A">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4D6C1A" w14:paraId="3496FF0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D6C1A" w14:paraId="7CE923B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D6C1A" w14:paraId="08BC9EBA" w14:textId="77777777">
                                      <w:tc>
                                        <w:tcPr>
                                          <w:tcW w:w="0" w:type="auto"/>
                                          <w:tcMar>
                                            <w:top w:w="0" w:type="dxa"/>
                                            <w:left w:w="270" w:type="dxa"/>
                                            <w:bottom w:w="135" w:type="dxa"/>
                                            <w:right w:w="270" w:type="dxa"/>
                                          </w:tcMar>
                                          <w:hideMark/>
                                        </w:tcPr>
                                        <w:p w14:paraId="1035F899" w14:textId="77777777" w:rsidR="004D6C1A" w:rsidRDefault="004D6C1A" w:rsidP="004D6C1A">
                                          <w:pPr>
                                            <w:jc w:val="center"/>
                                            <w:rPr>
                                              <w:rFonts w:ascii="Helvetica" w:hAnsi="Helvetica"/>
                                              <w:color w:val="106B62"/>
                                              <w:sz w:val="18"/>
                                              <w:szCs w:val="18"/>
                                            </w:rPr>
                                          </w:pPr>
                                          <w:r>
                                            <w:rPr>
                                              <w:rStyle w:val="Strong"/>
                                              <w:rFonts w:ascii="Helvetica" w:hAnsi="Helvetica"/>
                                              <w:color w:val="106B62"/>
                                              <w:sz w:val="18"/>
                                              <w:szCs w:val="18"/>
                                            </w:rPr>
                                            <w:t>Community Pharmacy England</w:t>
                                          </w:r>
                                          <w:r>
                                            <w:rPr>
                                              <w:rFonts w:ascii="Helvetica" w:hAnsi="Helvetica"/>
                                              <w:color w:val="106B62"/>
                                              <w:sz w:val="18"/>
                                              <w:szCs w:val="18"/>
                                            </w:rPr>
                                            <w:br/>
                                            <w:t>Address: 14 Hosier Lane, London EC1A 9LQ</w:t>
                                          </w:r>
                                          <w:r>
                                            <w:rPr>
                                              <w:rFonts w:ascii="Helvetica" w:hAnsi="Helvetica"/>
                                              <w:color w:val="106B62"/>
                                              <w:sz w:val="18"/>
                                              <w:szCs w:val="18"/>
                                            </w:rPr>
                                            <w:br/>
                                            <w:t xml:space="preserve">Tel: 0203 1220 810 | Email: </w:t>
                                          </w:r>
                                          <w:hyperlink r:id="rId35" w:history="1">
                                            <w:r>
                                              <w:rPr>
                                                <w:rStyle w:val="Hyperlink"/>
                                                <w:sz w:val="18"/>
                                                <w:szCs w:val="18"/>
                                              </w:rPr>
                                              <w:t>comms.team@cpe.org.uk</w:t>
                                            </w:r>
                                          </w:hyperlink>
                                        </w:p>
                                        <w:p w14:paraId="018ECC52" w14:textId="77777777" w:rsidR="004D6C1A" w:rsidRDefault="004D6C1A" w:rsidP="004D6C1A">
                                          <w:pPr>
                                            <w:jc w:val="center"/>
                                            <w:rPr>
                                              <w:rFonts w:ascii="Helvetica" w:hAnsi="Helvetica"/>
                                              <w:color w:val="106B62"/>
                                              <w:sz w:val="18"/>
                                              <w:szCs w:val="18"/>
                                            </w:rPr>
                                          </w:pPr>
                                          <w:r>
                                            <w:rPr>
                                              <w:rStyle w:val="Emphasis"/>
                                              <w:rFonts w:ascii="Helvetica" w:hAnsi="Helvetica"/>
                                              <w:color w:val="106B62"/>
                                              <w:sz w:val="18"/>
                                              <w:szCs w:val="18"/>
                                            </w:rPr>
                                            <w:t>Copyright © 2024 Community Pharmacy England, All rights reserved.</w:t>
                                          </w:r>
                                        </w:p>
                                        <w:p w14:paraId="011E76B5" w14:textId="6A66034D" w:rsidR="004D6C1A" w:rsidRDefault="004D6C1A" w:rsidP="004D6C1A">
                                          <w:pPr>
                                            <w:jc w:val="center"/>
                                            <w:rPr>
                                              <w:rFonts w:ascii="Helvetica" w:hAnsi="Helvetica"/>
                                              <w:color w:val="106B62"/>
                                              <w:sz w:val="18"/>
                                              <w:szCs w:val="18"/>
                                            </w:rPr>
                                          </w:pPr>
                                          <w:r>
                                            <w:rPr>
                                              <w:rFonts w:ascii="Helvetica" w:hAnsi="Helvetica"/>
                                              <w:color w:val="106B62"/>
                                              <w:sz w:val="18"/>
                                              <w:szCs w:val="18"/>
                                            </w:rPr>
                                            <w:t>You are receiving this email because you are subscribed to our newsletters. Please note Community Pharmacy England is the operating name of the Pharmaceutical Services Negotiating Committee (PSNC).</w:t>
                                          </w:r>
                                        </w:p>
                                      </w:tc>
                                    </w:tr>
                                  </w:tbl>
                                  <w:p w14:paraId="4721F60D" w14:textId="77777777" w:rsidR="004D6C1A" w:rsidRDefault="004D6C1A" w:rsidP="004D6C1A">
                                    <w:pPr>
                                      <w:rPr>
                                        <w:rFonts w:ascii="Times New Roman" w:eastAsia="Times New Roman" w:hAnsi="Times New Roman" w:cs="Times New Roman"/>
                                        <w:sz w:val="20"/>
                                        <w:szCs w:val="20"/>
                                      </w:rPr>
                                    </w:pPr>
                                  </w:p>
                                </w:tc>
                              </w:tr>
                            </w:tbl>
                            <w:p w14:paraId="170BA3C8" w14:textId="77777777" w:rsidR="004D6C1A" w:rsidRDefault="004D6C1A" w:rsidP="004D6C1A">
                              <w:pPr>
                                <w:rPr>
                                  <w:rFonts w:ascii="Times New Roman" w:eastAsia="Times New Roman" w:hAnsi="Times New Roman" w:cs="Times New Roman"/>
                                  <w:sz w:val="20"/>
                                  <w:szCs w:val="20"/>
                                </w:rPr>
                              </w:pPr>
                            </w:p>
                          </w:tc>
                        </w:tr>
                      </w:tbl>
                      <w:p w14:paraId="1FC1B0EB" w14:textId="77777777" w:rsidR="004D6C1A" w:rsidRDefault="004D6C1A" w:rsidP="004D6C1A">
                        <w:pPr>
                          <w:rPr>
                            <w:rFonts w:ascii="Times New Roman" w:eastAsia="Times New Roman" w:hAnsi="Times New Roman" w:cs="Times New Roman"/>
                            <w:sz w:val="20"/>
                            <w:szCs w:val="20"/>
                          </w:rPr>
                        </w:pPr>
                      </w:p>
                    </w:tc>
                  </w:tr>
                </w:tbl>
                <w:p w14:paraId="567CC6B1" w14:textId="77777777" w:rsidR="004D6C1A" w:rsidRDefault="004D6C1A">
                  <w:pPr>
                    <w:jc w:val="center"/>
                    <w:rPr>
                      <w:rFonts w:ascii="Times New Roman" w:eastAsia="Times New Roman" w:hAnsi="Times New Roman" w:cs="Times New Roman"/>
                      <w:sz w:val="20"/>
                      <w:szCs w:val="20"/>
                    </w:rPr>
                  </w:pPr>
                </w:p>
              </w:tc>
            </w:tr>
          </w:tbl>
          <w:p w14:paraId="138E6CAE" w14:textId="77777777" w:rsidR="004D6C1A" w:rsidRDefault="004D6C1A">
            <w:pPr>
              <w:jc w:val="center"/>
              <w:rPr>
                <w:rFonts w:ascii="Times New Roman" w:eastAsia="Times New Roman" w:hAnsi="Times New Roman" w:cs="Times New Roman"/>
                <w:sz w:val="20"/>
                <w:szCs w:val="20"/>
              </w:rPr>
            </w:pPr>
          </w:p>
        </w:tc>
      </w:tr>
    </w:tbl>
    <w:p w14:paraId="502F9497" w14:textId="6FEBE6EC" w:rsidR="004D6C1A" w:rsidRDefault="004D6C1A" w:rsidP="004D6C1A">
      <w:pPr>
        <w:rPr>
          <w:rFonts w:eastAsia="Times New Roman"/>
        </w:rPr>
      </w:pPr>
      <w:r>
        <w:rPr>
          <w:rFonts w:eastAsia="Times New Roman"/>
          <w:noProof/>
        </w:rPr>
        <w:lastRenderedPageBreak/>
        <w:drawing>
          <wp:inline distT="0" distB="0" distL="0" distR="0" wp14:anchorId="4536A5EC" wp14:editId="498E374A">
            <wp:extent cx="9525" cy="9525"/>
            <wp:effectExtent l="0" t="0" r="0" b="0"/>
            <wp:docPr id="968897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4F9047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1A"/>
    <w:rsid w:val="004D6C1A"/>
    <w:rsid w:val="005230FC"/>
    <w:rsid w:val="00571781"/>
    <w:rsid w:val="00927F0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135E"/>
  <w15:chartTrackingRefBased/>
  <w15:docId w15:val="{CA5B8430-4054-48C5-BF54-8B2FECCE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1A"/>
    <w:rPr>
      <w:rFonts w:ascii="Calibri" w:hAnsi="Calibri" w:cs="Calibri"/>
      <w:kern w:val="0"/>
      <w:lang w:eastAsia="en-GB"/>
      <w14:ligatures w14:val="none"/>
    </w:rPr>
  </w:style>
  <w:style w:type="paragraph" w:styleId="Heading1">
    <w:name w:val="heading 1"/>
    <w:basedOn w:val="Normal"/>
    <w:link w:val="Heading1Char"/>
    <w:uiPriority w:val="9"/>
    <w:qFormat/>
    <w:rsid w:val="004D6C1A"/>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4D6C1A"/>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1A"/>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4D6C1A"/>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4D6C1A"/>
    <w:rPr>
      <w:color w:val="0000FF"/>
      <w:u w:val="single"/>
    </w:rPr>
  </w:style>
  <w:style w:type="character" w:styleId="Strong">
    <w:name w:val="Strong"/>
    <w:basedOn w:val="DefaultParagraphFont"/>
    <w:uiPriority w:val="22"/>
    <w:qFormat/>
    <w:rsid w:val="004D6C1A"/>
    <w:rPr>
      <w:b/>
      <w:bCs/>
    </w:rPr>
  </w:style>
  <w:style w:type="character" w:styleId="Emphasis">
    <w:name w:val="Emphasis"/>
    <w:basedOn w:val="DefaultParagraphFont"/>
    <w:uiPriority w:val="20"/>
    <w:qFormat/>
    <w:rsid w:val="004D6C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7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2c7e51a070&amp;e=d19e9fd41c" TargetMode="External"/><Relationship Id="rId18" Type="http://schemas.openxmlformats.org/officeDocument/2006/relationships/hyperlink" Target="https://cpe.us7.list-manage.com/track/click?u=86d41ab7fa4c7c2c5d7210782&amp;id=29d4d363b4&amp;e=d19e9fd41c" TargetMode="External"/><Relationship Id="rId26" Type="http://schemas.openxmlformats.org/officeDocument/2006/relationships/hyperlink" Target="https://cpe.us7.list-manage.com/track/click?u=86d41ab7fa4c7c2c5d7210782&amp;id=f6d70b3b8e&amp;e=d19e9fd41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4.png"/><Relationship Id="rId34" Type="http://schemas.openxmlformats.org/officeDocument/2006/relationships/image" Target="https://cdn-images.mailchimp.com/icons/social-block-v2/light-link-48.png"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45a8c59113&amp;e=d19e9fd41c" TargetMode="External"/><Relationship Id="rId17" Type="http://schemas.openxmlformats.org/officeDocument/2006/relationships/hyperlink" Target="https://cpe.us7.list-manage.com/track/click?u=86d41ab7fa4c7c2c5d7210782&amp;id=856dda25c2&amp;e=d19e9fd41c" TargetMode="External"/><Relationship Id="rId25" Type="http://schemas.openxmlformats.org/officeDocument/2006/relationships/image" Target="https://cdn-images.mailchimp.com/icons/social-block-v2/light-twitter-48.png"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ac29482e8b&amp;e=d19e9fd41c" TargetMode="External"/><Relationship Id="rId20" Type="http://schemas.openxmlformats.org/officeDocument/2006/relationships/hyperlink" Target="https://cpe.us7.list-manage.com/track/click?u=86d41ab7fa4c7c2c5d7210782&amp;id=8f9669995e&amp;e=d19e9fd41c" TargetMode="External"/><Relationship Id="rId29" Type="http://schemas.openxmlformats.org/officeDocument/2006/relationships/hyperlink" Target="https://cpe.us7.list-manage.com/track/click?u=86d41ab7fa4c7c2c5d7210782&amp;id=5896079b8a&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910390708d&amp;e=d19e9fd41c" TargetMode="External"/><Relationship Id="rId24" Type="http://schemas.openxmlformats.org/officeDocument/2006/relationships/image" Target="media/image5.png"/><Relationship Id="rId32" Type="http://schemas.openxmlformats.org/officeDocument/2006/relationships/hyperlink" Target="https://cpe.us7.list-manage.com/track/click?u=86d41ab7fa4c7c2c5d7210782&amp;id=5bc8f91237&amp;e=d19e9fd41c" TargetMode="External"/><Relationship Id="rId37" Type="http://schemas.openxmlformats.org/officeDocument/2006/relationships/image" Target="https://cpe.us7.list-manage.com/track/open.php?u=86d41ab7fa4c7c2c5d7210782&amp;id=7e6427a705&amp;e=d19e9fd41c" TargetMode="External"/><Relationship Id="rId5" Type="http://schemas.openxmlformats.org/officeDocument/2006/relationships/image" Target="media/image1.png"/><Relationship Id="rId15" Type="http://schemas.openxmlformats.org/officeDocument/2006/relationships/image" Target="https://mcusercontent.com/86d41ab7fa4c7c2c5d7210782/images/88c88c58-a45e-5c87-01e3-ee14450c8e83.png" TargetMode="External"/><Relationship Id="rId23" Type="http://schemas.openxmlformats.org/officeDocument/2006/relationships/hyperlink" Target="https://cpe.us7.list-manage.com/track/click?u=86d41ab7fa4c7c2c5d7210782&amp;id=265463cb2a&amp;e=d19e9fd41c" TargetMode="External"/><Relationship Id="rId28" Type="http://schemas.openxmlformats.org/officeDocument/2006/relationships/image" Target="https://cdn-images.mailchimp.com/icons/social-block-v2/light-facebook-48.png" TargetMode="External"/><Relationship Id="rId36" Type="http://schemas.openxmlformats.org/officeDocument/2006/relationships/image" Target="media/image9.gif"/><Relationship Id="rId10" Type="http://schemas.openxmlformats.org/officeDocument/2006/relationships/hyperlink" Target="https://cpe.us7.list-manage.com/track/click?u=86d41ab7fa4c7c2c5d7210782&amp;id=e2ae67c87f&amp;e=d19e9fd41c" TargetMode="External"/><Relationship Id="rId19" Type="http://schemas.openxmlformats.org/officeDocument/2006/relationships/hyperlink" Target="https://cpe.us7.list-manage.com/track/click?u=86d41ab7fa4c7c2c5d7210782&amp;id=c6e3629123&amp;e=d19e9fd41c" TargetMode="External"/><Relationship Id="rId31" Type="http://schemas.openxmlformats.org/officeDocument/2006/relationships/image" Target="https://cdn-images.mailchimp.com/icons/social-block-v2/light-linkedin-48.png" TargetMode="External"/><Relationship Id="rId4" Type="http://schemas.openxmlformats.org/officeDocument/2006/relationships/hyperlink" Target="https://cpe.us7.list-manage.com/track/click?u=86d41ab7fa4c7c2c5d7210782&amp;id=0a412b3218&amp;e=d19e9fd41c" TargetMode="External"/><Relationship Id="rId9" Type="http://schemas.openxmlformats.org/officeDocument/2006/relationships/hyperlink" Target="https://cpe.us7.list-manage.com/track/click?u=86d41ab7fa4c7c2c5d7210782&amp;id=5721020441&amp;e=d19e9fd41c" TargetMode="External"/><Relationship Id="rId14" Type="http://schemas.openxmlformats.org/officeDocument/2006/relationships/image" Target="media/image3.png"/><Relationship Id="rId22" Type="http://schemas.openxmlformats.org/officeDocument/2006/relationships/image" Target="https://mcusercontent.com/86d41ab7fa4c7c2c5d7210782/images/7dd25f18-3689-aa98-f45a-a0346a806f26.png"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3</cp:revision>
  <dcterms:created xsi:type="dcterms:W3CDTF">2024-01-08T09:01:00Z</dcterms:created>
  <dcterms:modified xsi:type="dcterms:W3CDTF">2024-01-08T09:07:00Z</dcterms:modified>
</cp:coreProperties>
</file>