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2346AD" w14:paraId="2383102D" w14:textId="77777777" w:rsidTr="002346A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2346AD" w14:paraId="46D9FAE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2346AD" w14:paraId="4F537F8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346AD" w:rsidRPr="002346AD" w14:paraId="4343DC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6627CB53" w14:textId="77777777">
                                <w:tc>
                                  <w:tcPr>
                                    <w:tcW w:w="9000" w:type="dxa"/>
                                    <w:hideMark/>
                                  </w:tcPr>
                                  <w:p w14:paraId="7E463337" w14:textId="77777777" w:rsidR="002346AD" w:rsidRPr="002346AD" w:rsidRDefault="002346AD" w:rsidP="002346AD">
                                    <w:pPr>
                                      <w:rPr>
                                        <w:rFonts w:asciiTheme="minorHAnsi" w:eastAsia="Times New Roman" w:hAnsiTheme="minorHAnsi" w:cstheme="minorHAnsi"/>
                                        <w:sz w:val="20"/>
                                        <w:szCs w:val="20"/>
                                      </w:rPr>
                                    </w:pPr>
                                  </w:p>
                                </w:tc>
                              </w:tr>
                            </w:tbl>
                            <w:p w14:paraId="1FB02338" w14:textId="77777777" w:rsidR="002346AD" w:rsidRPr="002346AD" w:rsidRDefault="002346AD" w:rsidP="002346AD">
                              <w:pPr>
                                <w:rPr>
                                  <w:rFonts w:asciiTheme="minorHAnsi" w:eastAsia="Times New Roman" w:hAnsiTheme="minorHAnsi" w:cstheme="minorHAnsi"/>
                                  <w:sz w:val="20"/>
                                  <w:szCs w:val="20"/>
                                </w:rPr>
                              </w:pPr>
                            </w:p>
                          </w:tc>
                        </w:tr>
                      </w:tbl>
                      <w:p w14:paraId="1D75E80A" w14:textId="77777777" w:rsidR="002346AD" w:rsidRPr="002346AD" w:rsidRDefault="002346AD" w:rsidP="002346AD">
                        <w:pPr>
                          <w:rPr>
                            <w:rFonts w:asciiTheme="minorHAnsi" w:eastAsia="Times New Roman" w:hAnsiTheme="minorHAnsi" w:cstheme="minorHAnsi"/>
                            <w:sz w:val="20"/>
                            <w:szCs w:val="20"/>
                          </w:rPr>
                        </w:pPr>
                      </w:p>
                    </w:tc>
                  </w:tr>
                  <w:tr w:rsidR="002346AD" w14:paraId="761243E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346AD" w:rsidRPr="002346AD" w14:paraId="19D6318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2346AD" w:rsidRPr="002346AD" w14:paraId="7563C52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2346AD" w:rsidRPr="002346AD" w14:paraId="10624969" w14:textId="77777777">
                                      <w:tc>
                                        <w:tcPr>
                                          <w:tcW w:w="0" w:type="auto"/>
                                          <w:hideMark/>
                                        </w:tcPr>
                                        <w:p w14:paraId="51504B36" w14:textId="31E75D45"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rPr>
                                            <w:drawing>
                                              <wp:inline distT="0" distB="0" distL="0" distR="0" wp14:anchorId="3E365C07" wp14:editId="4CA6B129">
                                                <wp:extent cx="2514600" cy="1409700"/>
                                                <wp:effectExtent l="0" t="0" r="0" b="0"/>
                                                <wp:docPr id="3077431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2346AD" w:rsidRPr="002346AD" w14:paraId="14A6E969" w14:textId="77777777">
                                      <w:tc>
                                        <w:tcPr>
                                          <w:tcW w:w="0" w:type="auto"/>
                                          <w:hideMark/>
                                        </w:tcPr>
                                        <w:p w14:paraId="25A6FF1D" w14:textId="77777777" w:rsidR="002346AD" w:rsidRPr="002346AD" w:rsidRDefault="002346AD" w:rsidP="002346AD">
                                          <w:pPr>
                                            <w:pStyle w:val="Heading1"/>
                                            <w:spacing w:line="240" w:lineRule="auto"/>
                                            <w:jc w:val="right"/>
                                            <w:rPr>
                                              <w:rFonts w:asciiTheme="minorHAnsi" w:eastAsia="Times New Roman" w:hAnsiTheme="minorHAnsi" w:cstheme="minorHAnsi"/>
                                              <w:color w:val="auto"/>
                                            </w:rPr>
                                          </w:pPr>
                                          <w:r w:rsidRPr="002346AD">
                                            <w:rPr>
                                              <w:rFonts w:asciiTheme="minorHAnsi" w:eastAsia="Times New Roman" w:hAnsiTheme="minorHAnsi" w:cstheme="minorHAnsi"/>
                                              <w:color w:val="auto"/>
                                            </w:rPr>
                                            <w:br/>
                                            <w:t>Newsletter</w:t>
                                          </w:r>
                                        </w:p>
                                        <w:p w14:paraId="1295B755" w14:textId="77777777" w:rsidR="002346AD" w:rsidRPr="002346AD" w:rsidRDefault="002346AD" w:rsidP="002346AD">
                                          <w:pPr>
                                            <w:jc w:val="right"/>
                                            <w:rPr>
                                              <w:rFonts w:asciiTheme="minorHAnsi" w:hAnsiTheme="minorHAnsi" w:cstheme="minorHAnsi"/>
                                              <w:sz w:val="24"/>
                                              <w:szCs w:val="24"/>
                                            </w:rPr>
                                          </w:pPr>
                                          <w:r w:rsidRPr="002346AD">
                                            <w:rPr>
                                              <w:rFonts w:asciiTheme="minorHAnsi" w:hAnsiTheme="minorHAnsi" w:cstheme="minorHAnsi"/>
                                              <w:sz w:val="24"/>
                                              <w:szCs w:val="24"/>
                                            </w:rPr>
                                            <w:t>28th July 2023</w:t>
                                          </w:r>
                                        </w:p>
                                      </w:tc>
                                    </w:tr>
                                  </w:tbl>
                                  <w:p w14:paraId="62551717" w14:textId="77777777" w:rsidR="002346AD" w:rsidRPr="002346AD" w:rsidRDefault="002346AD" w:rsidP="002346AD">
                                    <w:pPr>
                                      <w:rPr>
                                        <w:rFonts w:asciiTheme="minorHAnsi" w:eastAsia="Times New Roman" w:hAnsiTheme="minorHAnsi" w:cstheme="minorHAnsi"/>
                                        <w:sz w:val="20"/>
                                        <w:szCs w:val="20"/>
                                      </w:rPr>
                                    </w:pPr>
                                  </w:p>
                                </w:tc>
                              </w:tr>
                            </w:tbl>
                            <w:p w14:paraId="0F8FC71C" w14:textId="77777777" w:rsidR="002346AD" w:rsidRPr="002346AD" w:rsidRDefault="002346AD" w:rsidP="002346AD">
                              <w:pPr>
                                <w:rPr>
                                  <w:rFonts w:asciiTheme="minorHAnsi" w:eastAsia="Times New Roman" w:hAnsiTheme="minorHAnsi" w:cstheme="minorHAnsi"/>
                                  <w:sz w:val="20"/>
                                  <w:szCs w:val="20"/>
                                </w:rPr>
                              </w:pPr>
                            </w:p>
                          </w:tc>
                        </w:tr>
                      </w:tbl>
                      <w:p w14:paraId="4937A06D" w14:textId="77777777" w:rsidR="002346AD" w:rsidRPr="002346AD" w:rsidRDefault="002346AD" w:rsidP="002346AD">
                        <w:pPr>
                          <w:rPr>
                            <w:rFonts w:asciiTheme="minorHAnsi" w:eastAsia="Times New Roman" w:hAnsiTheme="minorHAnsi" w:cstheme="minorHAnsi"/>
                            <w:sz w:val="20"/>
                            <w:szCs w:val="20"/>
                          </w:rPr>
                        </w:pPr>
                      </w:p>
                    </w:tc>
                  </w:tr>
                  <w:tr w:rsidR="002346AD" w14:paraId="61C5D59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346AD" w:rsidRPr="002346AD" w14:paraId="0C7BAA5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46AD" w:rsidRPr="002346AD" w14:paraId="2D0EE8A7" w14:textId="77777777">
                                <w:tc>
                                  <w:tcPr>
                                    <w:tcW w:w="0" w:type="auto"/>
                                    <w:tcMar>
                                      <w:top w:w="0" w:type="dxa"/>
                                      <w:left w:w="135" w:type="dxa"/>
                                      <w:bottom w:w="0" w:type="dxa"/>
                                      <w:right w:w="135" w:type="dxa"/>
                                    </w:tcMar>
                                    <w:hideMark/>
                                  </w:tcPr>
                                  <w:p w14:paraId="35C3A147" w14:textId="0FDB4A9C"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rPr>
                                      <w:drawing>
                                        <wp:inline distT="0" distB="0" distL="0" distR="0" wp14:anchorId="46754040" wp14:editId="73AB5B52">
                                          <wp:extent cx="5372100" cy="333375"/>
                                          <wp:effectExtent l="0" t="0" r="0" b="9525"/>
                                          <wp:docPr id="9760701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0000990"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4C460B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7E1707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30863B83" w14:textId="77777777">
                                      <w:tc>
                                        <w:tcPr>
                                          <w:tcW w:w="0" w:type="auto"/>
                                          <w:tcMar>
                                            <w:top w:w="0" w:type="dxa"/>
                                            <w:left w:w="270" w:type="dxa"/>
                                            <w:bottom w:w="135" w:type="dxa"/>
                                            <w:right w:w="270" w:type="dxa"/>
                                          </w:tcMar>
                                          <w:hideMark/>
                                        </w:tcPr>
                                        <w:p w14:paraId="0EDC3266" w14:textId="77777777" w:rsidR="002346AD" w:rsidRPr="002346AD" w:rsidRDefault="002346AD" w:rsidP="002346AD">
                                          <w:pPr>
                                            <w:jc w:val="both"/>
                                            <w:rPr>
                                              <w:rFonts w:asciiTheme="minorHAnsi" w:eastAsia="Times New Roman" w:hAnsiTheme="minorHAnsi" w:cstheme="minorHAnsi"/>
                                              <w:color w:val="106B62"/>
                                              <w:sz w:val="24"/>
                                              <w:szCs w:val="24"/>
                                            </w:rPr>
                                          </w:pPr>
                                          <w:r w:rsidRPr="002346AD">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2346AD">
                                            <w:rPr>
                                              <w:rFonts w:asciiTheme="minorHAnsi" w:eastAsia="Times New Roman" w:hAnsiTheme="minorHAnsi" w:cstheme="minorHAnsi"/>
                                              <w:sz w:val="18"/>
                                              <w:szCs w:val="18"/>
                                            </w:rPr>
                                            <w:t xml:space="preserve"> This newsletter is sent on Mondays, </w:t>
                                          </w:r>
                                          <w:proofErr w:type="gramStart"/>
                                          <w:r w:rsidRPr="002346AD">
                                            <w:rPr>
                                              <w:rFonts w:asciiTheme="minorHAnsi" w:eastAsia="Times New Roman" w:hAnsiTheme="minorHAnsi" w:cstheme="minorHAnsi"/>
                                              <w:sz w:val="18"/>
                                              <w:szCs w:val="18"/>
                                            </w:rPr>
                                            <w:t>Wednesdays</w:t>
                                          </w:r>
                                          <w:proofErr w:type="gramEnd"/>
                                          <w:r w:rsidRPr="002346AD">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28A5DCDE" w14:textId="77777777" w:rsidR="002346AD" w:rsidRPr="002346AD" w:rsidRDefault="002346AD" w:rsidP="002346AD">
                                    <w:pPr>
                                      <w:rPr>
                                        <w:rFonts w:asciiTheme="minorHAnsi" w:eastAsia="Times New Roman" w:hAnsiTheme="minorHAnsi" w:cstheme="minorHAnsi"/>
                                        <w:sz w:val="20"/>
                                        <w:szCs w:val="20"/>
                                      </w:rPr>
                                    </w:pPr>
                                  </w:p>
                                </w:tc>
                              </w:tr>
                            </w:tbl>
                            <w:p w14:paraId="5475F508"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14BF8A3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5FFA7108" w14:textId="77777777">
                                <w:tc>
                                  <w:tcPr>
                                    <w:tcW w:w="0" w:type="auto"/>
                                    <w:tcBorders>
                                      <w:top w:val="single" w:sz="12" w:space="0" w:color="106B62"/>
                                      <w:left w:val="nil"/>
                                      <w:bottom w:val="nil"/>
                                      <w:right w:val="nil"/>
                                    </w:tcBorders>
                                    <w:vAlign w:val="center"/>
                                    <w:hideMark/>
                                  </w:tcPr>
                                  <w:p w14:paraId="6B9576C6" w14:textId="77777777" w:rsidR="002346AD" w:rsidRPr="002346AD" w:rsidRDefault="002346AD" w:rsidP="002346AD">
                                    <w:pPr>
                                      <w:rPr>
                                        <w:rFonts w:asciiTheme="minorHAnsi" w:eastAsia="Times New Roman" w:hAnsiTheme="minorHAnsi" w:cstheme="minorHAnsi"/>
                                      </w:rPr>
                                    </w:pPr>
                                  </w:p>
                                </w:tc>
                              </w:tr>
                            </w:tbl>
                            <w:p w14:paraId="25CF1759"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585A37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539AB71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7D0940D2" w14:textId="77777777">
                                      <w:tc>
                                        <w:tcPr>
                                          <w:tcW w:w="0" w:type="auto"/>
                                          <w:tcMar>
                                            <w:top w:w="0" w:type="dxa"/>
                                            <w:left w:w="270" w:type="dxa"/>
                                            <w:bottom w:w="135" w:type="dxa"/>
                                            <w:right w:w="270" w:type="dxa"/>
                                          </w:tcMar>
                                          <w:hideMark/>
                                        </w:tcPr>
                                        <w:p w14:paraId="2238EDD8" w14:textId="77777777" w:rsidR="002346AD" w:rsidRPr="002346AD" w:rsidRDefault="002346AD" w:rsidP="002346AD">
                                          <w:pPr>
                                            <w:pStyle w:val="Heading1"/>
                                            <w:spacing w:line="240" w:lineRule="auto"/>
                                            <w:rPr>
                                              <w:rFonts w:asciiTheme="minorHAnsi" w:eastAsia="Times New Roman" w:hAnsiTheme="minorHAnsi" w:cstheme="minorHAnsi"/>
                                            </w:rPr>
                                          </w:pPr>
                                          <w:r w:rsidRPr="002346AD">
                                            <w:rPr>
                                              <w:rFonts w:asciiTheme="minorHAnsi" w:eastAsia="Times New Roman" w:hAnsiTheme="minorHAnsi" w:cstheme="minorHAnsi"/>
                                              <w:color w:val="auto"/>
                                            </w:rPr>
                                            <w:t>In this update: Mandatory continuity plans for temporary closures; FP34C submission timing; Last few days for CPAF screening; Dispensing and supply notices.</w:t>
                                          </w:r>
                                        </w:p>
                                      </w:tc>
                                    </w:tr>
                                  </w:tbl>
                                  <w:p w14:paraId="6708B1D2" w14:textId="77777777" w:rsidR="002346AD" w:rsidRPr="002346AD" w:rsidRDefault="002346AD" w:rsidP="002346AD">
                                    <w:pPr>
                                      <w:rPr>
                                        <w:rFonts w:asciiTheme="minorHAnsi" w:eastAsia="Times New Roman" w:hAnsiTheme="minorHAnsi" w:cstheme="minorHAnsi"/>
                                        <w:sz w:val="20"/>
                                        <w:szCs w:val="20"/>
                                      </w:rPr>
                                    </w:pPr>
                                  </w:p>
                                </w:tc>
                              </w:tr>
                            </w:tbl>
                            <w:p w14:paraId="716F5D46"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207648B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47E58E82" w14:textId="77777777">
                                <w:tc>
                                  <w:tcPr>
                                    <w:tcW w:w="0" w:type="auto"/>
                                    <w:tcBorders>
                                      <w:top w:val="single" w:sz="12" w:space="0" w:color="106B62"/>
                                      <w:left w:val="nil"/>
                                      <w:bottom w:val="nil"/>
                                      <w:right w:val="nil"/>
                                    </w:tcBorders>
                                    <w:vAlign w:val="center"/>
                                    <w:hideMark/>
                                  </w:tcPr>
                                  <w:p w14:paraId="6D469596" w14:textId="77777777" w:rsidR="002346AD" w:rsidRPr="002346AD" w:rsidRDefault="002346AD" w:rsidP="002346AD">
                                    <w:pPr>
                                      <w:rPr>
                                        <w:rFonts w:asciiTheme="minorHAnsi" w:eastAsia="Times New Roman" w:hAnsiTheme="minorHAnsi" w:cstheme="minorHAnsi"/>
                                      </w:rPr>
                                    </w:pPr>
                                  </w:p>
                                </w:tc>
                              </w:tr>
                            </w:tbl>
                            <w:p w14:paraId="4C98E42C"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2CD8B8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1AE38F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255C045A" w14:textId="77777777">
                                      <w:tc>
                                        <w:tcPr>
                                          <w:tcW w:w="0" w:type="auto"/>
                                          <w:tcMar>
                                            <w:top w:w="0" w:type="dxa"/>
                                            <w:left w:w="270" w:type="dxa"/>
                                            <w:bottom w:w="135" w:type="dxa"/>
                                            <w:right w:w="270" w:type="dxa"/>
                                          </w:tcMar>
                                          <w:hideMark/>
                                        </w:tcPr>
                                        <w:p w14:paraId="28654848" w14:textId="77777777" w:rsidR="002346AD" w:rsidRPr="002346AD" w:rsidRDefault="002346AD" w:rsidP="002346AD">
                                          <w:pPr>
                                            <w:pStyle w:val="Heading2"/>
                                            <w:spacing w:line="240" w:lineRule="auto"/>
                                            <w:rPr>
                                              <w:rFonts w:asciiTheme="minorHAnsi" w:eastAsia="Times New Roman" w:hAnsiTheme="minorHAnsi" w:cstheme="minorHAnsi"/>
                                              <w:color w:val="auto"/>
                                            </w:rPr>
                                          </w:pPr>
                                          <w:r w:rsidRPr="002346AD">
                                            <w:rPr>
                                              <w:rStyle w:val="Strong"/>
                                              <w:rFonts w:asciiTheme="minorHAnsi" w:eastAsia="Times New Roman" w:hAnsiTheme="minorHAnsi" w:cstheme="minorHAnsi"/>
                                              <w:b/>
                                              <w:bCs/>
                                              <w:color w:val="auto"/>
                                            </w:rPr>
                                            <w:t xml:space="preserve">Business continuity plans required for temporary closures from 31st </w:t>
                                          </w:r>
                                          <w:proofErr w:type="gramStart"/>
                                          <w:r w:rsidRPr="002346AD">
                                            <w:rPr>
                                              <w:rStyle w:val="Strong"/>
                                              <w:rFonts w:asciiTheme="minorHAnsi" w:eastAsia="Times New Roman" w:hAnsiTheme="minorHAnsi" w:cstheme="minorHAnsi"/>
                                              <w:b/>
                                              <w:bCs/>
                                              <w:color w:val="auto"/>
                                            </w:rPr>
                                            <w:t>July</w:t>
                                          </w:r>
                                          <w:proofErr w:type="gramEnd"/>
                                          <w:r w:rsidRPr="002346AD">
                                            <w:rPr>
                                              <w:rFonts w:asciiTheme="minorHAnsi" w:eastAsia="Times New Roman" w:hAnsiTheme="minorHAnsi" w:cstheme="minorHAnsi"/>
                                              <w:color w:val="auto"/>
                                            </w:rPr>
                                            <w:t> </w:t>
                                          </w:r>
                                        </w:p>
                                        <w:p w14:paraId="5092A8A1" w14:textId="77777777" w:rsidR="002346AD" w:rsidRPr="002346AD" w:rsidRDefault="002346AD" w:rsidP="002346AD">
                                          <w:pPr>
                                            <w:rPr>
                                              <w:rFonts w:asciiTheme="minorHAnsi" w:hAnsiTheme="minorHAnsi" w:cstheme="minorHAnsi"/>
                                              <w:color w:val="106B62"/>
                                              <w:sz w:val="24"/>
                                              <w:szCs w:val="24"/>
                                            </w:rPr>
                                          </w:pPr>
                                          <w:r w:rsidRPr="002346AD">
                                            <w:rPr>
                                              <w:rFonts w:asciiTheme="minorHAnsi" w:hAnsiTheme="minorHAnsi" w:cstheme="minorHAnsi"/>
                                              <w:sz w:val="24"/>
                                              <w:szCs w:val="24"/>
                                            </w:rPr>
                                            <w:t xml:space="preserve">Pharmacy owners will be required to have a business continuity plan dealing with temporary closures from </w:t>
                                          </w:r>
                                          <w:r w:rsidRPr="002346AD">
                                            <w:rPr>
                                              <w:rStyle w:val="Strong"/>
                                              <w:rFonts w:asciiTheme="minorHAnsi" w:hAnsiTheme="minorHAnsi" w:cstheme="minorHAnsi"/>
                                              <w:sz w:val="24"/>
                                              <w:szCs w:val="24"/>
                                            </w:rPr>
                                            <w:t>31st July</w:t>
                                          </w:r>
                                          <w:r w:rsidRPr="002346AD">
                                            <w:rPr>
                                              <w:rFonts w:asciiTheme="minorHAnsi" w:hAnsiTheme="minorHAnsi" w:cstheme="minorHAnsi"/>
                                              <w:sz w:val="24"/>
                                              <w:szCs w:val="24"/>
                                            </w:rPr>
                                            <w:t>. These business continuity plans will be a mandatory Terms of Service requirement and must be ready to be action for a temporary suspension of service when uncontrollable factors such as illness arise.</w:t>
                                          </w:r>
                                          <w:r w:rsidRPr="002346AD">
                                            <w:rPr>
                                              <w:rFonts w:asciiTheme="minorHAnsi" w:hAnsiTheme="minorHAnsi" w:cstheme="minorHAnsi"/>
                                              <w:sz w:val="24"/>
                                              <w:szCs w:val="24"/>
                                            </w:rPr>
                                            <w:br/>
                                          </w:r>
                                          <w:r w:rsidRPr="002346AD">
                                            <w:rPr>
                                              <w:rFonts w:asciiTheme="minorHAnsi" w:hAnsiTheme="minorHAnsi" w:cstheme="minorHAnsi"/>
                                              <w:sz w:val="24"/>
                                              <w:szCs w:val="24"/>
                                            </w:rPr>
                                            <w:br/>
                                            <w:t>To support pharmacy owners in meeting this requirement, Community Pharmacy England has developed a briefing and a template plan that provide a comprehensive guide. It includes the detailed requirements, guidelines on implementation, and additional factors to consider. A checklist has also been added, which may be used in the event of a temporary suspension.</w:t>
                                          </w:r>
                                        </w:p>
                                      </w:tc>
                                    </w:tr>
                                  </w:tbl>
                                  <w:p w14:paraId="561FBEB2" w14:textId="77777777" w:rsidR="002346AD" w:rsidRPr="002346AD" w:rsidRDefault="002346AD" w:rsidP="002346AD">
                                    <w:pPr>
                                      <w:rPr>
                                        <w:rFonts w:asciiTheme="minorHAnsi" w:eastAsia="Times New Roman" w:hAnsiTheme="minorHAnsi" w:cstheme="minorHAnsi"/>
                                        <w:sz w:val="20"/>
                                        <w:szCs w:val="20"/>
                                      </w:rPr>
                                    </w:pPr>
                                  </w:p>
                                </w:tc>
                              </w:tr>
                            </w:tbl>
                            <w:p w14:paraId="27135CB8" w14:textId="77777777" w:rsidR="002346AD" w:rsidRPr="002346AD" w:rsidRDefault="002346AD" w:rsidP="002346AD">
                              <w:pPr>
                                <w:rPr>
                                  <w:rFonts w:asciiTheme="minorHAnsi" w:eastAsia="Times New Roman" w:hAnsiTheme="minorHAnsi" w:cstheme="minorHAnsi"/>
                                  <w:sz w:val="20"/>
                                  <w:szCs w:val="20"/>
                                </w:rPr>
                              </w:pPr>
                            </w:p>
                          </w:tc>
                        </w:tr>
                      </w:tbl>
                      <w:p w14:paraId="1120DB3F" w14:textId="77777777" w:rsidR="002346AD" w:rsidRPr="002346AD" w:rsidRDefault="002346AD" w:rsidP="002346AD">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2346AD" w:rsidRPr="002346AD" w14:paraId="6237E88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2346AD" w:rsidRPr="002346AD" w14:paraId="57DB873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487C69F" w14:textId="77777777" w:rsidR="002346AD" w:rsidRPr="002346AD" w:rsidRDefault="002346AD" w:rsidP="002346AD">
                                    <w:pPr>
                                      <w:jc w:val="center"/>
                                      <w:rPr>
                                        <w:rFonts w:asciiTheme="minorHAnsi" w:eastAsia="Times New Roman" w:hAnsiTheme="minorHAnsi" w:cstheme="minorHAnsi"/>
                                        <w:sz w:val="24"/>
                                        <w:szCs w:val="24"/>
                                      </w:rPr>
                                    </w:pPr>
                                    <w:hyperlink r:id="rId8" w:tgtFrame="_blank" w:tooltip="Continue reading" w:history="1">
                                      <w:r w:rsidRPr="002346AD">
                                        <w:rPr>
                                          <w:rStyle w:val="Hyperlink"/>
                                          <w:rFonts w:asciiTheme="minorHAnsi" w:eastAsia="Times New Roman" w:hAnsiTheme="minorHAnsi" w:cstheme="minorHAnsi"/>
                                          <w:b/>
                                          <w:bCs/>
                                          <w:color w:val="CB00BA"/>
                                          <w:sz w:val="24"/>
                                          <w:szCs w:val="24"/>
                                        </w:rPr>
                                        <w:t>Continue reading</w:t>
                                      </w:r>
                                    </w:hyperlink>
                                    <w:r w:rsidRPr="002346AD">
                                      <w:rPr>
                                        <w:rFonts w:asciiTheme="minorHAnsi" w:eastAsia="Times New Roman" w:hAnsiTheme="minorHAnsi" w:cstheme="minorHAnsi"/>
                                        <w:sz w:val="24"/>
                                        <w:szCs w:val="24"/>
                                      </w:rPr>
                                      <w:t xml:space="preserve"> </w:t>
                                    </w:r>
                                  </w:p>
                                </w:tc>
                              </w:tr>
                            </w:tbl>
                            <w:p w14:paraId="1BDF57CC"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0A50BBF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69F50405" w14:textId="77777777">
                                <w:tc>
                                  <w:tcPr>
                                    <w:tcW w:w="0" w:type="auto"/>
                                    <w:tcBorders>
                                      <w:top w:val="single" w:sz="12" w:space="0" w:color="106B62"/>
                                      <w:left w:val="nil"/>
                                      <w:bottom w:val="nil"/>
                                      <w:right w:val="nil"/>
                                    </w:tcBorders>
                                    <w:vAlign w:val="center"/>
                                    <w:hideMark/>
                                  </w:tcPr>
                                  <w:p w14:paraId="5B94790E" w14:textId="77777777" w:rsidR="002346AD" w:rsidRPr="002346AD" w:rsidRDefault="002346AD" w:rsidP="002346AD">
                                    <w:pPr>
                                      <w:rPr>
                                        <w:rFonts w:asciiTheme="minorHAnsi" w:eastAsia="Times New Roman" w:hAnsiTheme="minorHAnsi" w:cstheme="minorHAnsi"/>
                                      </w:rPr>
                                    </w:pPr>
                                  </w:p>
                                </w:tc>
                              </w:tr>
                            </w:tbl>
                            <w:p w14:paraId="77A83045"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563183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393A36A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26B4B850" w14:textId="77777777">
                                      <w:tc>
                                        <w:tcPr>
                                          <w:tcW w:w="0" w:type="auto"/>
                                          <w:tcMar>
                                            <w:top w:w="0" w:type="dxa"/>
                                            <w:left w:w="270" w:type="dxa"/>
                                            <w:bottom w:w="135" w:type="dxa"/>
                                            <w:right w:w="270" w:type="dxa"/>
                                          </w:tcMar>
                                          <w:hideMark/>
                                        </w:tcPr>
                                        <w:p w14:paraId="0C517D90" w14:textId="77777777" w:rsidR="002346AD" w:rsidRPr="002346AD" w:rsidRDefault="002346AD" w:rsidP="002346AD">
                                          <w:pPr>
                                            <w:pStyle w:val="Heading2"/>
                                            <w:spacing w:line="240" w:lineRule="auto"/>
                                            <w:rPr>
                                              <w:rFonts w:asciiTheme="minorHAnsi" w:eastAsia="Times New Roman" w:hAnsiTheme="minorHAnsi" w:cstheme="minorHAnsi"/>
                                              <w:color w:val="auto"/>
                                            </w:rPr>
                                          </w:pPr>
                                          <w:r w:rsidRPr="002346AD">
                                            <w:rPr>
                                              <w:rFonts w:asciiTheme="minorHAnsi" w:eastAsia="Times New Roman" w:hAnsiTheme="minorHAnsi" w:cstheme="minorHAnsi"/>
                                              <w:color w:val="auto"/>
                                            </w:rPr>
                                            <w:t>Reminder: Submit your end of month FP34Cs by the 5th for earlier advance payments</w:t>
                                          </w:r>
                                        </w:p>
                                        <w:p w14:paraId="2D4AB955" w14:textId="77777777" w:rsidR="002346AD" w:rsidRPr="002346AD" w:rsidRDefault="002346AD" w:rsidP="002346AD">
                                          <w:pPr>
                                            <w:rPr>
                                              <w:rFonts w:asciiTheme="minorHAnsi" w:hAnsiTheme="minorHAnsi" w:cstheme="minorHAnsi"/>
                                              <w:color w:val="106B62"/>
                                              <w:sz w:val="24"/>
                                              <w:szCs w:val="24"/>
                                            </w:rPr>
                                          </w:pPr>
                                          <w:r w:rsidRPr="002346AD">
                                            <w:rPr>
                                              <w:rFonts w:asciiTheme="minorHAnsi" w:hAnsiTheme="minorHAnsi" w:cstheme="minorHAnsi"/>
                                              <w:sz w:val="24"/>
                                              <w:szCs w:val="24"/>
                                            </w:rPr>
                                            <w:lastRenderedPageBreak/>
                                            <w:t>We would like to emphasise the importance of submitting your pharmacy's FP34C declaration on time through the Manage Your Service (MYS) portal. It is crucial that this declaration is submitted no later than the 5th of each month (or the 6th if a bank holiday occurs within the first five days of the month) for the previous month's supply.</w:t>
                                          </w:r>
                                          <w:r w:rsidRPr="002346AD">
                                            <w:rPr>
                                              <w:rFonts w:asciiTheme="minorHAnsi" w:hAnsiTheme="minorHAnsi" w:cstheme="minorHAnsi"/>
                                              <w:sz w:val="24"/>
                                              <w:szCs w:val="24"/>
                                            </w:rPr>
                                            <w:br/>
                                          </w:r>
                                          <w:r w:rsidRPr="002346AD">
                                            <w:rPr>
                                              <w:rFonts w:asciiTheme="minorHAnsi" w:hAnsiTheme="minorHAnsi" w:cstheme="minorHAnsi"/>
                                              <w:sz w:val="24"/>
                                              <w:szCs w:val="24"/>
                                            </w:rPr>
                                            <w:br/>
                                            <w:t>NHS Business Services Authority (NHSBSA) data indicates that, on average, 250 pharmacies a month submit their FP34C declaration late.</w:t>
                                          </w:r>
                                          <w:r w:rsidRPr="002346AD">
                                            <w:rPr>
                                              <w:rFonts w:asciiTheme="minorHAnsi" w:hAnsiTheme="minorHAnsi" w:cstheme="minorHAnsi"/>
                                              <w:color w:val="106B62"/>
                                              <w:sz w:val="24"/>
                                              <w:szCs w:val="24"/>
                                            </w:rPr>
                                            <w:br/>
                                          </w:r>
                                          <w:r w:rsidRPr="002346AD">
                                            <w:rPr>
                                              <w:rFonts w:asciiTheme="minorHAnsi" w:hAnsiTheme="minorHAnsi" w:cstheme="minorHAnsi"/>
                                              <w:color w:val="106B62"/>
                                              <w:sz w:val="24"/>
                                              <w:szCs w:val="24"/>
                                            </w:rPr>
                                            <w:br/>
                                          </w:r>
                                          <w:hyperlink r:id="rId9" w:tgtFrame="_blank" w:history="1">
                                            <w:r w:rsidRPr="002346AD">
                                              <w:rPr>
                                                <w:rStyle w:val="Hyperlink"/>
                                                <w:rFonts w:asciiTheme="minorHAnsi" w:hAnsiTheme="minorHAnsi" w:cstheme="minorHAnsi"/>
                                                <w:color w:val="C600B5"/>
                                                <w:sz w:val="24"/>
                                                <w:szCs w:val="24"/>
                                              </w:rPr>
                                              <w:t>Read more</w:t>
                                            </w:r>
                                          </w:hyperlink>
                                        </w:p>
                                      </w:tc>
                                    </w:tr>
                                  </w:tbl>
                                  <w:p w14:paraId="7E0FA502" w14:textId="77777777" w:rsidR="002346AD" w:rsidRPr="002346AD" w:rsidRDefault="002346AD" w:rsidP="002346AD">
                                    <w:pPr>
                                      <w:rPr>
                                        <w:rFonts w:asciiTheme="minorHAnsi" w:eastAsia="Times New Roman" w:hAnsiTheme="minorHAnsi" w:cstheme="minorHAnsi"/>
                                        <w:sz w:val="20"/>
                                        <w:szCs w:val="20"/>
                                      </w:rPr>
                                    </w:pPr>
                                  </w:p>
                                </w:tc>
                              </w:tr>
                            </w:tbl>
                            <w:p w14:paraId="094FD1D5"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1F0CAEB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42086727" w14:textId="77777777">
                                <w:tc>
                                  <w:tcPr>
                                    <w:tcW w:w="0" w:type="auto"/>
                                    <w:tcBorders>
                                      <w:top w:val="single" w:sz="12" w:space="0" w:color="106B62"/>
                                      <w:left w:val="nil"/>
                                      <w:bottom w:val="nil"/>
                                      <w:right w:val="nil"/>
                                    </w:tcBorders>
                                    <w:vAlign w:val="center"/>
                                    <w:hideMark/>
                                  </w:tcPr>
                                  <w:p w14:paraId="5032A59D" w14:textId="77777777" w:rsidR="002346AD" w:rsidRPr="002346AD" w:rsidRDefault="002346AD" w:rsidP="002346AD">
                                    <w:pPr>
                                      <w:rPr>
                                        <w:rFonts w:asciiTheme="minorHAnsi" w:eastAsia="Times New Roman" w:hAnsiTheme="minorHAnsi" w:cstheme="minorHAnsi"/>
                                      </w:rPr>
                                    </w:pPr>
                                  </w:p>
                                </w:tc>
                              </w:tr>
                            </w:tbl>
                            <w:p w14:paraId="576A2B51"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0350D7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184D10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758E32FC" w14:textId="77777777">
                                      <w:tc>
                                        <w:tcPr>
                                          <w:tcW w:w="0" w:type="auto"/>
                                          <w:tcMar>
                                            <w:top w:w="0" w:type="dxa"/>
                                            <w:left w:w="270" w:type="dxa"/>
                                            <w:bottom w:w="135" w:type="dxa"/>
                                            <w:right w:w="270" w:type="dxa"/>
                                          </w:tcMar>
                                          <w:hideMark/>
                                        </w:tcPr>
                                        <w:p w14:paraId="687F335E" w14:textId="77777777" w:rsidR="002346AD" w:rsidRPr="002346AD" w:rsidRDefault="002346AD" w:rsidP="002346AD">
                                          <w:pPr>
                                            <w:pStyle w:val="Heading2"/>
                                            <w:spacing w:line="240" w:lineRule="auto"/>
                                            <w:rPr>
                                              <w:rFonts w:asciiTheme="minorHAnsi" w:eastAsia="Times New Roman" w:hAnsiTheme="minorHAnsi" w:cstheme="minorHAnsi"/>
                                              <w:color w:val="auto"/>
                                            </w:rPr>
                                          </w:pPr>
                                          <w:r w:rsidRPr="002346AD">
                                            <w:rPr>
                                              <w:rFonts w:asciiTheme="minorHAnsi" w:eastAsia="Times New Roman" w:hAnsiTheme="minorHAnsi" w:cstheme="minorHAnsi"/>
                                              <w:color w:val="auto"/>
                                            </w:rPr>
                                            <w:t>Reminder: 2023/24 CPAF screening questionnaire closes this Sunday</w:t>
                                          </w:r>
                                        </w:p>
                                        <w:p w14:paraId="72E27ACE" w14:textId="77777777" w:rsidR="002346AD" w:rsidRPr="002346AD" w:rsidRDefault="002346AD" w:rsidP="002346AD">
                                          <w:pPr>
                                            <w:rPr>
                                              <w:rFonts w:asciiTheme="minorHAnsi" w:hAnsiTheme="minorHAnsi" w:cstheme="minorHAnsi"/>
                                              <w:color w:val="106B62"/>
                                              <w:sz w:val="24"/>
                                              <w:szCs w:val="24"/>
                                            </w:rPr>
                                          </w:pPr>
                                          <w:r w:rsidRPr="002346AD">
                                            <w:rPr>
                                              <w:rFonts w:asciiTheme="minorHAnsi" w:hAnsiTheme="minorHAnsi" w:cstheme="minorHAnsi"/>
                                              <w:sz w:val="24"/>
                                              <w:szCs w:val="24"/>
                                            </w:rPr>
                                            <w:t xml:space="preserve">The deadline is fast approaching for remaining pharmacies to submit their Community Pharmacy Assurance Framework (CPAF) screening questionnaire. With the survey closing at </w:t>
                                          </w:r>
                                          <w:r w:rsidRPr="002346AD">
                                            <w:rPr>
                                              <w:rStyle w:val="Strong"/>
                                              <w:rFonts w:asciiTheme="minorHAnsi" w:hAnsiTheme="minorHAnsi" w:cstheme="minorHAnsi"/>
                                              <w:sz w:val="24"/>
                                              <w:szCs w:val="24"/>
                                            </w:rPr>
                                            <w:t>midnight this Sunday (30th July)</w:t>
                                          </w:r>
                                          <w:r w:rsidRPr="002346AD">
                                            <w:rPr>
                                              <w:rFonts w:asciiTheme="minorHAnsi" w:hAnsiTheme="minorHAnsi" w:cstheme="minorHAnsi"/>
                                              <w:sz w:val="24"/>
                                              <w:szCs w:val="24"/>
                                            </w:rPr>
                                            <w:t>, we strongly recommend pharmacy owners complete it as soon as possible. It should take approximately 10-20 minutes to do.</w:t>
                                          </w:r>
                                          <w:r w:rsidRPr="002346AD">
                                            <w:rPr>
                                              <w:rFonts w:asciiTheme="minorHAnsi" w:hAnsiTheme="minorHAnsi" w:cstheme="minorHAnsi"/>
                                              <w:color w:val="106B62"/>
                                              <w:sz w:val="24"/>
                                              <w:szCs w:val="24"/>
                                            </w:rPr>
                                            <w:br/>
                                          </w:r>
                                          <w:r w:rsidRPr="002346AD">
                                            <w:rPr>
                                              <w:rFonts w:asciiTheme="minorHAnsi" w:hAnsiTheme="minorHAnsi" w:cstheme="minorHAnsi"/>
                                              <w:color w:val="106B62"/>
                                              <w:sz w:val="24"/>
                                              <w:szCs w:val="24"/>
                                            </w:rPr>
                                            <w:br/>
                                          </w:r>
                                          <w:hyperlink r:id="rId10" w:tgtFrame="_blank" w:history="1">
                                            <w:r w:rsidRPr="002346AD">
                                              <w:rPr>
                                                <w:rStyle w:val="Hyperlink"/>
                                                <w:rFonts w:asciiTheme="minorHAnsi" w:hAnsiTheme="minorHAnsi" w:cstheme="minorHAnsi"/>
                                                <w:color w:val="C600B5"/>
                                                <w:sz w:val="24"/>
                                                <w:szCs w:val="24"/>
                                              </w:rPr>
                                              <w:t>Find out more</w:t>
                                            </w:r>
                                          </w:hyperlink>
                                        </w:p>
                                      </w:tc>
                                    </w:tr>
                                  </w:tbl>
                                  <w:p w14:paraId="6B46DB04" w14:textId="77777777" w:rsidR="002346AD" w:rsidRPr="002346AD" w:rsidRDefault="002346AD" w:rsidP="002346AD">
                                    <w:pPr>
                                      <w:rPr>
                                        <w:rFonts w:asciiTheme="minorHAnsi" w:eastAsia="Times New Roman" w:hAnsiTheme="minorHAnsi" w:cstheme="minorHAnsi"/>
                                        <w:sz w:val="20"/>
                                        <w:szCs w:val="20"/>
                                      </w:rPr>
                                    </w:pPr>
                                  </w:p>
                                </w:tc>
                              </w:tr>
                            </w:tbl>
                            <w:p w14:paraId="5F8B6FE7"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5FDD4A3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686FCAA8" w14:textId="77777777">
                                <w:tc>
                                  <w:tcPr>
                                    <w:tcW w:w="0" w:type="auto"/>
                                    <w:tcBorders>
                                      <w:top w:val="single" w:sz="12" w:space="0" w:color="106B62"/>
                                      <w:left w:val="nil"/>
                                      <w:bottom w:val="nil"/>
                                      <w:right w:val="nil"/>
                                    </w:tcBorders>
                                    <w:vAlign w:val="center"/>
                                    <w:hideMark/>
                                  </w:tcPr>
                                  <w:p w14:paraId="732EE0B7" w14:textId="77777777" w:rsidR="002346AD" w:rsidRPr="002346AD" w:rsidRDefault="002346AD" w:rsidP="002346AD">
                                    <w:pPr>
                                      <w:rPr>
                                        <w:rFonts w:asciiTheme="minorHAnsi" w:eastAsia="Times New Roman" w:hAnsiTheme="minorHAnsi" w:cstheme="minorHAnsi"/>
                                      </w:rPr>
                                    </w:pPr>
                                  </w:p>
                                </w:tc>
                              </w:tr>
                            </w:tbl>
                            <w:p w14:paraId="23BE8ABD"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0A869F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3AD2261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04C6F12C" w14:textId="77777777">
                                      <w:tc>
                                        <w:tcPr>
                                          <w:tcW w:w="0" w:type="auto"/>
                                          <w:tcMar>
                                            <w:top w:w="0" w:type="dxa"/>
                                            <w:left w:w="270" w:type="dxa"/>
                                            <w:bottom w:w="135" w:type="dxa"/>
                                            <w:right w:w="270" w:type="dxa"/>
                                          </w:tcMar>
                                          <w:hideMark/>
                                        </w:tcPr>
                                        <w:p w14:paraId="015E1B9C" w14:textId="77777777" w:rsidR="002346AD" w:rsidRPr="002346AD" w:rsidRDefault="002346AD" w:rsidP="002346AD">
                                          <w:pPr>
                                            <w:pStyle w:val="Heading2"/>
                                            <w:spacing w:line="240" w:lineRule="auto"/>
                                            <w:rPr>
                                              <w:rFonts w:asciiTheme="minorHAnsi" w:eastAsia="Times New Roman" w:hAnsiTheme="minorHAnsi" w:cstheme="minorHAnsi"/>
                                              <w:color w:val="auto"/>
                                            </w:rPr>
                                          </w:pPr>
                                          <w:r w:rsidRPr="002346AD">
                                            <w:rPr>
                                              <w:rFonts w:asciiTheme="minorHAnsi" w:eastAsia="Times New Roman" w:hAnsiTheme="minorHAnsi" w:cstheme="minorHAnsi"/>
                                              <w:color w:val="auto"/>
                                            </w:rPr>
                                            <w:t>Dispensing and supply notices</w:t>
                                          </w:r>
                                        </w:p>
                                        <w:p w14:paraId="1255E88C" w14:textId="77777777" w:rsidR="002346AD" w:rsidRPr="002346AD" w:rsidRDefault="002346AD" w:rsidP="002346AD">
                                          <w:pPr>
                                            <w:rPr>
                                              <w:rFonts w:asciiTheme="minorHAnsi" w:hAnsiTheme="minorHAnsi" w:cstheme="minorHAnsi"/>
                                              <w:color w:val="106B62"/>
                                              <w:sz w:val="24"/>
                                              <w:szCs w:val="24"/>
                                            </w:rPr>
                                          </w:pPr>
                                          <w:r w:rsidRPr="002346AD">
                                            <w:rPr>
                                              <w:rFonts w:asciiTheme="minorHAnsi" w:hAnsiTheme="minorHAnsi" w:cstheme="minorHAnsi"/>
                                              <w:sz w:val="24"/>
                                              <w:szCs w:val="24"/>
                                            </w:rPr>
                                            <w:t>Our Dispensing and Supply Team has issued the following useful notices that community pharmacy teams should be aware of.</w:t>
                                          </w:r>
                                          <w:r w:rsidRPr="002346AD">
                                            <w:rPr>
                                              <w:rFonts w:asciiTheme="minorHAnsi" w:hAnsiTheme="minorHAnsi" w:cstheme="minorHAnsi"/>
                                              <w:sz w:val="24"/>
                                              <w:szCs w:val="24"/>
                                            </w:rPr>
                                            <w:br/>
                                          </w:r>
                                          <w:r w:rsidRPr="002346AD">
                                            <w:rPr>
                                              <w:rFonts w:asciiTheme="minorHAnsi" w:hAnsiTheme="minorHAnsi" w:cstheme="minorHAnsi"/>
                                              <w:sz w:val="24"/>
                                              <w:szCs w:val="24"/>
                                            </w:rPr>
                                            <w:br/>
                                            <w:t>Drug Tariff Watch – August 2023</w:t>
                                          </w:r>
                                          <w:r w:rsidRPr="002346AD">
                                            <w:rPr>
                                              <w:rFonts w:asciiTheme="minorHAnsi" w:hAnsiTheme="minorHAnsi" w:cstheme="minorHAnsi"/>
                                              <w:color w:val="106B62"/>
                                              <w:sz w:val="24"/>
                                              <w:szCs w:val="24"/>
                                            </w:rPr>
                                            <w:br/>
                                          </w:r>
                                          <w:hyperlink r:id="rId11" w:tgtFrame="_blank" w:history="1">
                                            <w:r w:rsidRPr="002346AD">
                                              <w:rPr>
                                                <w:rStyle w:val="Hyperlink"/>
                                                <w:rFonts w:asciiTheme="minorHAnsi" w:hAnsiTheme="minorHAnsi" w:cstheme="minorHAnsi"/>
                                                <w:color w:val="C600B5"/>
                                                <w:sz w:val="24"/>
                                                <w:szCs w:val="24"/>
                                              </w:rPr>
                                              <w:t>Find out more</w:t>
                                            </w:r>
                                          </w:hyperlink>
                                          <w:r w:rsidRPr="002346AD">
                                            <w:rPr>
                                              <w:rFonts w:asciiTheme="minorHAnsi" w:hAnsiTheme="minorHAnsi" w:cstheme="minorHAnsi"/>
                                              <w:color w:val="106B62"/>
                                              <w:sz w:val="24"/>
                                              <w:szCs w:val="24"/>
                                            </w:rPr>
                                            <w:br/>
                                          </w:r>
                                          <w:r w:rsidRPr="002346AD">
                                            <w:rPr>
                                              <w:rFonts w:asciiTheme="minorHAnsi" w:hAnsiTheme="minorHAnsi" w:cstheme="minorHAnsi"/>
                                              <w:color w:val="106B62"/>
                                              <w:sz w:val="24"/>
                                              <w:szCs w:val="24"/>
                                            </w:rPr>
                                            <w:br/>
                                          </w:r>
                                          <w:r w:rsidRPr="002346AD">
                                            <w:rPr>
                                              <w:rFonts w:asciiTheme="minorHAnsi" w:hAnsiTheme="minorHAnsi" w:cstheme="minorHAnsi"/>
                                              <w:sz w:val="24"/>
                                              <w:szCs w:val="24"/>
                                            </w:rPr>
                                            <w:t>National Patient Safety Alert: Potent synthetic opioids implicated in heroin overdoses and deaths</w:t>
                                          </w:r>
                                          <w:r w:rsidRPr="002346AD">
                                            <w:rPr>
                                              <w:rFonts w:asciiTheme="minorHAnsi" w:hAnsiTheme="minorHAnsi" w:cstheme="minorHAnsi"/>
                                              <w:color w:val="106B62"/>
                                              <w:sz w:val="24"/>
                                              <w:szCs w:val="24"/>
                                            </w:rPr>
                                            <w:br/>
                                          </w:r>
                                          <w:hyperlink r:id="rId12" w:tgtFrame="_blank" w:history="1">
                                            <w:r w:rsidRPr="002346AD">
                                              <w:rPr>
                                                <w:rStyle w:val="Hyperlink"/>
                                                <w:rFonts w:asciiTheme="minorHAnsi" w:hAnsiTheme="minorHAnsi" w:cstheme="minorHAnsi"/>
                                                <w:color w:val="C600B5"/>
                                                <w:sz w:val="24"/>
                                                <w:szCs w:val="24"/>
                                              </w:rPr>
                                              <w:t>Find out more</w:t>
                                            </w:r>
                                          </w:hyperlink>
                                        </w:p>
                                      </w:tc>
                                    </w:tr>
                                  </w:tbl>
                                  <w:p w14:paraId="5F1EC756" w14:textId="77777777" w:rsidR="002346AD" w:rsidRPr="002346AD" w:rsidRDefault="002346AD" w:rsidP="002346AD">
                                    <w:pPr>
                                      <w:rPr>
                                        <w:rFonts w:asciiTheme="minorHAnsi" w:eastAsia="Times New Roman" w:hAnsiTheme="minorHAnsi" w:cstheme="minorHAnsi"/>
                                        <w:sz w:val="20"/>
                                        <w:szCs w:val="20"/>
                                      </w:rPr>
                                    </w:pPr>
                                  </w:p>
                                </w:tc>
                              </w:tr>
                            </w:tbl>
                            <w:p w14:paraId="2B0C1B78"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55A4F9C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23AE1CCB" w14:textId="77777777">
                                <w:tc>
                                  <w:tcPr>
                                    <w:tcW w:w="0" w:type="auto"/>
                                    <w:tcBorders>
                                      <w:top w:val="single" w:sz="12" w:space="0" w:color="106B62"/>
                                      <w:left w:val="nil"/>
                                      <w:bottom w:val="nil"/>
                                      <w:right w:val="nil"/>
                                    </w:tcBorders>
                                    <w:vAlign w:val="center"/>
                                    <w:hideMark/>
                                  </w:tcPr>
                                  <w:p w14:paraId="49282206" w14:textId="77777777" w:rsidR="002346AD" w:rsidRPr="002346AD" w:rsidRDefault="002346AD" w:rsidP="002346AD">
                                    <w:pPr>
                                      <w:rPr>
                                        <w:rFonts w:asciiTheme="minorHAnsi" w:eastAsia="Times New Roman" w:hAnsiTheme="minorHAnsi" w:cstheme="minorHAnsi"/>
                                      </w:rPr>
                                    </w:pPr>
                                  </w:p>
                                </w:tc>
                              </w:tr>
                            </w:tbl>
                            <w:p w14:paraId="69935EB3"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2A06B8D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346AD" w:rsidRPr="002346AD" w14:paraId="2BD3632C" w14:textId="77777777">
                                <w:tc>
                                  <w:tcPr>
                                    <w:tcW w:w="0" w:type="auto"/>
                                    <w:tcMar>
                                      <w:top w:w="0" w:type="dxa"/>
                                      <w:left w:w="135" w:type="dxa"/>
                                      <w:bottom w:w="0" w:type="dxa"/>
                                      <w:right w:w="135" w:type="dxa"/>
                                    </w:tcMar>
                                    <w:hideMark/>
                                  </w:tcPr>
                                  <w:p w14:paraId="7E4EB06E" w14:textId="433C60C6"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rPr>
                                      <w:drawing>
                                        <wp:inline distT="0" distB="0" distL="0" distR="0" wp14:anchorId="1B2EAA93" wp14:editId="3EF47514">
                                          <wp:extent cx="5372100" cy="838200"/>
                                          <wp:effectExtent l="0" t="0" r="0" b="0"/>
                                          <wp:docPr id="785408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7906886" w14:textId="77777777" w:rsidR="002346AD" w:rsidRPr="002346AD" w:rsidRDefault="002346AD" w:rsidP="002346AD">
                              <w:pPr>
                                <w:rPr>
                                  <w:rFonts w:asciiTheme="minorHAnsi" w:eastAsia="Times New Roman" w:hAnsiTheme="minorHAnsi" w:cstheme="minorHAnsi"/>
                                  <w:sz w:val="20"/>
                                  <w:szCs w:val="20"/>
                                </w:rPr>
                              </w:pPr>
                            </w:p>
                          </w:tc>
                        </w:tr>
                        <w:tr w:rsidR="002346AD" w:rsidRPr="002346AD" w14:paraId="4B64B46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2346AD" w:rsidRPr="002346AD" w14:paraId="78C36A7B" w14:textId="77777777">
                                <w:tc>
                                  <w:tcPr>
                                    <w:tcW w:w="0" w:type="auto"/>
                                    <w:tcBorders>
                                      <w:top w:val="single" w:sz="12" w:space="0" w:color="106B62"/>
                                      <w:left w:val="nil"/>
                                      <w:bottom w:val="nil"/>
                                      <w:right w:val="nil"/>
                                    </w:tcBorders>
                                    <w:vAlign w:val="center"/>
                                    <w:hideMark/>
                                  </w:tcPr>
                                  <w:p w14:paraId="6A9BDEE8" w14:textId="77777777" w:rsidR="002346AD" w:rsidRPr="002346AD" w:rsidRDefault="002346AD" w:rsidP="002346AD">
                                    <w:pPr>
                                      <w:rPr>
                                        <w:rFonts w:asciiTheme="minorHAnsi" w:eastAsia="Times New Roman" w:hAnsiTheme="minorHAnsi" w:cstheme="minorHAnsi"/>
                                      </w:rPr>
                                    </w:pPr>
                                  </w:p>
                                </w:tc>
                              </w:tr>
                            </w:tbl>
                            <w:p w14:paraId="7BD8E8B7" w14:textId="77777777" w:rsidR="002346AD" w:rsidRPr="002346AD" w:rsidRDefault="002346AD" w:rsidP="002346AD">
                              <w:pPr>
                                <w:rPr>
                                  <w:rFonts w:asciiTheme="minorHAnsi" w:eastAsia="Times New Roman" w:hAnsiTheme="minorHAnsi" w:cstheme="minorHAnsi"/>
                                  <w:sz w:val="20"/>
                                  <w:szCs w:val="20"/>
                                </w:rPr>
                              </w:pPr>
                            </w:p>
                          </w:tc>
                        </w:tr>
                      </w:tbl>
                      <w:p w14:paraId="7168EFD6" w14:textId="77777777" w:rsidR="002346AD" w:rsidRPr="002346AD" w:rsidRDefault="002346AD" w:rsidP="002346AD">
                        <w:pPr>
                          <w:rPr>
                            <w:rFonts w:asciiTheme="minorHAnsi" w:eastAsia="Times New Roman" w:hAnsiTheme="minorHAnsi" w:cstheme="minorHAnsi"/>
                            <w:sz w:val="20"/>
                            <w:szCs w:val="20"/>
                          </w:rPr>
                        </w:pPr>
                      </w:p>
                    </w:tc>
                  </w:tr>
                  <w:tr w:rsidR="002346AD" w14:paraId="02C2176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346AD" w:rsidRPr="002346AD" w14:paraId="36B316A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2346AD" w:rsidRPr="002346AD" w14:paraId="371ADDD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2346AD" w:rsidRPr="002346AD" w14:paraId="1F388F2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346AD" w:rsidRPr="002346AD" w14:paraId="384A59A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346AD" w:rsidRPr="002346AD" w14:paraId="410B6D4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346AD" w:rsidRPr="002346AD" w14:paraId="41F2B45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46AD" w:rsidRPr="002346AD" w14:paraId="11137FD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46AD" w:rsidRPr="002346AD" w14:paraId="706CED09" w14:textId="77777777">
                                                                    <w:tc>
                                                                      <w:tcPr>
                                                                        <w:tcW w:w="360" w:type="dxa"/>
                                                                        <w:vAlign w:val="center"/>
                                                                        <w:hideMark/>
                                                                      </w:tcPr>
                                                                      <w:p w14:paraId="7D9FA43E" w14:textId="7E79D003"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color w:val="0000FF"/>
                                                                          </w:rPr>
                                                                          <w:lastRenderedPageBreak/>
                                                                          <w:drawing>
                                                                            <wp:inline distT="0" distB="0" distL="0" distR="0" wp14:anchorId="68527C47" wp14:editId="5506BC7C">
                                                                              <wp:extent cx="228600" cy="228600"/>
                                                                              <wp:effectExtent l="0" t="0" r="0" b="0"/>
                                                                              <wp:docPr id="2061158003"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DCE5EB1" w14:textId="77777777" w:rsidR="002346AD" w:rsidRPr="002346AD" w:rsidRDefault="002346AD" w:rsidP="002346AD">
                                                                  <w:pPr>
                                                                    <w:rPr>
                                                                      <w:rFonts w:asciiTheme="minorHAnsi" w:eastAsia="Times New Roman" w:hAnsiTheme="minorHAnsi" w:cstheme="minorHAnsi"/>
                                                                      <w:sz w:val="20"/>
                                                                      <w:szCs w:val="20"/>
                                                                    </w:rPr>
                                                                  </w:pPr>
                                                                </w:p>
                                                              </w:tc>
                                                            </w:tr>
                                                          </w:tbl>
                                                          <w:p w14:paraId="341C6F9D" w14:textId="77777777" w:rsidR="002346AD" w:rsidRPr="002346AD" w:rsidRDefault="002346AD" w:rsidP="002346AD">
                                                            <w:pPr>
                                                              <w:rPr>
                                                                <w:rFonts w:asciiTheme="minorHAnsi" w:eastAsia="Times New Roman" w:hAnsiTheme="minorHAnsi" w:cstheme="minorHAnsi"/>
                                                                <w:sz w:val="20"/>
                                                                <w:szCs w:val="20"/>
                                                              </w:rPr>
                                                            </w:pPr>
                                                          </w:p>
                                                        </w:tc>
                                                      </w:tr>
                                                    </w:tbl>
                                                    <w:p w14:paraId="16FCA946" w14:textId="77777777" w:rsidR="002346AD" w:rsidRPr="002346AD" w:rsidRDefault="002346AD" w:rsidP="002346A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346AD" w:rsidRPr="002346AD" w14:paraId="4151BCC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46AD" w:rsidRPr="002346AD" w14:paraId="7BD04C8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46AD" w:rsidRPr="002346AD" w14:paraId="11DBA032" w14:textId="77777777">
                                                                    <w:tc>
                                                                      <w:tcPr>
                                                                        <w:tcW w:w="360" w:type="dxa"/>
                                                                        <w:vAlign w:val="center"/>
                                                                        <w:hideMark/>
                                                                      </w:tcPr>
                                                                      <w:p w14:paraId="75F6A317" w14:textId="1F2AA15F"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color w:val="0000FF"/>
                                                                          </w:rPr>
                                                                          <w:drawing>
                                                                            <wp:inline distT="0" distB="0" distL="0" distR="0" wp14:anchorId="3F769672" wp14:editId="4C777E07">
                                                                              <wp:extent cx="228600" cy="228600"/>
                                                                              <wp:effectExtent l="0" t="0" r="0" b="0"/>
                                                                              <wp:docPr id="1871099716"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9D54F0" w14:textId="77777777" w:rsidR="002346AD" w:rsidRPr="002346AD" w:rsidRDefault="002346AD" w:rsidP="002346AD">
                                                                  <w:pPr>
                                                                    <w:rPr>
                                                                      <w:rFonts w:asciiTheme="minorHAnsi" w:eastAsia="Times New Roman" w:hAnsiTheme="minorHAnsi" w:cstheme="minorHAnsi"/>
                                                                      <w:sz w:val="20"/>
                                                                      <w:szCs w:val="20"/>
                                                                    </w:rPr>
                                                                  </w:pPr>
                                                                </w:p>
                                                              </w:tc>
                                                            </w:tr>
                                                          </w:tbl>
                                                          <w:p w14:paraId="0115EDD5" w14:textId="77777777" w:rsidR="002346AD" w:rsidRPr="002346AD" w:rsidRDefault="002346AD" w:rsidP="002346AD">
                                                            <w:pPr>
                                                              <w:rPr>
                                                                <w:rFonts w:asciiTheme="minorHAnsi" w:eastAsia="Times New Roman" w:hAnsiTheme="minorHAnsi" w:cstheme="minorHAnsi"/>
                                                                <w:sz w:val="20"/>
                                                                <w:szCs w:val="20"/>
                                                              </w:rPr>
                                                            </w:pPr>
                                                          </w:p>
                                                        </w:tc>
                                                      </w:tr>
                                                    </w:tbl>
                                                    <w:p w14:paraId="77C4D5B1" w14:textId="77777777" w:rsidR="002346AD" w:rsidRPr="002346AD" w:rsidRDefault="002346AD" w:rsidP="002346A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2346AD" w:rsidRPr="002346AD" w14:paraId="0D0968F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346AD" w:rsidRPr="002346AD" w14:paraId="0DDB2D9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46AD" w:rsidRPr="002346AD" w14:paraId="1D4E647A" w14:textId="77777777">
                                                                    <w:tc>
                                                                      <w:tcPr>
                                                                        <w:tcW w:w="360" w:type="dxa"/>
                                                                        <w:vAlign w:val="center"/>
                                                                        <w:hideMark/>
                                                                      </w:tcPr>
                                                                      <w:p w14:paraId="5546EF12" w14:textId="11C4E21B"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color w:val="0000FF"/>
                                                                          </w:rPr>
                                                                          <w:drawing>
                                                                            <wp:inline distT="0" distB="0" distL="0" distR="0" wp14:anchorId="43766769" wp14:editId="408D8F72">
                                                                              <wp:extent cx="228600" cy="228600"/>
                                                                              <wp:effectExtent l="0" t="0" r="0" b="0"/>
                                                                              <wp:docPr id="2099415092"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371551D" w14:textId="77777777" w:rsidR="002346AD" w:rsidRPr="002346AD" w:rsidRDefault="002346AD" w:rsidP="002346AD">
                                                                  <w:pPr>
                                                                    <w:rPr>
                                                                      <w:rFonts w:asciiTheme="minorHAnsi" w:eastAsia="Times New Roman" w:hAnsiTheme="minorHAnsi" w:cstheme="minorHAnsi"/>
                                                                      <w:sz w:val="20"/>
                                                                      <w:szCs w:val="20"/>
                                                                    </w:rPr>
                                                                  </w:pPr>
                                                                </w:p>
                                                              </w:tc>
                                                            </w:tr>
                                                          </w:tbl>
                                                          <w:p w14:paraId="2C712E49" w14:textId="77777777" w:rsidR="002346AD" w:rsidRPr="002346AD" w:rsidRDefault="002346AD" w:rsidP="002346AD">
                                                            <w:pPr>
                                                              <w:rPr>
                                                                <w:rFonts w:asciiTheme="minorHAnsi" w:eastAsia="Times New Roman" w:hAnsiTheme="minorHAnsi" w:cstheme="minorHAnsi"/>
                                                                <w:sz w:val="20"/>
                                                                <w:szCs w:val="20"/>
                                                              </w:rPr>
                                                            </w:pPr>
                                                          </w:p>
                                                        </w:tc>
                                                      </w:tr>
                                                    </w:tbl>
                                                    <w:p w14:paraId="3D0D4372" w14:textId="77777777" w:rsidR="002346AD" w:rsidRPr="002346AD" w:rsidRDefault="002346AD" w:rsidP="002346A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2346AD" w:rsidRPr="002346AD" w14:paraId="493958F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346AD" w:rsidRPr="002346AD" w14:paraId="4751CF5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2346AD" w:rsidRPr="002346AD" w14:paraId="1A76DE23" w14:textId="77777777">
                                                                    <w:tc>
                                                                      <w:tcPr>
                                                                        <w:tcW w:w="360" w:type="dxa"/>
                                                                        <w:vAlign w:val="center"/>
                                                                        <w:hideMark/>
                                                                      </w:tcPr>
                                                                      <w:p w14:paraId="40E13339" w14:textId="6D0B016B" w:rsidR="002346AD" w:rsidRPr="002346AD" w:rsidRDefault="002346AD" w:rsidP="002346AD">
                                                                        <w:pPr>
                                                                          <w:jc w:val="center"/>
                                                                          <w:rPr>
                                                                            <w:rFonts w:asciiTheme="minorHAnsi" w:eastAsia="Times New Roman" w:hAnsiTheme="minorHAnsi" w:cstheme="minorHAnsi"/>
                                                                          </w:rPr>
                                                                        </w:pPr>
                                                                        <w:r w:rsidRPr="002346AD">
                                                                          <w:rPr>
                                                                            <w:rFonts w:asciiTheme="minorHAnsi" w:eastAsia="Times New Roman" w:hAnsiTheme="minorHAnsi" w:cstheme="minorHAnsi"/>
                                                                            <w:noProof/>
                                                                            <w:color w:val="0000FF"/>
                                                                          </w:rPr>
                                                                          <w:drawing>
                                                                            <wp:inline distT="0" distB="0" distL="0" distR="0" wp14:anchorId="3069F260" wp14:editId="0A8A0C6A">
                                                                              <wp:extent cx="228600" cy="228600"/>
                                                                              <wp:effectExtent l="0" t="0" r="0" b="0"/>
                                                                              <wp:docPr id="650124284"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34A2AE" w14:textId="77777777" w:rsidR="002346AD" w:rsidRPr="002346AD" w:rsidRDefault="002346AD" w:rsidP="002346AD">
                                                                  <w:pPr>
                                                                    <w:rPr>
                                                                      <w:rFonts w:asciiTheme="minorHAnsi" w:eastAsia="Times New Roman" w:hAnsiTheme="minorHAnsi" w:cstheme="minorHAnsi"/>
                                                                      <w:sz w:val="20"/>
                                                                      <w:szCs w:val="20"/>
                                                                    </w:rPr>
                                                                  </w:pPr>
                                                                </w:p>
                                                              </w:tc>
                                                            </w:tr>
                                                          </w:tbl>
                                                          <w:p w14:paraId="288D210B" w14:textId="77777777" w:rsidR="002346AD" w:rsidRPr="002346AD" w:rsidRDefault="002346AD" w:rsidP="002346AD">
                                                            <w:pPr>
                                                              <w:rPr>
                                                                <w:rFonts w:asciiTheme="minorHAnsi" w:eastAsia="Times New Roman" w:hAnsiTheme="minorHAnsi" w:cstheme="minorHAnsi"/>
                                                                <w:sz w:val="20"/>
                                                                <w:szCs w:val="20"/>
                                                              </w:rPr>
                                                            </w:pPr>
                                                          </w:p>
                                                        </w:tc>
                                                      </w:tr>
                                                    </w:tbl>
                                                    <w:p w14:paraId="38160D5D" w14:textId="77777777" w:rsidR="002346AD" w:rsidRPr="002346AD" w:rsidRDefault="002346AD" w:rsidP="002346AD">
                                                      <w:pPr>
                                                        <w:rPr>
                                                          <w:rFonts w:asciiTheme="minorHAnsi" w:eastAsia="Times New Roman" w:hAnsiTheme="minorHAnsi" w:cstheme="minorHAnsi"/>
                                                          <w:sz w:val="20"/>
                                                          <w:szCs w:val="20"/>
                                                        </w:rPr>
                                                      </w:pPr>
                                                    </w:p>
                                                  </w:tc>
                                                </w:tr>
                                              </w:tbl>
                                              <w:p w14:paraId="6E6BCAA7" w14:textId="77777777" w:rsidR="002346AD" w:rsidRPr="002346AD" w:rsidRDefault="002346AD" w:rsidP="002346AD">
                                                <w:pPr>
                                                  <w:jc w:val="center"/>
                                                  <w:rPr>
                                                    <w:rFonts w:asciiTheme="minorHAnsi" w:eastAsia="Times New Roman" w:hAnsiTheme="minorHAnsi" w:cstheme="minorHAnsi"/>
                                                    <w:sz w:val="20"/>
                                                    <w:szCs w:val="20"/>
                                                  </w:rPr>
                                                </w:pPr>
                                              </w:p>
                                            </w:tc>
                                          </w:tr>
                                        </w:tbl>
                                        <w:p w14:paraId="175E7EF1" w14:textId="77777777" w:rsidR="002346AD" w:rsidRPr="002346AD" w:rsidRDefault="002346AD" w:rsidP="002346AD">
                                          <w:pPr>
                                            <w:jc w:val="center"/>
                                            <w:rPr>
                                              <w:rFonts w:asciiTheme="minorHAnsi" w:eastAsia="Times New Roman" w:hAnsiTheme="minorHAnsi" w:cstheme="minorHAnsi"/>
                                              <w:sz w:val="20"/>
                                              <w:szCs w:val="20"/>
                                            </w:rPr>
                                          </w:pPr>
                                        </w:p>
                                      </w:tc>
                                    </w:tr>
                                  </w:tbl>
                                  <w:p w14:paraId="57D8E6CB" w14:textId="77777777" w:rsidR="002346AD" w:rsidRPr="002346AD" w:rsidRDefault="002346AD" w:rsidP="002346AD">
                                    <w:pPr>
                                      <w:jc w:val="center"/>
                                      <w:rPr>
                                        <w:rFonts w:asciiTheme="minorHAnsi" w:eastAsia="Times New Roman" w:hAnsiTheme="minorHAnsi" w:cstheme="minorHAnsi"/>
                                        <w:sz w:val="20"/>
                                        <w:szCs w:val="20"/>
                                      </w:rPr>
                                    </w:pPr>
                                  </w:p>
                                </w:tc>
                              </w:tr>
                            </w:tbl>
                            <w:p w14:paraId="1CBDC173" w14:textId="77777777" w:rsidR="002346AD" w:rsidRPr="002346AD" w:rsidRDefault="002346AD" w:rsidP="002346AD">
                              <w:pPr>
                                <w:jc w:val="center"/>
                                <w:rPr>
                                  <w:rFonts w:asciiTheme="minorHAnsi" w:eastAsia="Times New Roman" w:hAnsiTheme="minorHAnsi" w:cstheme="minorHAnsi"/>
                                  <w:sz w:val="20"/>
                                  <w:szCs w:val="20"/>
                                </w:rPr>
                              </w:pPr>
                            </w:p>
                          </w:tc>
                        </w:tr>
                      </w:tbl>
                      <w:p w14:paraId="0F797950" w14:textId="77777777" w:rsidR="002346AD" w:rsidRPr="002346AD" w:rsidRDefault="002346AD" w:rsidP="002346AD">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2346AD" w:rsidRPr="002346AD" w14:paraId="5B4C93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346AD" w:rsidRPr="002346AD" w14:paraId="5BB7CE5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346AD" w:rsidRPr="002346AD" w14:paraId="626B220C" w14:textId="77777777">
                                      <w:tc>
                                        <w:tcPr>
                                          <w:tcW w:w="0" w:type="auto"/>
                                          <w:tcMar>
                                            <w:top w:w="0" w:type="dxa"/>
                                            <w:left w:w="270" w:type="dxa"/>
                                            <w:bottom w:w="135" w:type="dxa"/>
                                            <w:right w:w="270" w:type="dxa"/>
                                          </w:tcMar>
                                          <w:hideMark/>
                                        </w:tcPr>
                                        <w:p w14:paraId="422FA7B6" w14:textId="77777777" w:rsidR="002346AD" w:rsidRPr="002346AD" w:rsidRDefault="002346AD" w:rsidP="002346AD">
                                          <w:pPr>
                                            <w:jc w:val="center"/>
                                            <w:rPr>
                                              <w:rFonts w:asciiTheme="minorHAnsi" w:hAnsiTheme="minorHAnsi" w:cstheme="minorHAnsi"/>
                                              <w:color w:val="106B62"/>
                                              <w:sz w:val="18"/>
                                              <w:szCs w:val="18"/>
                                            </w:rPr>
                                          </w:pPr>
                                          <w:r w:rsidRPr="002346AD">
                                            <w:rPr>
                                              <w:rStyle w:val="Strong"/>
                                              <w:rFonts w:asciiTheme="minorHAnsi" w:hAnsiTheme="minorHAnsi" w:cstheme="minorHAnsi"/>
                                              <w:sz w:val="18"/>
                                              <w:szCs w:val="18"/>
                                            </w:rPr>
                                            <w:lastRenderedPageBreak/>
                                            <w:t>Community Pharmacy England</w:t>
                                          </w:r>
                                          <w:r w:rsidRPr="002346AD">
                                            <w:rPr>
                                              <w:rFonts w:asciiTheme="minorHAnsi" w:hAnsiTheme="minorHAnsi" w:cstheme="minorHAnsi"/>
                                              <w:sz w:val="18"/>
                                              <w:szCs w:val="18"/>
                                            </w:rPr>
                                            <w:br/>
                                            <w:t>Address: 14 Hosier Lane, London EC1A 9LQ</w:t>
                                          </w:r>
                                          <w:r w:rsidRPr="002346AD">
                                            <w:rPr>
                                              <w:rFonts w:asciiTheme="minorHAnsi" w:hAnsiTheme="minorHAnsi" w:cstheme="minorHAnsi"/>
                                              <w:sz w:val="18"/>
                                              <w:szCs w:val="18"/>
                                            </w:rPr>
                                            <w:br/>
                                            <w:t xml:space="preserve">Tel: 0203 1220 810 | Email: </w:t>
                                          </w:r>
                                          <w:hyperlink r:id="rId27" w:history="1">
                                            <w:r w:rsidRPr="002346AD">
                                              <w:rPr>
                                                <w:rStyle w:val="Hyperlink"/>
                                                <w:rFonts w:asciiTheme="minorHAnsi" w:hAnsiTheme="minorHAnsi" w:cstheme="minorHAnsi"/>
                                                <w:sz w:val="18"/>
                                                <w:szCs w:val="18"/>
                                              </w:rPr>
                                              <w:t>comms.team@cpe.org.uk</w:t>
                                            </w:r>
                                          </w:hyperlink>
                                        </w:p>
                                        <w:p w14:paraId="3941CD0E" w14:textId="77777777" w:rsidR="002346AD" w:rsidRPr="002346AD" w:rsidRDefault="002346AD" w:rsidP="002346AD">
                                          <w:pPr>
                                            <w:jc w:val="center"/>
                                            <w:rPr>
                                              <w:rFonts w:asciiTheme="minorHAnsi" w:hAnsiTheme="minorHAnsi" w:cstheme="minorHAnsi"/>
                                              <w:sz w:val="18"/>
                                              <w:szCs w:val="18"/>
                                            </w:rPr>
                                          </w:pPr>
                                          <w:r w:rsidRPr="002346AD">
                                            <w:rPr>
                                              <w:rStyle w:val="Emphasis"/>
                                              <w:rFonts w:asciiTheme="minorHAnsi" w:hAnsiTheme="minorHAnsi" w:cstheme="minorHAnsi"/>
                                              <w:sz w:val="18"/>
                                              <w:szCs w:val="18"/>
                                            </w:rPr>
                                            <w:t xml:space="preserve">Copyright © 2023 Community Pharmacy England, </w:t>
                                          </w:r>
                                          <w:proofErr w:type="gramStart"/>
                                          <w:r w:rsidRPr="002346AD">
                                            <w:rPr>
                                              <w:rStyle w:val="Emphasis"/>
                                              <w:rFonts w:asciiTheme="minorHAnsi" w:hAnsiTheme="minorHAnsi" w:cstheme="minorHAnsi"/>
                                              <w:sz w:val="18"/>
                                              <w:szCs w:val="18"/>
                                            </w:rPr>
                                            <w:t>All</w:t>
                                          </w:r>
                                          <w:proofErr w:type="gramEnd"/>
                                          <w:r w:rsidRPr="002346AD">
                                            <w:rPr>
                                              <w:rStyle w:val="Emphasis"/>
                                              <w:rFonts w:asciiTheme="minorHAnsi" w:hAnsiTheme="minorHAnsi" w:cstheme="minorHAnsi"/>
                                              <w:sz w:val="18"/>
                                              <w:szCs w:val="18"/>
                                            </w:rPr>
                                            <w:t xml:space="preserve"> rights reserved.</w:t>
                                          </w:r>
                                        </w:p>
                                        <w:p w14:paraId="7B4D600F" w14:textId="7226A386" w:rsidR="002346AD" w:rsidRPr="002346AD" w:rsidRDefault="002346AD" w:rsidP="002346AD">
                                          <w:pPr>
                                            <w:jc w:val="center"/>
                                            <w:rPr>
                                              <w:rFonts w:asciiTheme="minorHAnsi" w:hAnsiTheme="minorHAnsi" w:cstheme="minorHAnsi"/>
                                              <w:color w:val="106B62"/>
                                              <w:sz w:val="18"/>
                                              <w:szCs w:val="18"/>
                                            </w:rPr>
                                          </w:pPr>
                                          <w:r w:rsidRPr="002346AD">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43061747" w14:textId="77777777" w:rsidR="002346AD" w:rsidRPr="002346AD" w:rsidRDefault="002346AD" w:rsidP="002346AD">
                                    <w:pPr>
                                      <w:rPr>
                                        <w:rFonts w:asciiTheme="minorHAnsi" w:eastAsia="Times New Roman" w:hAnsiTheme="minorHAnsi" w:cstheme="minorHAnsi"/>
                                        <w:sz w:val="20"/>
                                        <w:szCs w:val="20"/>
                                      </w:rPr>
                                    </w:pPr>
                                  </w:p>
                                </w:tc>
                              </w:tr>
                            </w:tbl>
                            <w:p w14:paraId="3574C23E" w14:textId="77777777" w:rsidR="002346AD" w:rsidRPr="002346AD" w:rsidRDefault="002346AD" w:rsidP="002346AD">
                              <w:pPr>
                                <w:rPr>
                                  <w:rFonts w:asciiTheme="minorHAnsi" w:eastAsia="Times New Roman" w:hAnsiTheme="minorHAnsi" w:cstheme="minorHAnsi"/>
                                  <w:sz w:val="20"/>
                                  <w:szCs w:val="20"/>
                                </w:rPr>
                              </w:pPr>
                            </w:p>
                          </w:tc>
                        </w:tr>
                      </w:tbl>
                      <w:p w14:paraId="23B21AFD" w14:textId="77777777" w:rsidR="002346AD" w:rsidRPr="002346AD" w:rsidRDefault="002346AD" w:rsidP="002346AD">
                        <w:pPr>
                          <w:rPr>
                            <w:rFonts w:asciiTheme="minorHAnsi" w:eastAsia="Times New Roman" w:hAnsiTheme="minorHAnsi" w:cstheme="minorHAnsi"/>
                            <w:sz w:val="20"/>
                            <w:szCs w:val="20"/>
                          </w:rPr>
                        </w:pPr>
                      </w:p>
                    </w:tc>
                  </w:tr>
                </w:tbl>
                <w:p w14:paraId="6B08ACCC" w14:textId="77777777" w:rsidR="002346AD" w:rsidRDefault="002346AD">
                  <w:pPr>
                    <w:jc w:val="center"/>
                    <w:rPr>
                      <w:rFonts w:ascii="Times New Roman" w:eastAsia="Times New Roman" w:hAnsi="Times New Roman" w:cs="Times New Roman"/>
                      <w:sz w:val="20"/>
                      <w:szCs w:val="20"/>
                    </w:rPr>
                  </w:pPr>
                </w:p>
              </w:tc>
            </w:tr>
          </w:tbl>
          <w:p w14:paraId="337B7D4F" w14:textId="77777777" w:rsidR="002346AD" w:rsidRDefault="002346AD">
            <w:pPr>
              <w:jc w:val="center"/>
              <w:rPr>
                <w:rFonts w:ascii="Times New Roman" w:eastAsia="Times New Roman" w:hAnsi="Times New Roman" w:cs="Times New Roman"/>
                <w:sz w:val="20"/>
                <w:szCs w:val="20"/>
              </w:rPr>
            </w:pPr>
          </w:p>
        </w:tc>
      </w:tr>
    </w:tbl>
    <w:p w14:paraId="761044F8" w14:textId="4BF0D36A" w:rsidR="002346AD" w:rsidRDefault="002346AD" w:rsidP="002346AD">
      <w:pPr>
        <w:rPr>
          <w:rFonts w:eastAsia="Times New Roman"/>
        </w:rPr>
      </w:pPr>
      <w:r>
        <w:rPr>
          <w:rFonts w:eastAsia="Times New Roman"/>
          <w:noProof/>
        </w:rPr>
        <w:lastRenderedPageBreak/>
        <w:drawing>
          <wp:inline distT="0" distB="0" distL="0" distR="0" wp14:anchorId="6B840E6F" wp14:editId="10594676">
            <wp:extent cx="9525" cy="9525"/>
            <wp:effectExtent l="0" t="0" r="0" b="0"/>
            <wp:docPr id="95768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2587E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AD"/>
    <w:rsid w:val="002346AD"/>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501C"/>
  <w15:chartTrackingRefBased/>
  <w15:docId w15:val="{9EBE7E06-5431-4033-A349-277B20D0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AD"/>
    <w:rPr>
      <w:rFonts w:ascii="Calibri" w:hAnsi="Calibri" w:cs="Calibri"/>
      <w:kern w:val="0"/>
      <w:lang w:eastAsia="en-GB"/>
      <w14:ligatures w14:val="none"/>
    </w:rPr>
  </w:style>
  <w:style w:type="paragraph" w:styleId="Heading1">
    <w:name w:val="heading 1"/>
    <w:basedOn w:val="Normal"/>
    <w:link w:val="Heading1Char"/>
    <w:uiPriority w:val="9"/>
    <w:qFormat/>
    <w:rsid w:val="002346AD"/>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2346AD"/>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AD"/>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2346AD"/>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2346AD"/>
    <w:rPr>
      <w:color w:val="0000FF"/>
      <w:u w:val="single"/>
    </w:rPr>
  </w:style>
  <w:style w:type="character" w:styleId="Strong">
    <w:name w:val="Strong"/>
    <w:basedOn w:val="DefaultParagraphFont"/>
    <w:uiPriority w:val="22"/>
    <w:qFormat/>
    <w:rsid w:val="002346AD"/>
    <w:rPr>
      <w:b/>
      <w:bCs/>
    </w:rPr>
  </w:style>
  <w:style w:type="character" w:styleId="Emphasis">
    <w:name w:val="Emphasis"/>
    <w:basedOn w:val="DefaultParagraphFont"/>
    <w:uiPriority w:val="20"/>
    <w:qFormat/>
    <w:rsid w:val="00234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1d7faa7c91&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54970fb15c&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6cbd89b97b&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68f222d716&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17c038dc2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d7ed14dcca&amp;e=d19e9fd41c" TargetMode="External"/><Relationship Id="rId24" Type="http://schemas.openxmlformats.org/officeDocument/2006/relationships/hyperlink" Target="https://cpe.us7.list-manage.com/track/click?u=86d41ab7fa4c7c2c5d7210782&amp;id=795b92fce3&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f28694d443&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addac999a2&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f3e5bc2415&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2023-07-31T07:12:00Z</dcterms:created>
  <dcterms:modified xsi:type="dcterms:W3CDTF">2023-07-31T07:15:00Z</dcterms:modified>
</cp:coreProperties>
</file>