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087E71" w14:paraId="2834754C" w14:textId="77777777" w:rsidTr="00087E71">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087E71" w14:paraId="354A3FA3"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087E71" w14:paraId="3D5619F8"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87E71" w:rsidRPr="00087E71" w14:paraId="6B9371E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87E71" w:rsidRPr="00087E71" w14:paraId="06E1BCEB" w14:textId="77777777">
                                <w:tc>
                                  <w:tcPr>
                                    <w:tcW w:w="9000" w:type="dxa"/>
                                    <w:hideMark/>
                                  </w:tcPr>
                                  <w:p w14:paraId="6F9A209B" w14:textId="77777777" w:rsidR="00087E71" w:rsidRPr="00087E71" w:rsidRDefault="00087E71" w:rsidP="00087E71">
                                    <w:pPr>
                                      <w:spacing w:line="264" w:lineRule="auto"/>
                                      <w:rPr>
                                        <w:rFonts w:ascii="Arial" w:eastAsia="Times New Roman" w:hAnsi="Arial" w:cs="Arial"/>
                                        <w:sz w:val="20"/>
                                        <w:szCs w:val="20"/>
                                      </w:rPr>
                                    </w:pPr>
                                  </w:p>
                                </w:tc>
                              </w:tr>
                            </w:tbl>
                            <w:p w14:paraId="1D193859" w14:textId="77777777" w:rsidR="00087E71" w:rsidRPr="00087E71" w:rsidRDefault="00087E71" w:rsidP="00087E71">
                              <w:pPr>
                                <w:spacing w:line="264" w:lineRule="auto"/>
                                <w:rPr>
                                  <w:rFonts w:ascii="Arial" w:eastAsia="Times New Roman" w:hAnsi="Arial" w:cs="Arial"/>
                                  <w:sz w:val="20"/>
                                  <w:szCs w:val="20"/>
                                </w:rPr>
                              </w:pPr>
                            </w:p>
                          </w:tc>
                        </w:tr>
                      </w:tbl>
                      <w:p w14:paraId="12861812" w14:textId="77777777" w:rsidR="00087E71" w:rsidRPr="00087E71" w:rsidRDefault="00087E71" w:rsidP="00087E71">
                        <w:pPr>
                          <w:spacing w:line="264" w:lineRule="auto"/>
                          <w:rPr>
                            <w:rFonts w:ascii="Arial" w:eastAsia="Times New Roman" w:hAnsi="Arial" w:cs="Arial"/>
                            <w:sz w:val="20"/>
                            <w:szCs w:val="20"/>
                          </w:rPr>
                        </w:pPr>
                      </w:p>
                    </w:tc>
                  </w:tr>
                  <w:tr w:rsidR="00087E71" w14:paraId="45F0EEF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087E71" w:rsidRPr="00087E71" w14:paraId="63D1FAB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087E71" w:rsidRPr="00087E71" w14:paraId="45F565E3"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087E71" w:rsidRPr="00087E71" w14:paraId="48BCBBEB" w14:textId="77777777">
                                      <w:tc>
                                        <w:tcPr>
                                          <w:tcW w:w="0" w:type="auto"/>
                                          <w:hideMark/>
                                        </w:tcPr>
                                        <w:p w14:paraId="2B2F181C" w14:textId="0D39ADF8" w:rsidR="00087E71" w:rsidRPr="00087E71" w:rsidRDefault="00087E71" w:rsidP="00087E71">
                                          <w:pPr>
                                            <w:spacing w:line="264" w:lineRule="auto"/>
                                            <w:rPr>
                                              <w:rFonts w:ascii="Arial" w:eastAsia="Times New Roman" w:hAnsi="Arial" w:cs="Arial"/>
                                            </w:rPr>
                                          </w:pPr>
                                          <w:r w:rsidRPr="00087E71">
                                            <w:rPr>
                                              <w:rFonts w:ascii="Arial" w:eastAsia="Times New Roman" w:hAnsi="Arial" w:cs="Arial"/>
                                              <w:noProof/>
                                            </w:rPr>
                                            <w:drawing>
                                              <wp:inline distT="0" distB="0" distL="0" distR="0" wp14:anchorId="485E9A54" wp14:editId="7A68455B">
                                                <wp:extent cx="2514600" cy="1409700"/>
                                                <wp:effectExtent l="0" t="0" r="0" b="0"/>
                                                <wp:docPr id="151312493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087E71" w:rsidRPr="00087E71" w14:paraId="094691C3" w14:textId="77777777">
                                      <w:tc>
                                        <w:tcPr>
                                          <w:tcW w:w="0" w:type="auto"/>
                                          <w:hideMark/>
                                        </w:tcPr>
                                        <w:p w14:paraId="0B8206BB" w14:textId="77777777" w:rsidR="00087E71" w:rsidRPr="00087E71" w:rsidRDefault="00087E71" w:rsidP="00087E71">
                                          <w:pPr>
                                            <w:pStyle w:val="Heading1"/>
                                            <w:spacing w:line="264" w:lineRule="auto"/>
                                            <w:jc w:val="right"/>
                                            <w:rPr>
                                              <w:rFonts w:ascii="Arial" w:eastAsia="Times New Roman" w:hAnsi="Arial" w:cs="Arial"/>
                                              <w:color w:val="auto"/>
                                            </w:rPr>
                                          </w:pPr>
                                          <w:r w:rsidRPr="00087E71">
                                            <w:rPr>
                                              <w:rFonts w:ascii="Arial" w:eastAsia="Times New Roman" w:hAnsi="Arial" w:cs="Arial"/>
                                            </w:rPr>
                                            <w:br/>
                                          </w:r>
                                          <w:r w:rsidRPr="00087E71">
                                            <w:rPr>
                                              <w:rFonts w:ascii="Arial" w:eastAsia="Times New Roman" w:hAnsi="Arial" w:cs="Arial"/>
                                              <w:color w:val="auto"/>
                                            </w:rPr>
                                            <w:t>Newsletter</w:t>
                                          </w:r>
                                        </w:p>
                                        <w:p w14:paraId="1648FE0A" w14:textId="77777777" w:rsidR="00087E71" w:rsidRPr="00087E71" w:rsidRDefault="00087E71" w:rsidP="00087E71">
                                          <w:pPr>
                                            <w:spacing w:line="264" w:lineRule="auto"/>
                                            <w:jc w:val="right"/>
                                            <w:rPr>
                                              <w:rFonts w:ascii="Arial" w:hAnsi="Arial" w:cs="Arial"/>
                                              <w:color w:val="106B62"/>
                                              <w:sz w:val="24"/>
                                              <w:szCs w:val="24"/>
                                            </w:rPr>
                                          </w:pPr>
                                          <w:r w:rsidRPr="00087E71">
                                            <w:rPr>
                                              <w:rFonts w:ascii="Arial" w:hAnsi="Arial" w:cs="Arial"/>
                                              <w:sz w:val="24"/>
                                              <w:szCs w:val="24"/>
                                            </w:rPr>
                                            <w:t>28th June 2023</w:t>
                                          </w:r>
                                        </w:p>
                                      </w:tc>
                                    </w:tr>
                                  </w:tbl>
                                  <w:p w14:paraId="7352AE4B" w14:textId="77777777" w:rsidR="00087E71" w:rsidRPr="00087E71" w:rsidRDefault="00087E71" w:rsidP="00087E71">
                                    <w:pPr>
                                      <w:spacing w:line="264" w:lineRule="auto"/>
                                      <w:rPr>
                                        <w:rFonts w:ascii="Arial" w:eastAsia="Times New Roman" w:hAnsi="Arial" w:cs="Arial"/>
                                        <w:sz w:val="20"/>
                                        <w:szCs w:val="20"/>
                                      </w:rPr>
                                    </w:pPr>
                                  </w:p>
                                </w:tc>
                              </w:tr>
                            </w:tbl>
                            <w:p w14:paraId="72528C01" w14:textId="77777777" w:rsidR="00087E71" w:rsidRPr="00087E71" w:rsidRDefault="00087E71" w:rsidP="00087E71">
                              <w:pPr>
                                <w:spacing w:line="264" w:lineRule="auto"/>
                                <w:rPr>
                                  <w:rFonts w:ascii="Arial" w:eastAsia="Times New Roman" w:hAnsi="Arial" w:cs="Arial"/>
                                  <w:sz w:val="20"/>
                                  <w:szCs w:val="20"/>
                                </w:rPr>
                              </w:pPr>
                            </w:p>
                          </w:tc>
                        </w:tr>
                      </w:tbl>
                      <w:p w14:paraId="098B7415" w14:textId="77777777" w:rsidR="00087E71" w:rsidRPr="00087E71" w:rsidRDefault="00087E71" w:rsidP="00087E71">
                        <w:pPr>
                          <w:spacing w:line="264" w:lineRule="auto"/>
                          <w:rPr>
                            <w:rFonts w:ascii="Arial" w:eastAsia="Times New Roman" w:hAnsi="Arial" w:cs="Arial"/>
                            <w:sz w:val="20"/>
                            <w:szCs w:val="20"/>
                          </w:rPr>
                        </w:pPr>
                      </w:p>
                    </w:tc>
                  </w:tr>
                  <w:tr w:rsidR="00087E71" w14:paraId="3A76775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87E71" w:rsidRPr="00087E71" w14:paraId="0409CE0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87E71" w:rsidRPr="00087E71" w14:paraId="1F1108BD" w14:textId="77777777">
                                <w:tc>
                                  <w:tcPr>
                                    <w:tcW w:w="0" w:type="auto"/>
                                    <w:tcMar>
                                      <w:top w:w="0" w:type="dxa"/>
                                      <w:left w:w="135" w:type="dxa"/>
                                      <w:bottom w:w="0" w:type="dxa"/>
                                      <w:right w:w="135" w:type="dxa"/>
                                    </w:tcMar>
                                    <w:hideMark/>
                                  </w:tcPr>
                                  <w:p w14:paraId="470B7EEC" w14:textId="52284967" w:rsidR="00087E71" w:rsidRPr="00087E71" w:rsidRDefault="00087E71" w:rsidP="00087E71">
                                    <w:pPr>
                                      <w:spacing w:line="264" w:lineRule="auto"/>
                                      <w:rPr>
                                        <w:rFonts w:ascii="Arial" w:eastAsia="Times New Roman" w:hAnsi="Arial" w:cs="Arial"/>
                                      </w:rPr>
                                    </w:pPr>
                                    <w:r w:rsidRPr="00087E71">
                                      <w:rPr>
                                        <w:rFonts w:ascii="Arial" w:eastAsia="Times New Roman" w:hAnsi="Arial" w:cs="Arial"/>
                                        <w:noProof/>
                                      </w:rPr>
                                      <w:drawing>
                                        <wp:inline distT="0" distB="0" distL="0" distR="0" wp14:anchorId="70537589" wp14:editId="383B3335">
                                          <wp:extent cx="5372100" cy="333375"/>
                                          <wp:effectExtent l="0" t="0" r="0" b="9525"/>
                                          <wp:docPr id="31029865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6B890ECD" w14:textId="77777777" w:rsidR="00087E71" w:rsidRPr="00087E71" w:rsidRDefault="00087E71" w:rsidP="00087E71">
                              <w:pPr>
                                <w:spacing w:line="264" w:lineRule="auto"/>
                                <w:rPr>
                                  <w:rFonts w:ascii="Arial" w:eastAsia="Times New Roman" w:hAnsi="Arial" w:cs="Arial"/>
                                  <w:sz w:val="20"/>
                                  <w:szCs w:val="20"/>
                                </w:rPr>
                              </w:pPr>
                            </w:p>
                          </w:tc>
                        </w:tr>
                        <w:tr w:rsidR="00087E71" w:rsidRPr="00087E71" w14:paraId="16EE40C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87E71" w:rsidRPr="00087E71" w14:paraId="36798B9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87E71" w:rsidRPr="00087E71" w14:paraId="474A6EEF" w14:textId="77777777">
                                      <w:tc>
                                        <w:tcPr>
                                          <w:tcW w:w="0" w:type="auto"/>
                                          <w:tcMar>
                                            <w:top w:w="0" w:type="dxa"/>
                                            <w:left w:w="270" w:type="dxa"/>
                                            <w:bottom w:w="135" w:type="dxa"/>
                                            <w:right w:w="270" w:type="dxa"/>
                                          </w:tcMar>
                                          <w:hideMark/>
                                        </w:tcPr>
                                        <w:p w14:paraId="72BC926E" w14:textId="77777777" w:rsidR="00087E71" w:rsidRPr="00087E71" w:rsidRDefault="00087E71" w:rsidP="00087E71">
                                          <w:pPr>
                                            <w:spacing w:line="264" w:lineRule="auto"/>
                                            <w:rPr>
                                              <w:rFonts w:ascii="Arial" w:eastAsia="Times New Roman" w:hAnsi="Arial" w:cs="Arial"/>
                                              <w:color w:val="106B62"/>
                                              <w:sz w:val="24"/>
                                              <w:szCs w:val="24"/>
                                            </w:rPr>
                                          </w:pPr>
                                          <w:r w:rsidRPr="00087E71">
                                            <w:rPr>
                                              <w:rStyle w:val="Strong"/>
                                              <w:rFonts w:ascii="Arial" w:eastAsia="Times New Roman" w:hAnsi="Arial" w:cs="Arial"/>
                                              <w:sz w:val="18"/>
                                              <w:szCs w:val="18"/>
                                            </w:rPr>
                                            <w:t>PSNC has now changed its name to Community Pharmacy England, with a strengthened commitment to championing pharmacies and engaging with the sector.</w:t>
                                          </w:r>
                                          <w:r w:rsidRPr="00087E71">
                                            <w:rPr>
                                              <w:rFonts w:ascii="Arial" w:eastAsia="Times New Roman" w:hAnsi="Arial" w:cs="Arial"/>
                                              <w:sz w:val="18"/>
                                              <w:szCs w:val="18"/>
                                            </w:rPr>
                                            <w:t xml:space="preserve"> This newsletter is sent on Mondays, </w:t>
                                          </w:r>
                                          <w:proofErr w:type="gramStart"/>
                                          <w:r w:rsidRPr="00087E71">
                                            <w:rPr>
                                              <w:rFonts w:ascii="Arial" w:eastAsia="Times New Roman" w:hAnsi="Arial" w:cs="Arial"/>
                                              <w:sz w:val="18"/>
                                              <w:szCs w:val="18"/>
                                            </w:rPr>
                                            <w:t>Wednesdays</w:t>
                                          </w:r>
                                          <w:proofErr w:type="gramEnd"/>
                                          <w:r w:rsidRPr="00087E71">
                                            <w:rPr>
                                              <w:rFonts w:ascii="Arial" w:eastAsia="Times New Roman" w:hAnsi="Arial" w:cs="Arial"/>
                                              <w:sz w:val="18"/>
                                              <w:szCs w:val="18"/>
                                            </w:rPr>
                                            <w:t xml:space="preserve"> and Fridays. It contains important information for those that work in the community pharmacy sector.</w:t>
                                          </w:r>
                                        </w:p>
                                      </w:tc>
                                    </w:tr>
                                  </w:tbl>
                                  <w:p w14:paraId="0D8EB319" w14:textId="77777777" w:rsidR="00087E71" w:rsidRPr="00087E71" w:rsidRDefault="00087E71" w:rsidP="00087E71">
                                    <w:pPr>
                                      <w:spacing w:line="264" w:lineRule="auto"/>
                                      <w:rPr>
                                        <w:rFonts w:ascii="Arial" w:eastAsia="Times New Roman" w:hAnsi="Arial" w:cs="Arial"/>
                                        <w:sz w:val="20"/>
                                        <w:szCs w:val="20"/>
                                      </w:rPr>
                                    </w:pPr>
                                  </w:p>
                                </w:tc>
                              </w:tr>
                            </w:tbl>
                            <w:p w14:paraId="6FEDF573" w14:textId="77777777" w:rsidR="00087E71" w:rsidRPr="00087E71" w:rsidRDefault="00087E71" w:rsidP="00087E71">
                              <w:pPr>
                                <w:spacing w:line="264" w:lineRule="auto"/>
                                <w:rPr>
                                  <w:rFonts w:ascii="Arial" w:eastAsia="Times New Roman" w:hAnsi="Arial" w:cs="Arial"/>
                                  <w:sz w:val="20"/>
                                  <w:szCs w:val="20"/>
                                </w:rPr>
                              </w:pPr>
                            </w:p>
                          </w:tc>
                        </w:tr>
                        <w:tr w:rsidR="00087E71" w:rsidRPr="00087E71" w14:paraId="33EDC05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87E71" w:rsidRPr="00087E71" w14:paraId="741A529F" w14:textId="77777777">
                                <w:tc>
                                  <w:tcPr>
                                    <w:tcW w:w="0" w:type="auto"/>
                                    <w:tcBorders>
                                      <w:top w:val="single" w:sz="12" w:space="0" w:color="106B62"/>
                                      <w:left w:val="nil"/>
                                      <w:bottom w:val="nil"/>
                                      <w:right w:val="nil"/>
                                    </w:tcBorders>
                                    <w:vAlign w:val="center"/>
                                    <w:hideMark/>
                                  </w:tcPr>
                                  <w:p w14:paraId="1839951E" w14:textId="77777777" w:rsidR="00087E71" w:rsidRPr="00087E71" w:rsidRDefault="00087E71" w:rsidP="00087E71">
                                    <w:pPr>
                                      <w:spacing w:line="264" w:lineRule="auto"/>
                                      <w:rPr>
                                        <w:rFonts w:ascii="Arial" w:eastAsia="Times New Roman" w:hAnsi="Arial" w:cs="Arial"/>
                                      </w:rPr>
                                    </w:pPr>
                                  </w:p>
                                </w:tc>
                              </w:tr>
                            </w:tbl>
                            <w:p w14:paraId="30E09CD7" w14:textId="77777777" w:rsidR="00087E71" w:rsidRPr="00087E71" w:rsidRDefault="00087E71" w:rsidP="00087E71">
                              <w:pPr>
                                <w:spacing w:line="264" w:lineRule="auto"/>
                                <w:rPr>
                                  <w:rFonts w:ascii="Arial" w:eastAsia="Times New Roman" w:hAnsi="Arial" w:cs="Arial"/>
                                  <w:sz w:val="20"/>
                                  <w:szCs w:val="20"/>
                                </w:rPr>
                              </w:pPr>
                            </w:p>
                          </w:tc>
                        </w:tr>
                        <w:tr w:rsidR="00087E71" w:rsidRPr="00087E71" w14:paraId="17040DC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87E71" w:rsidRPr="00087E71" w14:paraId="2136E30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87E71" w:rsidRPr="00087E71" w14:paraId="663707D0" w14:textId="77777777">
                                      <w:tc>
                                        <w:tcPr>
                                          <w:tcW w:w="0" w:type="auto"/>
                                          <w:tcMar>
                                            <w:top w:w="0" w:type="dxa"/>
                                            <w:left w:w="270" w:type="dxa"/>
                                            <w:bottom w:w="135" w:type="dxa"/>
                                            <w:right w:w="270" w:type="dxa"/>
                                          </w:tcMar>
                                          <w:hideMark/>
                                        </w:tcPr>
                                        <w:p w14:paraId="5B159662" w14:textId="77777777" w:rsidR="00087E71" w:rsidRPr="00087E71" w:rsidRDefault="00087E71" w:rsidP="00087E71">
                                          <w:pPr>
                                            <w:pStyle w:val="Heading1"/>
                                            <w:spacing w:line="264" w:lineRule="auto"/>
                                            <w:rPr>
                                              <w:rFonts w:ascii="Arial" w:eastAsia="Times New Roman" w:hAnsi="Arial" w:cs="Arial"/>
                                            </w:rPr>
                                          </w:pPr>
                                          <w:r w:rsidRPr="00087E71">
                                            <w:rPr>
                                              <w:rFonts w:ascii="Arial" w:eastAsia="Times New Roman" w:hAnsi="Arial" w:cs="Arial"/>
                                              <w:color w:val="auto"/>
                                            </w:rPr>
                                            <w:t>In this update: Statement on Boots pharmacy closures; Final reminder: Data Security &amp; Protection Toolkit 2023 deadline; Dispensing and Supply updates.</w:t>
                                          </w:r>
                                        </w:p>
                                      </w:tc>
                                    </w:tr>
                                  </w:tbl>
                                  <w:p w14:paraId="6833AB13" w14:textId="77777777" w:rsidR="00087E71" w:rsidRPr="00087E71" w:rsidRDefault="00087E71" w:rsidP="00087E71">
                                    <w:pPr>
                                      <w:spacing w:line="264" w:lineRule="auto"/>
                                      <w:rPr>
                                        <w:rFonts w:ascii="Arial" w:eastAsia="Times New Roman" w:hAnsi="Arial" w:cs="Arial"/>
                                        <w:sz w:val="20"/>
                                        <w:szCs w:val="20"/>
                                      </w:rPr>
                                    </w:pPr>
                                  </w:p>
                                </w:tc>
                              </w:tr>
                            </w:tbl>
                            <w:p w14:paraId="51B139D2" w14:textId="77777777" w:rsidR="00087E71" w:rsidRPr="00087E71" w:rsidRDefault="00087E71" w:rsidP="00087E71">
                              <w:pPr>
                                <w:spacing w:line="264" w:lineRule="auto"/>
                                <w:rPr>
                                  <w:rFonts w:ascii="Arial" w:eastAsia="Times New Roman" w:hAnsi="Arial" w:cs="Arial"/>
                                  <w:sz w:val="20"/>
                                  <w:szCs w:val="20"/>
                                </w:rPr>
                              </w:pPr>
                            </w:p>
                          </w:tc>
                        </w:tr>
                        <w:tr w:rsidR="00087E71" w:rsidRPr="00087E71" w14:paraId="064E0D3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87E71" w:rsidRPr="00087E71" w14:paraId="008E094C" w14:textId="77777777">
                                <w:tc>
                                  <w:tcPr>
                                    <w:tcW w:w="0" w:type="auto"/>
                                    <w:tcBorders>
                                      <w:top w:val="single" w:sz="12" w:space="0" w:color="106B62"/>
                                      <w:left w:val="nil"/>
                                      <w:bottom w:val="nil"/>
                                      <w:right w:val="nil"/>
                                    </w:tcBorders>
                                    <w:vAlign w:val="center"/>
                                    <w:hideMark/>
                                  </w:tcPr>
                                  <w:p w14:paraId="2E5B530E" w14:textId="77777777" w:rsidR="00087E71" w:rsidRPr="00087E71" w:rsidRDefault="00087E71" w:rsidP="00087E71">
                                    <w:pPr>
                                      <w:spacing w:line="264" w:lineRule="auto"/>
                                      <w:rPr>
                                        <w:rFonts w:ascii="Arial" w:eastAsia="Times New Roman" w:hAnsi="Arial" w:cs="Arial"/>
                                      </w:rPr>
                                    </w:pPr>
                                  </w:p>
                                </w:tc>
                              </w:tr>
                            </w:tbl>
                            <w:p w14:paraId="6407477A" w14:textId="77777777" w:rsidR="00087E71" w:rsidRPr="00087E71" w:rsidRDefault="00087E71" w:rsidP="00087E71">
                              <w:pPr>
                                <w:spacing w:line="264" w:lineRule="auto"/>
                                <w:rPr>
                                  <w:rFonts w:ascii="Arial" w:eastAsia="Times New Roman" w:hAnsi="Arial" w:cs="Arial"/>
                                  <w:sz w:val="20"/>
                                  <w:szCs w:val="20"/>
                                </w:rPr>
                              </w:pPr>
                            </w:p>
                          </w:tc>
                        </w:tr>
                        <w:tr w:rsidR="00087E71" w:rsidRPr="00087E71" w14:paraId="1379990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87E71" w:rsidRPr="00087E71" w14:paraId="3E846B1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87E71" w:rsidRPr="00087E71" w14:paraId="7D1BCA56" w14:textId="77777777">
                                      <w:tc>
                                        <w:tcPr>
                                          <w:tcW w:w="0" w:type="auto"/>
                                          <w:tcMar>
                                            <w:top w:w="0" w:type="dxa"/>
                                            <w:left w:w="270" w:type="dxa"/>
                                            <w:bottom w:w="135" w:type="dxa"/>
                                            <w:right w:w="270" w:type="dxa"/>
                                          </w:tcMar>
                                          <w:hideMark/>
                                        </w:tcPr>
                                        <w:p w14:paraId="6F22DC7B" w14:textId="77777777" w:rsidR="00087E71" w:rsidRPr="00087E71" w:rsidRDefault="00087E71" w:rsidP="00087E71">
                                          <w:pPr>
                                            <w:pStyle w:val="Heading2"/>
                                            <w:spacing w:line="264" w:lineRule="auto"/>
                                            <w:rPr>
                                              <w:rFonts w:ascii="Arial" w:eastAsia="Times New Roman" w:hAnsi="Arial" w:cs="Arial"/>
                                              <w:color w:val="auto"/>
                                            </w:rPr>
                                          </w:pPr>
                                          <w:r w:rsidRPr="00087E71">
                                            <w:rPr>
                                              <w:rFonts w:ascii="Arial" w:eastAsia="Times New Roman" w:hAnsi="Arial" w:cs="Arial"/>
                                              <w:color w:val="auto"/>
                                            </w:rPr>
                                            <w:t>Statement on Boots pharmacy closures</w:t>
                                          </w:r>
                                        </w:p>
                                        <w:p w14:paraId="2771459C" w14:textId="77777777" w:rsidR="00087E71" w:rsidRPr="00087E71" w:rsidRDefault="00087E71" w:rsidP="00087E71">
                                          <w:pPr>
                                            <w:spacing w:line="264" w:lineRule="auto"/>
                                            <w:rPr>
                                              <w:rFonts w:ascii="Arial" w:hAnsi="Arial" w:cs="Arial"/>
                                              <w:sz w:val="24"/>
                                              <w:szCs w:val="24"/>
                                            </w:rPr>
                                          </w:pPr>
                                          <w:r w:rsidRPr="00087E71">
                                            <w:rPr>
                                              <w:rFonts w:ascii="Arial" w:hAnsi="Arial" w:cs="Arial"/>
                                              <w:sz w:val="24"/>
                                              <w:szCs w:val="24"/>
                                            </w:rPr>
                                            <w:t xml:space="preserve">We have issued a response to the reports that 300 Boots pharmacies are set to close across the country over the next year. Boots have announced that they are consolidating </w:t>
                                          </w:r>
                                          <w:proofErr w:type="gramStart"/>
                                          <w:r w:rsidRPr="00087E71">
                                            <w:rPr>
                                              <w:rFonts w:ascii="Arial" w:hAnsi="Arial" w:cs="Arial"/>
                                              <w:sz w:val="24"/>
                                              <w:szCs w:val="24"/>
                                            </w:rPr>
                                            <w:t>a number of</w:t>
                                          </w:r>
                                          <w:proofErr w:type="gramEnd"/>
                                          <w:r w:rsidRPr="00087E71">
                                            <w:rPr>
                                              <w:rFonts w:ascii="Arial" w:hAnsi="Arial" w:cs="Arial"/>
                                              <w:sz w:val="24"/>
                                              <w:szCs w:val="24"/>
                                            </w:rPr>
                                            <w:t xml:space="preserve"> stores in close proximity to each other in order to further enhance customer experience.</w:t>
                                          </w:r>
                                        </w:p>
                                        <w:p w14:paraId="3F882CF1" w14:textId="0FA7D154" w:rsidR="00087E71" w:rsidRPr="00087E71" w:rsidRDefault="00087E71" w:rsidP="00087E71">
                                          <w:pPr>
                                            <w:spacing w:line="264" w:lineRule="auto"/>
                                            <w:rPr>
                                              <w:rFonts w:ascii="Arial" w:hAnsi="Arial" w:cs="Arial"/>
                                              <w:color w:val="106B62"/>
                                              <w:sz w:val="24"/>
                                              <w:szCs w:val="24"/>
                                            </w:rPr>
                                          </w:pPr>
                                          <w:r w:rsidRPr="00087E71">
                                            <w:rPr>
                                              <w:rFonts w:ascii="Arial" w:hAnsi="Arial" w:cs="Arial"/>
                                              <w:noProof/>
                                              <w:color w:val="106B62"/>
                                              <w:sz w:val="24"/>
                                              <w:szCs w:val="24"/>
                                            </w:rPr>
                                            <w:lastRenderedPageBreak/>
                                            <w:drawing>
                                              <wp:inline distT="0" distB="0" distL="0" distR="0" wp14:anchorId="4CD0ED9F" wp14:editId="5F9FC725">
                                                <wp:extent cx="5715000" cy="3209925"/>
                                                <wp:effectExtent l="0" t="0" r="0" b="9525"/>
                                                <wp:docPr id="5363857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715000" cy="3209925"/>
                                                        </a:xfrm>
                                                        <a:prstGeom prst="rect">
                                                          <a:avLst/>
                                                        </a:prstGeom>
                                                        <a:noFill/>
                                                        <a:ln>
                                                          <a:noFill/>
                                                        </a:ln>
                                                      </pic:spPr>
                                                    </pic:pic>
                                                  </a:graphicData>
                                                </a:graphic>
                                              </wp:inline>
                                            </w:drawing>
                                          </w:r>
                                        </w:p>
                                        <w:p w14:paraId="6630E706" w14:textId="77777777" w:rsidR="00087E71" w:rsidRPr="00087E71" w:rsidRDefault="00087E71" w:rsidP="00087E71">
                                          <w:pPr>
                                            <w:spacing w:line="264" w:lineRule="auto"/>
                                            <w:rPr>
                                              <w:rFonts w:ascii="Arial" w:hAnsi="Arial" w:cs="Arial"/>
                                              <w:color w:val="106B62"/>
                                              <w:sz w:val="24"/>
                                              <w:szCs w:val="24"/>
                                            </w:rPr>
                                          </w:pPr>
                                          <w:r w:rsidRPr="00087E71">
                                            <w:rPr>
                                              <w:rFonts w:ascii="Arial" w:hAnsi="Arial" w:cs="Arial"/>
                                              <w:sz w:val="24"/>
                                              <w:szCs w:val="24"/>
                                            </w:rPr>
                                            <w:t>You can read the full statement from our CEO, Janet Morrison in the press statements section of our website.</w:t>
                                          </w:r>
                                        </w:p>
                                      </w:tc>
                                    </w:tr>
                                  </w:tbl>
                                  <w:p w14:paraId="2E2E3A6E" w14:textId="77777777" w:rsidR="00087E71" w:rsidRPr="00087E71" w:rsidRDefault="00087E71" w:rsidP="00087E71">
                                    <w:pPr>
                                      <w:spacing w:line="264" w:lineRule="auto"/>
                                      <w:rPr>
                                        <w:rFonts w:ascii="Arial" w:eastAsia="Times New Roman" w:hAnsi="Arial" w:cs="Arial"/>
                                        <w:sz w:val="20"/>
                                        <w:szCs w:val="20"/>
                                      </w:rPr>
                                    </w:pPr>
                                  </w:p>
                                </w:tc>
                              </w:tr>
                            </w:tbl>
                            <w:p w14:paraId="790D6F73" w14:textId="77777777" w:rsidR="00087E71" w:rsidRPr="00087E71" w:rsidRDefault="00087E71" w:rsidP="00087E71">
                              <w:pPr>
                                <w:spacing w:line="264" w:lineRule="auto"/>
                                <w:rPr>
                                  <w:rFonts w:ascii="Arial" w:eastAsia="Times New Roman" w:hAnsi="Arial" w:cs="Arial"/>
                                  <w:sz w:val="20"/>
                                  <w:szCs w:val="20"/>
                                </w:rPr>
                              </w:pPr>
                            </w:p>
                          </w:tc>
                        </w:tr>
                      </w:tbl>
                      <w:p w14:paraId="3AF0339A" w14:textId="77777777" w:rsidR="00087E71" w:rsidRPr="00087E71" w:rsidRDefault="00087E71" w:rsidP="00087E71">
                        <w:pPr>
                          <w:spacing w:line="264"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087E71" w:rsidRPr="00087E71" w14:paraId="7FA7845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941"/>
                              </w:tblGrid>
                              <w:tr w:rsidR="00087E71" w:rsidRPr="00087E71" w14:paraId="745A839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BF86C2B" w14:textId="77777777" w:rsidR="00087E71" w:rsidRPr="00087E71" w:rsidRDefault="00087E71" w:rsidP="00087E71">
                                    <w:pPr>
                                      <w:spacing w:line="264" w:lineRule="auto"/>
                                      <w:rPr>
                                        <w:rFonts w:ascii="Arial" w:eastAsia="Times New Roman" w:hAnsi="Arial" w:cs="Arial"/>
                                        <w:sz w:val="24"/>
                                        <w:szCs w:val="24"/>
                                      </w:rPr>
                                    </w:pPr>
                                    <w:hyperlink r:id="rId11" w:tgtFrame="_blank" w:tooltip="Read the full statement" w:history="1">
                                      <w:r w:rsidRPr="00087E71">
                                        <w:rPr>
                                          <w:rStyle w:val="Hyperlink"/>
                                          <w:rFonts w:ascii="Arial" w:eastAsia="Times New Roman" w:hAnsi="Arial" w:cs="Arial"/>
                                          <w:b/>
                                          <w:bCs/>
                                          <w:color w:val="CB00BA"/>
                                          <w:sz w:val="24"/>
                                          <w:szCs w:val="24"/>
                                        </w:rPr>
                                        <w:t>Read the full statement</w:t>
                                      </w:r>
                                    </w:hyperlink>
                                    <w:r w:rsidRPr="00087E71">
                                      <w:rPr>
                                        <w:rFonts w:ascii="Arial" w:eastAsia="Times New Roman" w:hAnsi="Arial" w:cs="Arial"/>
                                        <w:sz w:val="24"/>
                                        <w:szCs w:val="24"/>
                                      </w:rPr>
                                      <w:t xml:space="preserve"> </w:t>
                                    </w:r>
                                  </w:p>
                                </w:tc>
                              </w:tr>
                            </w:tbl>
                            <w:p w14:paraId="4F761243" w14:textId="77777777" w:rsidR="00087E71" w:rsidRPr="00087E71" w:rsidRDefault="00087E71" w:rsidP="00087E71">
                              <w:pPr>
                                <w:spacing w:line="264" w:lineRule="auto"/>
                                <w:rPr>
                                  <w:rFonts w:ascii="Arial" w:eastAsia="Times New Roman" w:hAnsi="Arial" w:cs="Arial"/>
                                  <w:sz w:val="20"/>
                                  <w:szCs w:val="20"/>
                                </w:rPr>
                              </w:pPr>
                            </w:p>
                          </w:tc>
                        </w:tr>
                        <w:tr w:rsidR="00087E71" w:rsidRPr="00087E71" w14:paraId="4E60BA4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87E71" w:rsidRPr="00087E71" w14:paraId="6AB2CE42" w14:textId="77777777">
                                <w:tc>
                                  <w:tcPr>
                                    <w:tcW w:w="0" w:type="auto"/>
                                    <w:tcBorders>
                                      <w:top w:val="single" w:sz="12" w:space="0" w:color="106B62"/>
                                      <w:left w:val="nil"/>
                                      <w:bottom w:val="nil"/>
                                      <w:right w:val="nil"/>
                                    </w:tcBorders>
                                    <w:vAlign w:val="center"/>
                                    <w:hideMark/>
                                  </w:tcPr>
                                  <w:p w14:paraId="485E74C7" w14:textId="77777777" w:rsidR="00087E71" w:rsidRPr="00087E71" w:rsidRDefault="00087E71" w:rsidP="00087E71">
                                    <w:pPr>
                                      <w:spacing w:line="264" w:lineRule="auto"/>
                                      <w:rPr>
                                        <w:rFonts w:ascii="Arial" w:eastAsia="Times New Roman" w:hAnsi="Arial" w:cs="Arial"/>
                                      </w:rPr>
                                    </w:pPr>
                                  </w:p>
                                </w:tc>
                              </w:tr>
                            </w:tbl>
                            <w:p w14:paraId="689F9D41" w14:textId="77777777" w:rsidR="00087E71" w:rsidRPr="00087E71" w:rsidRDefault="00087E71" w:rsidP="00087E71">
                              <w:pPr>
                                <w:spacing w:line="264" w:lineRule="auto"/>
                                <w:rPr>
                                  <w:rFonts w:ascii="Arial" w:eastAsia="Times New Roman" w:hAnsi="Arial" w:cs="Arial"/>
                                  <w:sz w:val="20"/>
                                  <w:szCs w:val="20"/>
                                </w:rPr>
                              </w:pPr>
                            </w:p>
                          </w:tc>
                        </w:tr>
                        <w:tr w:rsidR="00087E71" w:rsidRPr="00087E71" w14:paraId="392F4C6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87E71" w:rsidRPr="00087E71" w14:paraId="794FAFE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87E71" w:rsidRPr="00087E71" w14:paraId="53DAAF0C" w14:textId="77777777">
                                      <w:tc>
                                        <w:tcPr>
                                          <w:tcW w:w="0" w:type="auto"/>
                                          <w:tcMar>
                                            <w:top w:w="0" w:type="dxa"/>
                                            <w:left w:w="270" w:type="dxa"/>
                                            <w:bottom w:w="135" w:type="dxa"/>
                                            <w:right w:w="270" w:type="dxa"/>
                                          </w:tcMar>
                                          <w:hideMark/>
                                        </w:tcPr>
                                        <w:p w14:paraId="4D98E03B" w14:textId="77777777" w:rsidR="00087E71" w:rsidRPr="00087E71" w:rsidRDefault="00087E71" w:rsidP="00087E71">
                                          <w:pPr>
                                            <w:pStyle w:val="Heading2"/>
                                            <w:spacing w:line="264" w:lineRule="auto"/>
                                            <w:rPr>
                                              <w:rFonts w:ascii="Arial" w:eastAsia="Times New Roman" w:hAnsi="Arial" w:cs="Arial"/>
                                              <w:color w:val="auto"/>
                                            </w:rPr>
                                          </w:pPr>
                                          <w:r w:rsidRPr="00087E71">
                                            <w:rPr>
                                              <w:rFonts w:ascii="Arial" w:eastAsia="Times New Roman" w:hAnsi="Arial" w:cs="Arial"/>
                                              <w:color w:val="auto"/>
                                            </w:rPr>
                                            <w:t>Final reminder: Data Security &amp; Protection Toolkit 2023 Deadline</w:t>
                                          </w:r>
                                        </w:p>
                                        <w:p w14:paraId="7CDF13F7" w14:textId="77777777" w:rsidR="00087E71" w:rsidRDefault="00087E71" w:rsidP="00087E71">
                                          <w:pPr>
                                            <w:spacing w:line="264" w:lineRule="auto"/>
                                            <w:rPr>
                                              <w:rFonts w:ascii="Arial" w:hAnsi="Arial" w:cs="Arial"/>
                                              <w:sz w:val="24"/>
                                              <w:szCs w:val="24"/>
                                            </w:rPr>
                                          </w:pPr>
                                          <w:r w:rsidRPr="00087E71">
                                            <w:rPr>
                                              <w:rFonts w:ascii="Arial" w:hAnsi="Arial" w:cs="Arial"/>
                                              <w:sz w:val="24"/>
                                              <w:szCs w:val="24"/>
                                            </w:rPr>
                                            <w:t xml:space="preserve">The Deadline to complete the Data Security and Protection Toolkit (DSPTK) is fast approaching. Pharmacy owners are reminded to complete this by </w:t>
                                          </w:r>
                                          <w:r w:rsidRPr="00087E71">
                                            <w:rPr>
                                              <w:rStyle w:val="Strong"/>
                                              <w:rFonts w:ascii="Arial" w:hAnsi="Arial" w:cs="Arial"/>
                                              <w:sz w:val="24"/>
                                              <w:szCs w:val="24"/>
                                            </w:rPr>
                                            <w:t>Friday 30th June 2023.</w:t>
                                          </w:r>
                                          <w:r w:rsidRPr="00087E71">
                                            <w:rPr>
                                              <w:rFonts w:ascii="Arial" w:hAnsi="Arial" w:cs="Arial"/>
                                              <w:sz w:val="24"/>
                                              <w:szCs w:val="24"/>
                                            </w:rPr>
                                            <w:t xml:space="preserve"> So far, over 75% of pharmacy owners have submitted their response.</w:t>
                                          </w:r>
                                          <w:r w:rsidRPr="00087E71">
                                            <w:rPr>
                                              <w:rFonts w:ascii="Arial" w:hAnsi="Arial" w:cs="Arial"/>
                                              <w:sz w:val="24"/>
                                              <w:szCs w:val="24"/>
                                            </w:rPr>
                                            <w:br/>
                                          </w:r>
                                          <w:r w:rsidRPr="00087E71">
                                            <w:rPr>
                                              <w:rFonts w:ascii="Arial" w:hAnsi="Arial" w:cs="Arial"/>
                                              <w:sz w:val="24"/>
                                              <w:szCs w:val="24"/>
                                            </w:rPr>
                                            <w:br/>
                                            <w:t>We have published a series of guidance documents to help complete the Toolkit and collaborated with the NHS DSPTK team to keep the workload associated with Toolkit completion manageable as possible. We recommend reading the guidance documents when working towards completing the Toolkit.</w:t>
                                          </w:r>
                                        </w:p>
                                        <w:p w14:paraId="4961B577" w14:textId="77777777" w:rsidR="00087E71" w:rsidRPr="00087E71" w:rsidRDefault="00087E71" w:rsidP="00087E71">
                                          <w:pPr>
                                            <w:spacing w:line="264" w:lineRule="auto"/>
                                            <w:rPr>
                                              <w:rFonts w:ascii="Arial" w:hAnsi="Arial" w:cs="Arial"/>
                                              <w:sz w:val="24"/>
                                              <w:szCs w:val="24"/>
                                            </w:rPr>
                                          </w:pPr>
                                        </w:p>
                                        <w:p w14:paraId="150DF773" w14:textId="77777777" w:rsidR="00087E71" w:rsidRPr="00087E71" w:rsidRDefault="00087E71" w:rsidP="00087E71">
                                          <w:pPr>
                                            <w:spacing w:line="264" w:lineRule="auto"/>
                                            <w:rPr>
                                              <w:rFonts w:ascii="Arial" w:eastAsia="Times New Roman" w:hAnsi="Arial" w:cs="Arial"/>
                                              <w:color w:val="106B62"/>
                                              <w:sz w:val="24"/>
                                              <w:szCs w:val="24"/>
                                            </w:rPr>
                                          </w:pPr>
                                          <w:hyperlink r:id="rId12" w:tgtFrame="_blank" w:history="1">
                                            <w:r w:rsidRPr="00087E71">
                                              <w:rPr>
                                                <w:rStyle w:val="Hyperlink"/>
                                                <w:rFonts w:ascii="Arial" w:eastAsia="Times New Roman" w:hAnsi="Arial" w:cs="Arial"/>
                                                <w:color w:val="C600B5"/>
                                                <w:sz w:val="24"/>
                                                <w:szCs w:val="24"/>
                                              </w:rPr>
                                              <w:t>Read more</w:t>
                                            </w:r>
                                          </w:hyperlink>
                                          <w:r w:rsidRPr="00087E71">
                                            <w:rPr>
                                              <w:rFonts w:ascii="Arial" w:eastAsia="Times New Roman" w:hAnsi="Arial" w:cs="Arial"/>
                                              <w:color w:val="106B62"/>
                                              <w:sz w:val="24"/>
                                              <w:szCs w:val="24"/>
                                            </w:rPr>
                                            <w:t xml:space="preserve"> </w:t>
                                          </w:r>
                                        </w:p>
                                      </w:tc>
                                    </w:tr>
                                  </w:tbl>
                                  <w:p w14:paraId="077A4903" w14:textId="77777777" w:rsidR="00087E71" w:rsidRPr="00087E71" w:rsidRDefault="00087E71" w:rsidP="00087E71">
                                    <w:pPr>
                                      <w:spacing w:line="264" w:lineRule="auto"/>
                                      <w:rPr>
                                        <w:rFonts w:ascii="Arial" w:eastAsia="Times New Roman" w:hAnsi="Arial" w:cs="Arial"/>
                                        <w:sz w:val="20"/>
                                        <w:szCs w:val="20"/>
                                      </w:rPr>
                                    </w:pPr>
                                  </w:p>
                                </w:tc>
                              </w:tr>
                            </w:tbl>
                            <w:p w14:paraId="011C63DA" w14:textId="77777777" w:rsidR="00087E71" w:rsidRPr="00087E71" w:rsidRDefault="00087E71" w:rsidP="00087E71">
                              <w:pPr>
                                <w:spacing w:line="264" w:lineRule="auto"/>
                                <w:rPr>
                                  <w:rFonts w:ascii="Arial" w:eastAsia="Times New Roman" w:hAnsi="Arial" w:cs="Arial"/>
                                  <w:sz w:val="20"/>
                                  <w:szCs w:val="20"/>
                                </w:rPr>
                              </w:pPr>
                            </w:p>
                          </w:tc>
                        </w:tr>
                        <w:tr w:rsidR="00087E71" w:rsidRPr="00087E71" w14:paraId="5F141BDD"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87E71" w:rsidRPr="00087E71" w14:paraId="048D3B09" w14:textId="77777777">
                                <w:tc>
                                  <w:tcPr>
                                    <w:tcW w:w="0" w:type="auto"/>
                                    <w:tcBorders>
                                      <w:top w:val="single" w:sz="12" w:space="0" w:color="106B62"/>
                                      <w:left w:val="nil"/>
                                      <w:bottom w:val="nil"/>
                                      <w:right w:val="nil"/>
                                    </w:tcBorders>
                                    <w:vAlign w:val="center"/>
                                    <w:hideMark/>
                                  </w:tcPr>
                                  <w:p w14:paraId="0B778DF2" w14:textId="77777777" w:rsidR="00087E71" w:rsidRPr="00087E71" w:rsidRDefault="00087E71" w:rsidP="00087E71">
                                    <w:pPr>
                                      <w:spacing w:line="264" w:lineRule="auto"/>
                                      <w:rPr>
                                        <w:rFonts w:ascii="Arial" w:eastAsia="Times New Roman" w:hAnsi="Arial" w:cs="Arial"/>
                                      </w:rPr>
                                    </w:pPr>
                                  </w:p>
                                </w:tc>
                              </w:tr>
                            </w:tbl>
                            <w:p w14:paraId="391E6BA3" w14:textId="77777777" w:rsidR="00087E71" w:rsidRPr="00087E71" w:rsidRDefault="00087E71" w:rsidP="00087E71">
                              <w:pPr>
                                <w:spacing w:line="264" w:lineRule="auto"/>
                                <w:rPr>
                                  <w:rFonts w:ascii="Arial" w:eastAsia="Times New Roman" w:hAnsi="Arial" w:cs="Arial"/>
                                  <w:sz w:val="20"/>
                                  <w:szCs w:val="20"/>
                                </w:rPr>
                              </w:pPr>
                            </w:p>
                          </w:tc>
                        </w:tr>
                        <w:tr w:rsidR="00087E71" w:rsidRPr="00087E71" w14:paraId="055A23F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87E71" w:rsidRPr="00087E71" w14:paraId="519AE23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87E71" w:rsidRPr="00087E71" w14:paraId="3EA9D00A" w14:textId="77777777">
                                      <w:tc>
                                        <w:tcPr>
                                          <w:tcW w:w="0" w:type="auto"/>
                                          <w:tcMar>
                                            <w:top w:w="0" w:type="dxa"/>
                                            <w:left w:w="270" w:type="dxa"/>
                                            <w:bottom w:w="135" w:type="dxa"/>
                                            <w:right w:w="270" w:type="dxa"/>
                                          </w:tcMar>
                                          <w:hideMark/>
                                        </w:tcPr>
                                        <w:p w14:paraId="344C4E4C" w14:textId="447B6C66" w:rsidR="00087E71" w:rsidRPr="00087E71" w:rsidRDefault="00087E71" w:rsidP="00087E71">
                                          <w:pPr>
                                            <w:pStyle w:val="Heading2"/>
                                            <w:spacing w:line="264" w:lineRule="auto"/>
                                            <w:rPr>
                                              <w:rFonts w:ascii="Arial" w:eastAsia="Times New Roman" w:hAnsi="Arial" w:cs="Arial"/>
                                              <w:color w:val="auto"/>
                                            </w:rPr>
                                          </w:pPr>
                                          <w:r w:rsidRPr="00087E71">
                                            <w:rPr>
                                              <w:rFonts w:ascii="Arial" w:eastAsia="Times New Roman" w:hAnsi="Arial" w:cs="Arial"/>
                                              <w:color w:val="auto"/>
                                            </w:rPr>
                                            <w:t>Dispensing and Supply updates</w:t>
                                          </w:r>
                                          <w:r w:rsidRPr="00087E71">
                                            <w:rPr>
                                              <w:rFonts w:ascii="Arial" w:hAnsi="Arial" w:cs="Arial"/>
                                              <w:color w:val="auto"/>
                                              <w:sz w:val="24"/>
                                              <w:szCs w:val="24"/>
                                            </w:rPr>
                                            <w:br/>
                                          </w:r>
                                          <w:r w:rsidRPr="00087E71">
                                            <w:rPr>
                                              <w:rStyle w:val="Strong"/>
                                              <w:rFonts w:ascii="Arial" w:hAnsi="Arial" w:cs="Arial"/>
                                              <w:color w:val="auto"/>
                                              <w:sz w:val="24"/>
                                              <w:szCs w:val="24"/>
                                            </w:rPr>
                                            <w:t>Medicine Supply Notification: GLP-1 receptor agonists used in the management of type 2 diabetes</w:t>
                                          </w:r>
                                          <w:r w:rsidRPr="00087E71">
                                            <w:rPr>
                                              <w:rFonts w:ascii="Arial" w:hAnsi="Arial" w:cs="Arial"/>
                                              <w:sz w:val="24"/>
                                              <w:szCs w:val="24"/>
                                            </w:rPr>
                                            <w:br/>
                                          </w:r>
                                          <w:r w:rsidRPr="00087E71">
                                            <w:rPr>
                                              <w:rFonts w:ascii="Arial" w:hAnsi="Arial" w:cs="Arial"/>
                                              <w:color w:val="auto"/>
                                              <w:sz w:val="24"/>
                                              <w:szCs w:val="24"/>
                                            </w:rPr>
                                            <w:lastRenderedPageBreak/>
                                            <w:t>The Department of Health and Social Care has released a notification regarding medicine supply for GLP-1 receptor agonists used to manage type 2 diabetes.</w:t>
                                          </w:r>
                                          <w:r w:rsidRPr="00087E71">
                                            <w:rPr>
                                              <w:rFonts w:ascii="Arial" w:hAnsi="Arial" w:cs="Arial"/>
                                              <w:sz w:val="24"/>
                                              <w:szCs w:val="24"/>
                                            </w:rPr>
                                            <w:br/>
                                          </w:r>
                                          <w:r w:rsidRPr="00087E71">
                                            <w:rPr>
                                              <w:rFonts w:ascii="Arial" w:hAnsi="Arial" w:cs="Arial"/>
                                              <w:sz w:val="24"/>
                                              <w:szCs w:val="24"/>
                                            </w:rPr>
                                            <w:br/>
                                          </w:r>
                                          <w:hyperlink r:id="rId13" w:tgtFrame="_blank" w:history="1">
                                            <w:r w:rsidRPr="00087E71">
                                              <w:rPr>
                                                <w:rStyle w:val="Hyperlink"/>
                                                <w:rFonts w:ascii="Arial" w:hAnsi="Arial" w:cs="Arial"/>
                                                <w:color w:val="C600B5"/>
                                                <w:sz w:val="24"/>
                                                <w:szCs w:val="24"/>
                                              </w:rPr>
                                              <w:t>Read more</w:t>
                                            </w:r>
                                          </w:hyperlink>
                                          <w:r w:rsidRPr="00087E71">
                                            <w:rPr>
                                              <w:rFonts w:ascii="Arial" w:hAnsi="Arial" w:cs="Arial"/>
                                              <w:sz w:val="24"/>
                                              <w:szCs w:val="24"/>
                                            </w:rPr>
                                            <w:br/>
                                            <w:t> </w:t>
                                          </w:r>
                                        </w:p>
                                        <w:p w14:paraId="6E6497F1" w14:textId="77777777" w:rsidR="00087E71" w:rsidRPr="00087E71" w:rsidRDefault="00087E71" w:rsidP="00087E71">
                                          <w:pPr>
                                            <w:spacing w:line="264" w:lineRule="auto"/>
                                            <w:rPr>
                                              <w:rFonts w:ascii="Arial" w:hAnsi="Arial" w:cs="Arial"/>
                                              <w:sz w:val="24"/>
                                              <w:szCs w:val="24"/>
                                            </w:rPr>
                                          </w:pPr>
                                          <w:r w:rsidRPr="00087E71">
                                            <w:rPr>
                                              <w:rStyle w:val="Strong"/>
                                              <w:rFonts w:ascii="Arial" w:hAnsi="Arial" w:cs="Arial"/>
                                              <w:sz w:val="24"/>
                                              <w:szCs w:val="24"/>
                                            </w:rPr>
                                            <w:t>Drug Tariff Watch – July 2023</w:t>
                                          </w:r>
                                          <w:r w:rsidRPr="00087E71">
                                            <w:rPr>
                                              <w:rFonts w:ascii="Arial" w:hAnsi="Arial" w:cs="Arial"/>
                                              <w:sz w:val="24"/>
                                              <w:szCs w:val="24"/>
                                            </w:rPr>
                                            <w:br/>
                                            <w:t>We have published a summary of the Drug Tariff changes coming into effect from 1st July 2023.</w:t>
                                          </w:r>
                                        </w:p>
                                        <w:p w14:paraId="2425ECB1" w14:textId="77777777" w:rsidR="00087E71" w:rsidRPr="00087E71" w:rsidRDefault="00087E71" w:rsidP="00087E71">
                                          <w:pPr>
                                            <w:spacing w:line="264" w:lineRule="auto"/>
                                            <w:rPr>
                                              <w:rFonts w:ascii="Arial" w:hAnsi="Arial" w:cs="Arial"/>
                                              <w:color w:val="106B62"/>
                                              <w:sz w:val="24"/>
                                              <w:szCs w:val="24"/>
                                            </w:rPr>
                                          </w:pPr>
                                          <w:r w:rsidRPr="00087E71">
                                            <w:rPr>
                                              <w:rFonts w:ascii="Arial" w:hAnsi="Arial" w:cs="Arial"/>
                                              <w:color w:val="106B62"/>
                                              <w:sz w:val="24"/>
                                              <w:szCs w:val="24"/>
                                            </w:rPr>
                                            <w:br/>
                                          </w:r>
                                          <w:hyperlink r:id="rId14" w:tgtFrame="_blank" w:history="1">
                                            <w:r w:rsidRPr="00087E71">
                                              <w:rPr>
                                                <w:rStyle w:val="Hyperlink"/>
                                                <w:rFonts w:ascii="Arial" w:hAnsi="Arial" w:cs="Arial"/>
                                                <w:color w:val="C600B5"/>
                                                <w:sz w:val="24"/>
                                                <w:szCs w:val="24"/>
                                              </w:rPr>
                                              <w:t>View the summary</w:t>
                                            </w:r>
                                          </w:hyperlink>
                                          <w:r w:rsidRPr="00087E71">
                                            <w:rPr>
                                              <w:rFonts w:ascii="Arial" w:hAnsi="Arial" w:cs="Arial"/>
                                              <w:color w:val="106B62"/>
                                              <w:sz w:val="24"/>
                                              <w:szCs w:val="24"/>
                                            </w:rPr>
                                            <w:br/>
                                            <w:t> </w:t>
                                          </w:r>
                                        </w:p>
                                        <w:p w14:paraId="5DF60AC1" w14:textId="77777777" w:rsidR="00087E71" w:rsidRPr="00087E71" w:rsidRDefault="00087E71" w:rsidP="00087E71">
                                          <w:pPr>
                                            <w:spacing w:line="264" w:lineRule="auto"/>
                                            <w:rPr>
                                              <w:rFonts w:ascii="Arial" w:hAnsi="Arial" w:cs="Arial"/>
                                              <w:sz w:val="24"/>
                                              <w:szCs w:val="24"/>
                                            </w:rPr>
                                          </w:pPr>
                                          <w:r w:rsidRPr="00087E71">
                                            <w:rPr>
                                              <w:rStyle w:val="Strong"/>
                                              <w:rFonts w:ascii="Arial" w:hAnsi="Arial" w:cs="Arial"/>
                                              <w:sz w:val="24"/>
                                              <w:szCs w:val="24"/>
                                            </w:rPr>
                                            <w:t>MHRA Drug Safety Update June 2023</w:t>
                                          </w:r>
                                          <w:r w:rsidRPr="00087E71">
                                            <w:rPr>
                                              <w:rFonts w:ascii="Arial" w:hAnsi="Arial" w:cs="Arial"/>
                                              <w:sz w:val="24"/>
                                              <w:szCs w:val="24"/>
                                            </w:rPr>
                                            <w:br/>
                                            <w:t>The latest Drug Safety Update from the Medicines and Healthcare products Regulatory Agency (MHRA) (Vol 16 Issue 11 June 2023) has been released. It covers various topics including:</w:t>
                                          </w:r>
                                        </w:p>
                                        <w:p w14:paraId="430780C1" w14:textId="77777777" w:rsidR="00087E71" w:rsidRPr="00087E71" w:rsidRDefault="00087E71" w:rsidP="00087E71">
                                          <w:pPr>
                                            <w:numPr>
                                              <w:ilvl w:val="0"/>
                                              <w:numId w:val="1"/>
                                            </w:numPr>
                                            <w:spacing w:line="264" w:lineRule="auto"/>
                                            <w:rPr>
                                              <w:rFonts w:ascii="Arial" w:eastAsia="Times New Roman" w:hAnsi="Arial" w:cs="Arial"/>
                                              <w:sz w:val="24"/>
                                              <w:szCs w:val="24"/>
                                            </w:rPr>
                                          </w:pPr>
                                          <w:r w:rsidRPr="00087E71">
                                            <w:rPr>
                                              <w:rStyle w:val="Strong"/>
                                              <w:rFonts w:ascii="Arial" w:eastAsia="Times New Roman" w:hAnsi="Arial" w:cs="Arial"/>
                                              <w:sz w:val="24"/>
                                              <w:szCs w:val="24"/>
                                            </w:rPr>
                                            <w:t>Calcium chloride, calcium gluconate:</w:t>
                                          </w:r>
                                          <w:r w:rsidRPr="00087E71">
                                            <w:rPr>
                                              <w:rFonts w:ascii="Arial" w:eastAsia="Times New Roman" w:hAnsi="Arial" w:cs="Arial"/>
                                              <w:sz w:val="24"/>
                                              <w:szCs w:val="24"/>
                                            </w:rPr>
                                            <w:t xml:space="preserve"> potential risk of underdosing with calcium gluconate in severe </w:t>
                                          </w:r>
                                          <w:proofErr w:type="gramStart"/>
                                          <w:r w:rsidRPr="00087E71">
                                            <w:rPr>
                                              <w:rFonts w:ascii="Arial" w:eastAsia="Times New Roman" w:hAnsi="Arial" w:cs="Arial"/>
                                              <w:sz w:val="24"/>
                                              <w:szCs w:val="24"/>
                                            </w:rPr>
                                            <w:t>hyperkalaemia;</w:t>
                                          </w:r>
                                          <w:proofErr w:type="gramEnd"/>
                                        </w:p>
                                        <w:p w14:paraId="11E34282" w14:textId="77777777" w:rsidR="00087E71" w:rsidRPr="00087E71" w:rsidRDefault="00087E71" w:rsidP="00087E71">
                                          <w:pPr>
                                            <w:numPr>
                                              <w:ilvl w:val="0"/>
                                              <w:numId w:val="1"/>
                                            </w:numPr>
                                            <w:spacing w:line="264" w:lineRule="auto"/>
                                            <w:rPr>
                                              <w:rFonts w:ascii="Arial" w:eastAsia="Times New Roman" w:hAnsi="Arial" w:cs="Arial"/>
                                              <w:sz w:val="24"/>
                                              <w:szCs w:val="24"/>
                                            </w:rPr>
                                          </w:pPr>
                                          <w:r w:rsidRPr="00087E71">
                                            <w:rPr>
                                              <w:rStyle w:val="Strong"/>
                                              <w:rFonts w:ascii="Arial" w:eastAsia="Times New Roman" w:hAnsi="Arial" w:cs="Arial"/>
                                              <w:sz w:val="24"/>
                                              <w:szCs w:val="24"/>
                                            </w:rPr>
                                            <w:t>Non-steroidal anti-inflammatory drugs (NSAIDs):</w:t>
                                          </w:r>
                                          <w:r w:rsidRPr="00087E71">
                                            <w:rPr>
                                              <w:rFonts w:ascii="Arial" w:eastAsia="Times New Roman" w:hAnsi="Arial" w:cs="Arial"/>
                                              <w:sz w:val="24"/>
                                              <w:szCs w:val="24"/>
                                            </w:rPr>
                                            <w:t> potential risks following prolonged use after 20 weeks of pregnancy; and</w:t>
                                          </w:r>
                                        </w:p>
                                        <w:p w14:paraId="567B3943" w14:textId="77777777" w:rsidR="00087E71" w:rsidRPr="00087E71" w:rsidRDefault="00087E71" w:rsidP="00087E71">
                                          <w:pPr>
                                            <w:numPr>
                                              <w:ilvl w:val="0"/>
                                              <w:numId w:val="1"/>
                                            </w:numPr>
                                            <w:spacing w:line="264" w:lineRule="auto"/>
                                            <w:rPr>
                                              <w:rFonts w:ascii="Arial" w:eastAsia="Times New Roman" w:hAnsi="Arial" w:cs="Arial"/>
                                              <w:sz w:val="24"/>
                                              <w:szCs w:val="24"/>
                                            </w:rPr>
                                          </w:pPr>
                                          <w:r w:rsidRPr="00087E71">
                                            <w:rPr>
                                              <w:rFonts w:ascii="Arial" w:eastAsia="Times New Roman" w:hAnsi="Arial" w:cs="Arial"/>
                                              <w:sz w:val="24"/>
                                              <w:szCs w:val="24"/>
                                            </w:rPr>
                                            <w:t>Letters and medicine recalls sent to healthcare professionals in May 2023.</w:t>
                                          </w:r>
                                        </w:p>
                                        <w:p w14:paraId="5050967B" w14:textId="77777777" w:rsidR="00087E71" w:rsidRPr="00087E71" w:rsidRDefault="00087E71" w:rsidP="00087E71">
                                          <w:pPr>
                                            <w:spacing w:line="264" w:lineRule="auto"/>
                                            <w:rPr>
                                              <w:rFonts w:ascii="Arial" w:hAnsi="Arial" w:cs="Arial"/>
                                              <w:color w:val="106B62"/>
                                              <w:sz w:val="24"/>
                                              <w:szCs w:val="24"/>
                                            </w:rPr>
                                          </w:pPr>
                                          <w:r w:rsidRPr="00087E71">
                                            <w:rPr>
                                              <w:rFonts w:ascii="Arial" w:hAnsi="Arial" w:cs="Arial"/>
                                              <w:color w:val="106B62"/>
                                              <w:sz w:val="24"/>
                                              <w:szCs w:val="24"/>
                                            </w:rPr>
                                            <w:br/>
                                          </w:r>
                                          <w:hyperlink r:id="rId15" w:tgtFrame="_blank" w:history="1">
                                            <w:r w:rsidRPr="00087E71">
                                              <w:rPr>
                                                <w:rStyle w:val="Hyperlink"/>
                                                <w:rFonts w:ascii="Arial" w:hAnsi="Arial" w:cs="Arial"/>
                                                <w:color w:val="C600B5"/>
                                                <w:sz w:val="24"/>
                                                <w:szCs w:val="24"/>
                                              </w:rPr>
                                              <w:t>Find out more</w:t>
                                            </w:r>
                                          </w:hyperlink>
                                        </w:p>
                                      </w:tc>
                                    </w:tr>
                                  </w:tbl>
                                  <w:p w14:paraId="139EE3EE" w14:textId="77777777" w:rsidR="00087E71" w:rsidRPr="00087E71" w:rsidRDefault="00087E71" w:rsidP="00087E71">
                                    <w:pPr>
                                      <w:spacing w:line="264" w:lineRule="auto"/>
                                      <w:rPr>
                                        <w:rFonts w:ascii="Arial" w:eastAsia="Times New Roman" w:hAnsi="Arial" w:cs="Arial"/>
                                        <w:sz w:val="20"/>
                                        <w:szCs w:val="20"/>
                                      </w:rPr>
                                    </w:pPr>
                                  </w:p>
                                </w:tc>
                              </w:tr>
                            </w:tbl>
                            <w:p w14:paraId="3DE495F8" w14:textId="77777777" w:rsidR="00087E71" w:rsidRPr="00087E71" w:rsidRDefault="00087E71" w:rsidP="00087E71">
                              <w:pPr>
                                <w:spacing w:line="264" w:lineRule="auto"/>
                                <w:rPr>
                                  <w:rFonts w:ascii="Arial" w:eastAsia="Times New Roman" w:hAnsi="Arial" w:cs="Arial"/>
                                  <w:sz w:val="20"/>
                                  <w:szCs w:val="20"/>
                                </w:rPr>
                              </w:pPr>
                            </w:p>
                          </w:tc>
                        </w:tr>
                        <w:tr w:rsidR="00087E71" w:rsidRPr="00087E71" w14:paraId="2130447C"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87E71" w:rsidRPr="00087E71" w14:paraId="57E799A2" w14:textId="77777777">
                                <w:tc>
                                  <w:tcPr>
                                    <w:tcW w:w="0" w:type="auto"/>
                                    <w:tcBorders>
                                      <w:top w:val="single" w:sz="12" w:space="0" w:color="106B62"/>
                                      <w:left w:val="nil"/>
                                      <w:bottom w:val="nil"/>
                                      <w:right w:val="nil"/>
                                    </w:tcBorders>
                                    <w:vAlign w:val="center"/>
                                    <w:hideMark/>
                                  </w:tcPr>
                                  <w:p w14:paraId="369D9EF3" w14:textId="77777777" w:rsidR="00087E71" w:rsidRPr="00087E71" w:rsidRDefault="00087E71" w:rsidP="00087E71">
                                    <w:pPr>
                                      <w:spacing w:line="264" w:lineRule="auto"/>
                                      <w:rPr>
                                        <w:rFonts w:ascii="Arial" w:eastAsia="Times New Roman" w:hAnsi="Arial" w:cs="Arial"/>
                                      </w:rPr>
                                    </w:pPr>
                                  </w:p>
                                </w:tc>
                              </w:tr>
                            </w:tbl>
                            <w:p w14:paraId="6AFDAF05" w14:textId="77777777" w:rsidR="00087E71" w:rsidRPr="00087E71" w:rsidRDefault="00087E71" w:rsidP="00087E71">
                              <w:pPr>
                                <w:spacing w:line="264" w:lineRule="auto"/>
                                <w:rPr>
                                  <w:rFonts w:ascii="Arial" w:eastAsia="Times New Roman" w:hAnsi="Arial" w:cs="Arial"/>
                                  <w:sz w:val="20"/>
                                  <w:szCs w:val="20"/>
                                </w:rPr>
                              </w:pPr>
                            </w:p>
                          </w:tc>
                        </w:tr>
                        <w:tr w:rsidR="00087E71" w:rsidRPr="00087E71" w14:paraId="6F98A02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087E71" w:rsidRPr="00087E71" w14:paraId="548B6540" w14:textId="77777777">
                                <w:tc>
                                  <w:tcPr>
                                    <w:tcW w:w="0" w:type="auto"/>
                                    <w:tcMar>
                                      <w:top w:w="0" w:type="dxa"/>
                                      <w:left w:w="135" w:type="dxa"/>
                                      <w:bottom w:w="0" w:type="dxa"/>
                                      <w:right w:w="135" w:type="dxa"/>
                                    </w:tcMar>
                                    <w:hideMark/>
                                  </w:tcPr>
                                  <w:p w14:paraId="0A720DE3" w14:textId="2C212E17" w:rsidR="00087E71" w:rsidRPr="00087E71" w:rsidRDefault="00087E71" w:rsidP="00087E71">
                                    <w:pPr>
                                      <w:spacing w:line="264" w:lineRule="auto"/>
                                      <w:rPr>
                                        <w:rFonts w:ascii="Arial" w:eastAsia="Times New Roman" w:hAnsi="Arial" w:cs="Arial"/>
                                      </w:rPr>
                                    </w:pPr>
                                    <w:r w:rsidRPr="00087E71">
                                      <w:rPr>
                                        <w:rFonts w:ascii="Arial" w:eastAsia="Times New Roman" w:hAnsi="Arial" w:cs="Arial"/>
                                        <w:noProof/>
                                      </w:rPr>
                                      <w:drawing>
                                        <wp:inline distT="0" distB="0" distL="0" distR="0" wp14:anchorId="0638D97D" wp14:editId="5FE6964F">
                                          <wp:extent cx="5372100" cy="838200"/>
                                          <wp:effectExtent l="0" t="0" r="0" b="0"/>
                                          <wp:docPr id="17469257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2B83367" w14:textId="77777777" w:rsidR="00087E71" w:rsidRPr="00087E71" w:rsidRDefault="00087E71" w:rsidP="00087E71">
                              <w:pPr>
                                <w:spacing w:line="264" w:lineRule="auto"/>
                                <w:rPr>
                                  <w:rFonts w:ascii="Arial" w:eastAsia="Times New Roman" w:hAnsi="Arial" w:cs="Arial"/>
                                  <w:sz w:val="20"/>
                                  <w:szCs w:val="20"/>
                                </w:rPr>
                              </w:pPr>
                            </w:p>
                          </w:tc>
                        </w:tr>
                        <w:tr w:rsidR="00087E71" w:rsidRPr="00087E71" w14:paraId="1CFDEEA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087E71" w:rsidRPr="00087E71" w14:paraId="635712E1" w14:textId="77777777">
                                <w:tc>
                                  <w:tcPr>
                                    <w:tcW w:w="0" w:type="auto"/>
                                    <w:tcBorders>
                                      <w:top w:val="single" w:sz="12" w:space="0" w:color="106B62"/>
                                      <w:left w:val="nil"/>
                                      <w:bottom w:val="nil"/>
                                      <w:right w:val="nil"/>
                                    </w:tcBorders>
                                    <w:vAlign w:val="center"/>
                                    <w:hideMark/>
                                  </w:tcPr>
                                  <w:p w14:paraId="653953F7" w14:textId="77777777" w:rsidR="00087E71" w:rsidRPr="00087E71" w:rsidRDefault="00087E71" w:rsidP="00087E71">
                                    <w:pPr>
                                      <w:spacing w:line="264" w:lineRule="auto"/>
                                      <w:rPr>
                                        <w:rFonts w:ascii="Arial" w:eastAsia="Times New Roman" w:hAnsi="Arial" w:cs="Arial"/>
                                      </w:rPr>
                                    </w:pPr>
                                  </w:p>
                                </w:tc>
                              </w:tr>
                            </w:tbl>
                            <w:p w14:paraId="1E7C2E03" w14:textId="77777777" w:rsidR="00087E71" w:rsidRPr="00087E71" w:rsidRDefault="00087E71" w:rsidP="00087E71">
                              <w:pPr>
                                <w:spacing w:line="264" w:lineRule="auto"/>
                                <w:rPr>
                                  <w:rFonts w:ascii="Arial" w:eastAsia="Times New Roman" w:hAnsi="Arial" w:cs="Arial"/>
                                  <w:sz w:val="20"/>
                                  <w:szCs w:val="20"/>
                                </w:rPr>
                              </w:pPr>
                            </w:p>
                          </w:tc>
                        </w:tr>
                      </w:tbl>
                      <w:p w14:paraId="54B8392E" w14:textId="77777777" w:rsidR="00087E71" w:rsidRPr="00087E71" w:rsidRDefault="00087E71" w:rsidP="00087E71">
                        <w:pPr>
                          <w:spacing w:line="264" w:lineRule="auto"/>
                          <w:rPr>
                            <w:rFonts w:ascii="Arial" w:eastAsia="Times New Roman" w:hAnsi="Arial" w:cs="Arial"/>
                            <w:sz w:val="20"/>
                            <w:szCs w:val="20"/>
                          </w:rPr>
                        </w:pPr>
                      </w:p>
                    </w:tc>
                  </w:tr>
                  <w:tr w:rsidR="00087E71" w14:paraId="56D7704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087E71" w:rsidRPr="00087E71" w14:paraId="24444AC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087E71" w:rsidRPr="00087E71" w14:paraId="22464039"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087E71" w:rsidRPr="00087E71" w14:paraId="16ABD02B"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087E71" w:rsidRPr="00087E71" w14:paraId="6E2E6E96"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087E71" w:rsidRPr="00087E71" w14:paraId="135EDB15"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87E71" w:rsidRPr="00087E71" w14:paraId="08AA28E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87E71" w:rsidRPr="00087E71" w14:paraId="45B147A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87E71" w:rsidRPr="00087E71" w14:paraId="1F5E7802" w14:textId="77777777">
                                                                    <w:tc>
                                                                      <w:tcPr>
                                                                        <w:tcW w:w="360" w:type="dxa"/>
                                                                        <w:vAlign w:val="center"/>
                                                                        <w:hideMark/>
                                                                      </w:tcPr>
                                                                      <w:p w14:paraId="6DCE534C" w14:textId="4456B9BE" w:rsidR="00087E71" w:rsidRPr="00087E71" w:rsidRDefault="00087E71" w:rsidP="00087E71">
                                                                        <w:pPr>
                                                                          <w:spacing w:line="264" w:lineRule="auto"/>
                                                                          <w:rPr>
                                                                            <w:rFonts w:ascii="Arial" w:eastAsia="Times New Roman" w:hAnsi="Arial" w:cs="Arial"/>
                                                                          </w:rPr>
                                                                        </w:pPr>
                                                                        <w:r w:rsidRPr="00087E71">
                                                                          <w:rPr>
                                                                            <w:rFonts w:ascii="Arial" w:eastAsia="Times New Roman" w:hAnsi="Arial" w:cs="Arial"/>
                                                                            <w:noProof/>
                                                                            <w:color w:val="0000FF"/>
                                                                          </w:rPr>
                                                                          <w:lastRenderedPageBreak/>
                                                                          <w:drawing>
                                                                            <wp:inline distT="0" distB="0" distL="0" distR="0" wp14:anchorId="4DFC3307" wp14:editId="56EFB099">
                                                                              <wp:extent cx="228600" cy="228600"/>
                                                                              <wp:effectExtent l="0" t="0" r="0" b="0"/>
                                                                              <wp:docPr id="407394370" name="Picture 5"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62E9FB3" w14:textId="77777777" w:rsidR="00087E71" w:rsidRPr="00087E71" w:rsidRDefault="00087E71" w:rsidP="00087E71">
                                                                  <w:pPr>
                                                                    <w:spacing w:line="264" w:lineRule="auto"/>
                                                                    <w:rPr>
                                                                      <w:rFonts w:ascii="Arial" w:eastAsia="Times New Roman" w:hAnsi="Arial" w:cs="Arial"/>
                                                                      <w:sz w:val="20"/>
                                                                      <w:szCs w:val="20"/>
                                                                    </w:rPr>
                                                                  </w:pPr>
                                                                </w:p>
                                                              </w:tc>
                                                            </w:tr>
                                                          </w:tbl>
                                                          <w:p w14:paraId="3D15CEC5" w14:textId="77777777" w:rsidR="00087E71" w:rsidRPr="00087E71" w:rsidRDefault="00087E71" w:rsidP="00087E71">
                                                            <w:pPr>
                                                              <w:spacing w:line="264" w:lineRule="auto"/>
                                                              <w:rPr>
                                                                <w:rFonts w:ascii="Arial" w:eastAsia="Times New Roman" w:hAnsi="Arial" w:cs="Arial"/>
                                                                <w:sz w:val="20"/>
                                                                <w:szCs w:val="20"/>
                                                              </w:rPr>
                                                            </w:pPr>
                                                          </w:p>
                                                        </w:tc>
                                                      </w:tr>
                                                    </w:tbl>
                                                    <w:p w14:paraId="02EF9E0E" w14:textId="77777777" w:rsidR="00087E71" w:rsidRPr="00087E71" w:rsidRDefault="00087E71" w:rsidP="00087E71">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87E71" w:rsidRPr="00087E71" w14:paraId="6FB1C6C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87E71" w:rsidRPr="00087E71" w14:paraId="5F949935"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87E71" w:rsidRPr="00087E71" w14:paraId="392934C6" w14:textId="77777777">
                                                                    <w:tc>
                                                                      <w:tcPr>
                                                                        <w:tcW w:w="360" w:type="dxa"/>
                                                                        <w:vAlign w:val="center"/>
                                                                        <w:hideMark/>
                                                                      </w:tcPr>
                                                                      <w:p w14:paraId="3D8F2FCA" w14:textId="73D57BBD" w:rsidR="00087E71" w:rsidRPr="00087E71" w:rsidRDefault="00087E71" w:rsidP="00087E71">
                                                                        <w:pPr>
                                                                          <w:spacing w:line="264" w:lineRule="auto"/>
                                                                          <w:rPr>
                                                                            <w:rFonts w:ascii="Arial" w:eastAsia="Times New Roman" w:hAnsi="Arial" w:cs="Arial"/>
                                                                          </w:rPr>
                                                                        </w:pPr>
                                                                        <w:r w:rsidRPr="00087E71">
                                                                          <w:rPr>
                                                                            <w:rFonts w:ascii="Arial" w:eastAsia="Times New Roman" w:hAnsi="Arial" w:cs="Arial"/>
                                                                            <w:noProof/>
                                                                            <w:color w:val="0000FF"/>
                                                                          </w:rPr>
                                                                          <w:drawing>
                                                                            <wp:inline distT="0" distB="0" distL="0" distR="0" wp14:anchorId="5F3E6A3C" wp14:editId="000FA910">
                                                                              <wp:extent cx="228600" cy="228600"/>
                                                                              <wp:effectExtent l="0" t="0" r="0" b="0"/>
                                                                              <wp:docPr id="302628447" name="Picture 4" descr="Facebook">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CDA58FB" w14:textId="77777777" w:rsidR="00087E71" w:rsidRPr="00087E71" w:rsidRDefault="00087E71" w:rsidP="00087E71">
                                                                  <w:pPr>
                                                                    <w:spacing w:line="264" w:lineRule="auto"/>
                                                                    <w:rPr>
                                                                      <w:rFonts w:ascii="Arial" w:eastAsia="Times New Roman" w:hAnsi="Arial" w:cs="Arial"/>
                                                                      <w:sz w:val="20"/>
                                                                      <w:szCs w:val="20"/>
                                                                    </w:rPr>
                                                                  </w:pPr>
                                                                </w:p>
                                                              </w:tc>
                                                            </w:tr>
                                                          </w:tbl>
                                                          <w:p w14:paraId="62C66230" w14:textId="77777777" w:rsidR="00087E71" w:rsidRPr="00087E71" w:rsidRDefault="00087E71" w:rsidP="00087E71">
                                                            <w:pPr>
                                                              <w:spacing w:line="264" w:lineRule="auto"/>
                                                              <w:rPr>
                                                                <w:rFonts w:ascii="Arial" w:eastAsia="Times New Roman" w:hAnsi="Arial" w:cs="Arial"/>
                                                                <w:sz w:val="20"/>
                                                                <w:szCs w:val="20"/>
                                                              </w:rPr>
                                                            </w:pPr>
                                                          </w:p>
                                                        </w:tc>
                                                      </w:tr>
                                                    </w:tbl>
                                                    <w:p w14:paraId="12234CA9" w14:textId="77777777" w:rsidR="00087E71" w:rsidRPr="00087E71" w:rsidRDefault="00087E71" w:rsidP="00087E71">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087E71" w:rsidRPr="00087E71" w14:paraId="30C8D8C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087E71" w:rsidRPr="00087E71" w14:paraId="054F3F1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87E71" w:rsidRPr="00087E71" w14:paraId="1D8CD87F" w14:textId="77777777">
                                                                    <w:tc>
                                                                      <w:tcPr>
                                                                        <w:tcW w:w="360" w:type="dxa"/>
                                                                        <w:vAlign w:val="center"/>
                                                                        <w:hideMark/>
                                                                      </w:tcPr>
                                                                      <w:p w14:paraId="6F40A1D2" w14:textId="0553E20F" w:rsidR="00087E71" w:rsidRPr="00087E71" w:rsidRDefault="00087E71" w:rsidP="00087E71">
                                                                        <w:pPr>
                                                                          <w:spacing w:line="264" w:lineRule="auto"/>
                                                                          <w:rPr>
                                                                            <w:rFonts w:ascii="Arial" w:eastAsia="Times New Roman" w:hAnsi="Arial" w:cs="Arial"/>
                                                                          </w:rPr>
                                                                        </w:pPr>
                                                                        <w:r w:rsidRPr="00087E71">
                                                                          <w:rPr>
                                                                            <w:rFonts w:ascii="Arial" w:eastAsia="Times New Roman" w:hAnsi="Arial" w:cs="Arial"/>
                                                                            <w:noProof/>
                                                                            <w:color w:val="0000FF"/>
                                                                          </w:rPr>
                                                                          <w:drawing>
                                                                            <wp:inline distT="0" distB="0" distL="0" distR="0" wp14:anchorId="787E5FB4" wp14:editId="2650D04D">
                                                                              <wp:extent cx="228600" cy="228600"/>
                                                                              <wp:effectExtent l="0" t="0" r="0" b="0"/>
                                                                              <wp:docPr id="1732367794" name="Picture 3" descr="LinkedIn">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F5A467F" w14:textId="77777777" w:rsidR="00087E71" w:rsidRPr="00087E71" w:rsidRDefault="00087E71" w:rsidP="00087E71">
                                                                  <w:pPr>
                                                                    <w:spacing w:line="264" w:lineRule="auto"/>
                                                                    <w:rPr>
                                                                      <w:rFonts w:ascii="Arial" w:eastAsia="Times New Roman" w:hAnsi="Arial" w:cs="Arial"/>
                                                                      <w:sz w:val="20"/>
                                                                      <w:szCs w:val="20"/>
                                                                    </w:rPr>
                                                                  </w:pPr>
                                                                </w:p>
                                                              </w:tc>
                                                            </w:tr>
                                                          </w:tbl>
                                                          <w:p w14:paraId="4C353897" w14:textId="77777777" w:rsidR="00087E71" w:rsidRPr="00087E71" w:rsidRDefault="00087E71" w:rsidP="00087E71">
                                                            <w:pPr>
                                                              <w:spacing w:line="264" w:lineRule="auto"/>
                                                              <w:rPr>
                                                                <w:rFonts w:ascii="Arial" w:eastAsia="Times New Roman" w:hAnsi="Arial" w:cs="Arial"/>
                                                                <w:sz w:val="20"/>
                                                                <w:szCs w:val="20"/>
                                                              </w:rPr>
                                                            </w:pPr>
                                                          </w:p>
                                                        </w:tc>
                                                      </w:tr>
                                                    </w:tbl>
                                                    <w:p w14:paraId="24309DDD" w14:textId="77777777" w:rsidR="00087E71" w:rsidRPr="00087E71" w:rsidRDefault="00087E71" w:rsidP="00087E71">
                                                      <w:pPr>
                                                        <w:spacing w:line="264" w:lineRule="auto"/>
                                                        <w:rPr>
                                                          <w:rFonts w:ascii="Arial" w:eastAsia="Times New Roman" w:hAnsi="Arial" w:cs="Arial"/>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087E71" w:rsidRPr="00087E71" w14:paraId="71B06AFB"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087E71" w:rsidRPr="00087E71" w14:paraId="515BC716"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087E71" w:rsidRPr="00087E71" w14:paraId="3A8FC980" w14:textId="77777777">
                                                                    <w:tc>
                                                                      <w:tcPr>
                                                                        <w:tcW w:w="360" w:type="dxa"/>
                                                                        <w:vAlign w:val="center"/>
                                                                        <w:hideMark/>
                                                                      </w:tcPr>
                                                                      <w:p w14:paraId="7824E5C6" w14:textId="1F0A323B" w:rsidR="00087E71" w:rsidRPr="00087E71" w:rsidRDefault="00087E71" w:rsidP="00087E71">
                                                                        <w:pPr>
                                                                          <w:spacing w:line="264" w:lineRule="auto"/>
                                                                          <w:rPr>
                                                                            <w:rFonts w:ascii="Arial" w:eastAsia="Times New Roman" w:hAnsi="Arial" w:cs="Arial"/>
                                                                          </w:rPr>
                                                                        </w:pPr>
                                                                        <w:r w:rsidRPr="00087E71">
                                                                          <w:rPr>
                                                                            <w:rFonts w:ascii="Arial" w:eastAsia="Times New Roman" w:hAnsi="Arial" w:cs="Arial"/>
                                                                            <w:noProof/>
                                                                            <w:color w:val="0000FF"/>
                                                                          </w:rPr>
                                                                          <w:drawing>
                                                                            <wp:inline distT="0" distB="0" distL="0" distR="0" wp14:anchorId="232A696A" wp14:editId="489F36E8">
                                                                              <wp:extent cx="228600" cy="228600"/>
                                                                              <wp:effectExtent l="0" t="0" r="0" b="0"/>
                                                                              <wp:docPr id="1375198793" name="Picture 2" descr="Websit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93214FC" w14:textId="77777777" w:rsidR="00087E71" w:rsidRPr="00087E71" w:rsidRDefault="00087E71" w:rsidP="00087E71">
                                                                  <w:pPr>
                                                                    <w:spacing w:line="264" w:lineRule="auto"/>
                                                                    <w:rPr>
                                                                      <w:rFonts w:ascii="Arial" w:eastAsia="Times New Roman" w:hAnsi="Arial" w:cs="Arial"/>
                                                                      <w:sz w:val="20"/>
                                                                      <w:szCs w:val="20"/>
                                                                    </w:rPr>
                                                                  </w:pPr>
                                                                </w:p>
                                                              </w:tc>
                                                            </w:tr>
                                                          </w:tbl>
                                                          <w:p w14:paraId="48F17208" w14:textId="77777777" w:rsidR="00087E71" w:rsidRPr="00087E71" w:rsidRDefault="00087E71" w:rsidP="00087E71">
                                                            <w:pPr>
                                                              <w:spacing w:line="264" w:lineRule="auto"/>
                                                              <w:rPr>
                                                                <w:rFonts w:ascii="Arial" w:eastAsia="Times New Roman" w:hAnsi="Arial" w:cs="Arial"/>
                                                                <w:sz w:val="20"/>
                                                                <w:szCs w:val="20"/>
                                                              </w:rPr>
                                                            </w:pPr>
                                                          </w:p>
                                                        </w:tc>
                                                      </w:tr>
                                                    </w:tbl>
                                                    <w:p w14:paraId="1805035E" w14:textId="77777777" w:rsidR="00087E71" w:rsidRPr="00087E71" w:rsidRDefault="00087E71" w:rsidP="00087E71">
                                                      <w:pPr>
                                                        <w:spacing w:line="264" w:lineRule="auto"/>
                                                        <w:rPr>
                                                          <w:rFonts w:ascii="Arial" w:eastAsia="Times New Roman" w:hAnsi="Arial" w:cs="Arial"/>
                                                          <w:sz w:val="20"/>
                                                          <w:szCs w:val="20"/>
                                                        </w:rPr>
                                                      </w:pPr>
                                                    </w:p>
                                                  </w:tc>
                                                </w:tr>
                                              </w:tbl>
                                              <w:p w14:paraId="3907755E" w14:textId="77777777" w:rsidR="00087E71" w:rsidRPr="00087E71" w:rsidRDefault="00087E71" w:rsidP="00087E71">
                                                <w:pPr>
                                                  <w:spacing w:line="264" w:lineRule="auto"/>
                                                  <w:rPr>
                                                    <w:rFonts w:ascii="Arial" w:eastAsia="Times New Roman" w:hAnsi="Arial" w:cs="Arial"/>
                                                    <w:sz w:val="20"/>
                                                    <w:szCs w:val="20"/>
                                                  </w:rPr>
                                                </w:pPr>
                                              </w:p>
                                            </w:tc>
                                          </w:tr>
                                        </w:tbl>
                                        <w:p w14:paraId="06556FB9" w14:textId="77777777" w:rsidR="00087E71" w:rsidRPr="00087E71" w:rsidRDefault="00087E71" w:rsidP="00087E71">
                                          <w:pPr>
                                            <w:spacing w:line="264" w:lineRule="auto"/>
                                            <w:rPr>
                                              <w:rFonts w:ascii="Arial" w:eastAsia="Times New Roman" w:hAnsi="Arial" w:cs="Arial"/>
                                              <w:sz w:val="20"/>
                                              <w:szCs w:val="20"/>
                                            </w:rPr>
                                          </w:pPr>
                                        </w:p>
                                      </w:tc>
                                    </w:tr>
                                  </w:tbl>
                                  <w:p w14:paraId="585DD1CB" w14:textId="77777777" w:rsidR="00087E71" w:rsidRPr="00087E71" w:rsidRDefault="00087E71" w:rsidP="00087E71">
                                    <w:pPr>
                                      <w:spacing w:line="264" w:lineRule="auto"/>
                                      <w:rPr>
                                        <w:rFonts w:ascii="Arial" w:eastAsia="Times New Roman" w:hAnsi="Arial" w:cs="Arial"/>
                                        <w:sz w:val="20"/>
                                        <w:szCs w:val="20"/>
                                      </w:rPr>
                                    </w:pPr>
                                  </w:p>
                                </w:tc>
                              </w:tr>
                            </w:tbl>
                            <w:p w14:paraId="7C1A9EA0" w14:textId="77777777" w:rsidR="00087E71" w:rsidRPr="00087E71" w:rsidRDefault="00087E71" w:rsidP="00087E71">
                              <w:pPr>
                                <w:spacing w:line="264" w:lineRule="auto"/>
                                <w:rPr>
                                  <w:rFonts w:ascii="Arial" w:eastAsia="Times New Roman" w:hAnsi="Arial" w:cs="Arial"/>
                                  <w:sz w:val="20"/>
                                  <w:szCs w:val="20"/>
                                </w:rPr>
                              </w:pPr>
                            </w:p>
                          </w:tc>
                        </w:tr>
                      </w:tbl>
                      <w:p w14:paraId="6AF46D82" w14:textId="77777777" w:rsidR="00087E71" w:rsidRPr="00087E71" w:rsidRDefault="00087E71" w:rsidP="00087E71">
                        <w:pPr>
                          <w:spacing w:line="264" w:lineRule="auto"/>
                          <w:rPr>
                            <w:rFonts w:ascii="Arial" w:eastAsia="Times New Roman" w:hAnsi="Arial" w:cs="Arial"/>
                          </w:rPr>
                        </w:pPr>
                      </w:p>
                      <w:tbl>
                        <w:tblPr>
                          <w:tblW w:w="5000" w:type="pct"/>
                          <w:tblCellMar>
                            <w:left w:w="0" w:type="dxa"/>
                            <w:right w:w="0" w:type="dxa"/>
                          </w:tblCellMar>
                          <w:tblLook w:val="04A0" w:firstRow="1" w:lastRow="0" w:firstColumn="1" w:lastColumn="0" w:noHBand="0" w:noVBand="1"/>
                        </w:tblPr>
                        <w:tblGrid>
                          <w:gridCol w:w="8726"/>
                        </w:tblGrid>
                        <w:tr w:rsidR="00087E71" w:rsidRPr="00087E71" w14:paraId="5B8F64B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087E71" w:rsidRPr="00087E71" w14:paraId="4A8F9AE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087E71" w:rsidRPr="00087E71" w14:paraId="21F9E556" w14:textId="77777777">
                                      <w:tc>
                                        <w:tcPr>
                                          <w:tcW w:w="0" w:type="auto"/>
                                          <w:tcMar>
                                            <w:top w:w="0" w:type="dxa"/>
                                            <w:left w:w="270" w:type="dxa"/>
                                            <w:bottom w:w="135" w:type="dxa"/>
                                            <w:right w:w="270" w:type="dxa"/>
                                          </w:tcMar>
                                          <w:hideMark/>
                                        </w:tcPr>
                                        <w:p w14:paraId="3E19F230" w14:textId="77777777" w:rsidR="00087E71" w:rsidRPr="00087E71" w:rsidRDefault="00087E71" w:rsidP="00087E71">
                                          <w:pPr>
                                            <w:spacing w:line="264" w:lineRule="auto"/>
                                            <w:jc w:val="center"/>
                                            <w:rPr>
                                              <w:rFonts w:ascii="Arial" w:hAnsi="Arial" w:cs="Arial"/>
                                              <w:color w:val="106B62"/>
                                              <w:sz w:val="18"/>
                                              <w:szCs w:val="18"/>
                                            </w:rPr>
                                          </w:pPr>
                                          <w:r w:rsidRPr="00087E71">
                                            <w:rPr>
                                              <w:rStyle w:val="Strong"/>
                                              <w:rFonts w:ascii="Arial" w:hAnsi="Arial" w:cs="Arial"/>
                                              <w:sz w:val="18"/>
                                              <w:szCs w:val="18"/>
                                            </w:rPr>
                                            <w:t>Community Pharmacy England</w:t>
                                          </w:r>
                                          <w:r w:rsidRPr="00087E71">
                                            <w:rPr>
                                              <w:rFonts w:ascii="Arial" w:hAnsi="Arial" w:cs="Arial"/>
                                              <w:sz w:val="18"/>
                                              <w:szCs w:val="18"/>
                                            </w:rPr>
                                            <w:br/>
                                            <w:t>Address: 14 Hosier Lane, London EC1A 9LQ</w:t>
                                          </w:r>
                                          <w:r w:rsidRPr="00087E71">
                                            <w:rPr>
                                              <w:rFonts w:ascii="Arial" w:hAnsi="Arial" w:cs="Arial"/>
                                              <w:sz w:val="18"/>
                                              <w:szCs w:val="18"/>
                                            </w:rPr>
                                            <w:br/>
                                            <w:t xml:space="preserve">Tel: 0203 1220 810 | Email: </w:t>
                                          </w:r>
                                          <w:hyperlink r:id="rId30" w:history="1">
                                            <w:r w:rsidRPr="00087E71">
                                              <w:rPr>
                                                <w:rStyle w:val="Hyperlink"/>
                                                <w:rFonts w:ascii="Arial" w:hAnsi="Arial" w:cs="Arial"/>
                                                <w:sz w:val="18"/>
                                                <w:szCs w:val="18"/>
                                              </w:rPr>
                                              <w:t>comms.team@cpe.org.uk</w:t>
                                            </w:r>
                                          </w:hyperlink>
                                        </w:p>
                                        <w:p w14:paraId="046CECE3" w14:textId="77777777" w:rsidR="00087E71" w:rsidRPr="00087E71" w:rsidRDefault="00087E71" w:rsidP="00087E71">
                                          <w:pPr>
                                            <w:spacing w:line="264" w:lineRule="auto"/>
                                            <w:jc w:val="center"/>
                                            <w:rPr>
                                              <w:rFonts w:ascii="Arial" w:hAnsi="Arial" w:cs="Arial"/>
                                              <w:sz w:val="18"/>
                                              <w:szCs w:val="18"/>
                                            </w:rPr>
                                          </w:pPr>
                                          <w:r w:rsidRPr="00087E71">
                                            <w:rPr>
                                              <w:rStyle w:val="Emphasis"/>
                                              <w:rFonts w:ascii="Arial" w:hAnsi="Arial" w:cs="Arial"/>
                                              <w:sz w:val="18"/>
                                              <w:szCs w:val="18"/>
                                            </w:rPr>
                                            <w:t xml:space="preserve">Copyright © 2023 Community Pharmacy England, </w:t>
                                          </w:r>
                                          <w:proofErr w:type="gramStart"/>
                                          <w:r w:rsidRPr="00087E71">
                                            <w:rPr>
                                              <w:rStyle w:val="Emphasis"/>
                                              <w:rFonts w:ascii="Arial" w:hAnsi="Arial" w:cs="Arial"/>
                                              <w:sz w:val="18"/>
                                              <w:szCs w:val="18"/>
                                            </w:rPr>
                                            <w:t>All</w:t>
                                          </w:r>
                                          <w:proofErr w:type="gramEnd"/>
                                          <w:r w:rsidRPr="00087E71">
                                            <w:rPr>
                                              <w:rStyle w:val="Emphasis"/>
                                              <w:rFonts w:ascii="Arial" w:hAnsi="Arial" w:cs="Arial"/>
                                              <w:sz w:val="18"/>
                                              <w:szCs w:val="18"/>
                                            </w:rPr>
                                            <w:t xml:space="preserve"> rights reserved.</w:t>
                                          </w:r>
                                        </w:p>
                                        <w:p w14:paraId="180F6748" w14:textId="29BD6B68" w:rsidR="00087E71" w:rsidRPr="00087E71" w:rsidRDefault="00087E71" w:rsidP="00087E71">
                                          <w:pPr>
                                            <w:spacing w:line="264" w:lineRule="auto"/>
                                            <w:jc w:val="center"/>
                                            <w:rPr>
                                              <w:rFonts w:ascii="Arial" w:hAnsi="Arial" w:cs="Arial"/>
                                              <w:color w:val="106B62"/>
                                              <w:sz w:val="18"/>
                                              <w:szCs w:val="18"/>
                                            </w:rPr>
                                          </w:pPr>
                                          <w:r w:rsidRPr="00087E71">
                                            <w:rPr>
                                              <w:rFonts w:ascii="Arial" w:hAnsi="Arial" w:cs="Arial"/>
                                              <w:sz w:val="18"/>
                                              <w:szCs w:val="18"/>
                                            </w:rPr>
                                            <w:t>You are receiving this email because you are subscribed to our newsletters. Please note Community Pharmacy England is the operating name of the Pharmaceutical Services Negotiating Committee (PSNC).</w:t>
                                          </w:r>
                                        </w:p>
                                      </w:tc>
                                    </w:tr>
                                  </w:tbl>
                                  <w:p w14:paraId="0ADFE638" w14:textId="77777777" w:rsidR="00087E71" w:rsidRPr="00087E71" w:rsidRDefault="00087E71" w:rsidP="00087E71">
                                    <w:pPr>
                                      <w:spacing w:line="264" w:lineRule="auto"/>
                                      <w:rPr>
                                        <w:rFonts w:ascii="Arial" w:eastAsia="Times New Roman" w:hAnsi="Arial" w:cs="Arial"/>
                                        <w:sz w:val="20"/>
                                        <w:szCs w:val="20"/>
                                      </w:rPr>
                                    </w:pPr>
                                  </w:p>
                                </w:tc>
                              </w:tr>
                            </w:tbl>
                            <w:p w14:paraId="02358DD9" w14:textId="77777777" w:rsidR="00087E71" w:rsidRPr="00087E71" w:rsidRDefault="00087E71" w:rsidP="00087E71">
                              <w:pPr>
                                <w:spacing w:line="264" w:lineRule="auto"/>
                                <w:rPr>
                                  <w:rFonts w:ascii="Arial" w:eastAsia="Times New Roman" w:hAnsi="Arial" w:cs="Arial"/>
                                  <w:sz w:val="20"/>
                                  <w:szCs w:val="20"/>
                                </w:rPr>
                              </w:pPr>
                            </w:p>
                          </w:tc>
                        </w:tr>
                      </w:tbl>
                      <w:p w14:paraId="2717CB1A" w14:textId="77777777" w:rsidR="00087E71" w:rsidRPr="00087E71" w:rsidRDefault="00087E71" w:rsidP="00087E71">
                        <w:pPr>
                          <w:spacing w:line="264" w:lineRule="auto"/>
                          <w:rPr>
                            <w:rFonts w:ascii="Arial" w:eastAsia="Times New Roman" w:hAnsi="Arial" w:cs="Arial"/>
                            <w:sz w:val="20"/>
                            <w:szCs w:val="20"/>
                          </w:rPr>
                        </w:pPr>
                      </w:p>
                    </w:tc>
                  </w:tr>
                </w:tbl>
                <w:p w14:paraId="21FB0061" w14:textId="77777777" w:rsidR="00087E71" w:rsidRDefault="00087E71">
                  <w:pPr>
                    <w:jc w:val="center"/>
                    <w:rPr>
                      <w:rFonts w:ascii="Times New Roman" w:eastAsia="Times New Roman" w:hAnsi="Times New Roman" w:cs="Times New Roman"/>
                      <w:sz w:val="20"/>
                      <w:szCs w:val="20"/>
                    </w:rPr>
                  </w:pPr>
                </w:p>
              </w:tc>
            </w:tr>
          </w:tbl>
          <w:p w14:paraId="7C78251B" w14:textId="77777777" w:rsidR="00087E71" w:rsidRDefault="00087E71">
            <w:pPr>
              <w:jc w:val="center"/>
              <w:rPr>
                <w:rFonts w:ascii="Times New Roman" w:eastAsia="Times New Roman" w:hAnsi="Times New Roman" w:cs="Times New Roman"/>
                <w:sz w:val="20"/>
                <w:szCs w:val="20"/>
              </w:rPr>
            </w:pPr>
          </w:p>
        </w:tc>
      </w:tr>
    </w:tbl>
    <w:p w14:paraId="7F849B14" w14:textId="61888D63" w:rsidR="00087E71" w:rsidRDefault="00087E71" w:rsidP="00087E71">
      <w:pPr>
        <w:rPr>
          <w:rFonts w:eastAsia="Times New Roman"/>
        </w:rPr>
      </w:pPr>
      <w:r>
        <w:rPr>
          <w:rFonts w:eastAsia="Times New Roman"/>
          <w:noProof/>
        </w:rPr>
        <w:lastRenderedPageBreak/>
        <w:drawing>
          <wp:inline distT="0" distB="0" distL="0" distR="0" wp14:anchorId="2D1AC613" wp14:editId="1E5943BE">
            <wp:extent cx="9525" cy="9525"/>
            <wp:effectExtent l="0" t="0" r="0" b="0"/>
            <wp:docPr id="2133840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C2B22B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968D5"/>
    <w:multiLevelType w:val="multilevel"/>
    <w:tmpl w:val="E1724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9145035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E71"/>
    <w:rsid w:val="00087E71"/>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4872"/>
  <w15:chartTrackingRefBased/>
  <w15:docId w15:val="{2FA34516-042B-4E75-9A3E-3F0D6BB1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E71"/>
    <w:rPr>
      <w:rFonts w:ascii="Calibri" w:hAnsi="Calibri" w:cs="Calibri"/>
      <w:kern w:val="0"/>
      <w:lang w:eastAsia="en-GB"/>
      <w14:ligatures w14:val="none"/>
    </w:rPr>
  </w:style>
  <w:style w:type="paragraph" w:styleId="Heading1">
    <w:name w:val="heading 1"/>
    <w:basedOn w:val="Normal"/>
    <w:link w:val="Heading1Char"/>
    <w:uiPriority w:val="9"/>
    <w:qFormat/>
    <w:rsid w:val="00087E71"/>
    <w:pPr>
      <w:spacing w:line="360" w:lineRule="auto"/>
      <w:outlineLvl w:val="0"/>
    </w:pPr>
    <w:rPr>
      <w:rFonts w:ascii="Helvetica" w:hAnsi="Helvetica"/>
      <w:b/>
      <w:bCs/>
      <w:color w:val="106B62"/>
      <w:kern w:val="36"/>
      <w:sz w:val="36"/>
      <w:szCs w:val="36"/>
    </w:rPr>
  </w:style>
  <w:style w:type="paragraph" w:styleId="Heading2">
    <w:name w:val="heading 2"/>
    <w:basedOn w:val="Normal"/>
    <w:link w:val="Heading2Char"/>
    <w:uiPriority w:val="9"/>
    <w:unhideWhenUsed/>
    <w:qFormat/>
    <w:rsid w:val="00087E71"/>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E71"/>
    <w:rPr>
      <w:rFonts w:ascii="Helvetica" w:hAnsi="Helvetica" w:cs="Calibri"/>
      <w:b/>
      <w:bCs/>
      <w:color w:val="106B62"/>
      <w:kern w:val="36"/>
      <w:sz w:val="36"/>
      <w:szCs w:val="36"/>
      <w:lang w:eastAsia="en-GB"/>
      <w14:ligatures w14:val="none"/>
    </w:rPr>
  </w:style>
  <w:style w:type="character" w:customStyle="1" w:styleId="Heading2Char">
    <w:name w:val="Heading 2 Char"/>
    <w:basedOn w:val="DefaultParagraphFont"/>
    <w:link w:val="Heading2"/>
    <w:uiPriority w:val="9"/>
    <w:rsid w:val="00087E71"/>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087E71"/>
    <w:rPr>
      <w:color w:val="0000FF"/>
      <w:u w:val="single"/>
    </w:rPr>
  </w:style>
  <w:style w:type="character" w:styleId="Strong">
    <w:name w:val="Strong"/>
    <w:basedOn w:val="DefaultParagraphFont"/>
    <w:uiPriority w:val="22"/>
    <w:qFormat/>
    <w:rsid w:val="00087E71"/>
    <w:rPr>
      <w:b/>
      <w:bCs/>
    </w:rPr>
  </w:style>
  <w:style w:type="character" w:styleId="Emphasis">
    <w:name w:val="Emphasis"/>
    <w:basedOn w:val="DefaultParagraphFont"/>
    <w:uiPriority w:val="20"/>
    <w:qFormat/>
    <w:rsid w:val="00087E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f1a97c4e-33e4-94d3-b9ec-decf2cc642c4.png" TargetMode="External"/><Relationship Id="rId13" Type="http://schemas.openxmlformats.org/officeDocument/2006/relationships/hyperlink" Target="https://cpe.us7.list-manage.com/track/click?u=86d41ab7fa4c7c2c5d7210782&amp;id=a0a4e95108&amp;e=d19e9fd41c" TargetMode="External"/><Relationship Id="rId18" Type="http://schemas.openxmlformats.org/officeDocument/2006/relationships/hyperlink" Target="https://cpe.us7.list-manage.com/track/click?u=86d41ab7fa4c7c2c5d7210782&amp;id=0987ac5f18&amp;e=d19e9fd41c" TargetMode="External"/><Relationship Id="rId26" Type="http://schemas.openxmlformats.org/officeDocument/2006/relationships/image" Target="https://cdn-images.mailchimp.com/icons/social-block-v2/light-linkedin-48.png"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472c5d96f0&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cpe.us7.list-manage.com/track/click?u=86d41ab7fa4c7c2c5d7210782&amp;id=d54ce74593&amp;e=d19e9fd41c" TargetMode="External"/><Relationship Id="rId17" Type="http://schemas.openxmlformats.org/officeDocument/2006/relationships/image" Target="https://mcusercontent.com/86d41ab7fa4c7c2c5d7210782/images/2348fd23-685f-60fe-bb3a-6ead0ddc11cf.png"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https://cdn-images.mailchimp.com/icons/social-block-v2/light-twitter-48.png" TargetMode="External"/><Relationship Id="rId29" Type="http://schemas.openxmlformats.org/officeDocument/2006/relationships/image" Target="https://cdn-images.mailchimp.com/icons/social-block-v2/light-link-48.png" TargetMode="External"/><Relationship Id="rId1" Type="http://schemas.openxmlformats.org/officeDocument/2006/relationships/numbering" Target="numbering.xml"/><Relationship Id="rId6" Type="http://schemas.openxmlformats.org/officeDocument/2006/relationships/image" Target="https://mcusercontent.com/86d41ab7fa4c7c2c5d7210782/images/d28e5004-9cc2-3ca0-1b70-a2f915d293c0.png" TargetMode="External"/><Relationship Id="rId11" Type="http://schemas.openxmlformats.org/officeDocument/2006/relationships/hyperlink" Target="https://cpe.us7.list-manage.com/track/click?u=86d41ab7fa4c7c2c5d7210782&amp;id=21f2dfee08&amp;e=d19e9fd41c" TargetMode="External"/><Relationship Id="rId24" Type="http://schemas.openxmlformats.org/officeDocument/2006/relationships/hyperlink" Target="https://cpe.us7.list-manage.com/track/click?u=86d41ab7fa4c7c2c5d7210782&amp;id=c9194b1251&amp;e=d19e9fd41c" TargetMode="External"/><Relationship Id="rId32" Type="http://schemas.openxmlformats.org/officeDocument/2006/relationships/image" Target="https://cpe.us7.list-manage.com/track/open.php?u=86d41ab7fa4c7c2c5d7210782&amp;id=45958c8483&amp;e=d19e9fd41c" TargetMode="External"/><Relationship Id="rId5" Type="http://schemas.openxmlformats.org/officeDocument/2006/relationships/image" Target="media/image1.png"/><Relationship Id="rId15" Type="http://schemas.openxmlformats.org/officeDocument/2006/relationships/hyperlink" Target="https://cpe.us7.list-manage.com/track/click?u=86d41ab7fa4c7c2c5d7210782&amp;id=c8309a1c21&amp;e=d19e9fd41c" TargetMode="External"/><Relationship Id="rId23" Type="http://schemas.openxmlformats.org/officeDocument/2006/relationships/image" Target="https://cdn-images.mailchimp.com/icons/social-block-v2/light-facebook-48.png" TargetMode="External"/><Relationship Id="rId28" Type="http://schemas.openxmlformats.org/officeDocument/2006/relationships/image" Target="media/image8.png"/><Relationship Id="rId10" Type="http://schemas.openxmlformats.org/officeDocument/2006/relationships/image" Target="https://mcusercontent.com/86d41ab7fa4c7c2c5d7210782/images/05ca608b-c59e-e7f8-01b5-257d5f6fe7d2.jpg" TargetMode="External"/><Relationship Id="rId19" Type="http://schemas.openxmlformats.org/officeDocument/2006/relationships/image" Target="media/image5.png"/><Relationship Id="rId31" Type="http://schemas.openxmlformats.org/officeDocument/2006/relationships/image" Target="media/image9.gi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pe.us7.list-manage.com/track/click?u=86d41ab7fa4c7c2c5d7210782&amp;id=bb3908c8ac&amp;e=d19e9fd41c" TargetMode="External"/><Relationship Id="rId22" Type="http://schemas.openxmlformats.org/officeDocument/2006/relationships/image" Target="media/image6.png"/><Relationship Id="rId27" Type="http://schemas.openxmlformats.org/officeDocument/2006/relationships/hyperlink" Target="https://cpe.us7.list-manage.com/track/click?u=86d41ab7fa4c7c2c5d7210782&amp;id=49358b229e&amp;e=d19e9fd41c" TargetMode="External"/><Relationship Id="rId30" Type="http://schemas.openxmlformats.org/officeDocument/2006/relationships/hyperlink" Target="mailto:comms.team@cp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2023-06-29T09:24:00Z</dcterms:created>
  <dcterms:modified xsi:type="dcterms:W3CDTF">2023-06-29T09:28:00Z</dcterms:modified>
</cp:coreProperties>
</file>