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F257B" w14:paraId="2CB8D7FB" w14:textId="77777777" w:rsidTr="009F257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F257B" w14:paraId="7152E64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F257B" w14:paraId="60B6012E" w14:textId="77777777">
                    <w:trPr>
                      <w:tblCellSpacing w:w="0" w:type="dxa"/>
                      <w:jc w:val="center"/>
                    </w:trPr>
                    <w:tc>
                      <w:tcPr>
                        <w:tcW w:w="3000" w:type="dxa"/>
                        <w:hideMark/>
                      </w:tcPr>
                      <w:p w14:paraId="45B2355D" w14:textId="7A099281" w:rsidR="009F257B" w:rsidRDefault="009F257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1583E18" w14:textId="77777777" w:rsidR="009F257B" w:rsidRDefault="009F257B">
                  <w:pPr>
                    <w:jc w:val="center"/>
                    <w:rPr>
                      <w:rFonts w:ascii="Times New Roman" w:eastAsia="Times New Roman" w:hAnsi="Times New Roman" w:cs="Times New Roman"/>
                      <w:sz w:val="20"/>
                      <w:szCs w:val="20"/>
                    </w:rPr>
                  </w:pPr>
                </w:p>
              </w:tc>
            </w:tr>
            <w:tr w:rsidR="009F257B" w14:paraId="638D160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F257B" w14:paraId="4C221CA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40F5AFB" w14:textId="1172EEB7" w:rsidR="009F257B" w:rsidRDefault="009F257B">
                        <w:pPr>
                          <w:jc w:val="center"/>
                          <w:rPr>
                            <w:rFonts w:eastAsia="Times New Roman"/>
                          </w:rPr>
                        </w:pPr>
                        <w:r>
                          <w:rPr>
                            <w:rFonts w:eastAsia="Times New Roman"/>
                            <w:noProof/>
                          </w:rPr>
                          <w:drawing>
                            <wp:inline distT="0" distB="0" distL="0" distR="0" wp14:anchorId="4D324CF3" wp14:editId="0C075C7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F257B" w14:paraId="7AA70742" w14:textId="77777777">
                    <w:trPr>
                      <w:tblCellSpacing w:w="0" w:type="dxa"/>
                    </w:trPr>
                    <w:tc>
                      <w:tcPr>
                        <w:tcW w:w="0" w:type="auto"/>
                        <w:vMerge/>
                        <w:tcBorders>
                          <w:top w:val="nil"/>
                          <w:left w:val="nil"/>
                          <w:bottom w:val="single" w:sz="2" w:space="0" w:color="FFFFFF"/>
                          <w:right w:val="nil"/>
                        </w:tcBorders>
                        <w:vAlign w:val="center"/>
                        <w:hideMark/>
                      </w:tcPr>
                      <w:p w14:paraId="53B25230" w14:textId="77777777" w:rsidR="009F257B" w:rsidRDefault="009F257B">
                        <w:pPr>
                          <w:rPr>
                            <w:rFonts w:eastAsia="Times New Roman"/>
                          </w:rPr>
                        </w:pPr>
                      </w:p>
                    </w:tc>
                    <w:tc>
                      <w:tcPr>
                        <w:tcW w:w="3450" w:type="dxa"/>
                        <w:tcBorders>
                          <w:top w:val="nil"/>
                          <w:left w:val="nil"/>
                          <w:bottom w:val="nil"/>
                          <w:right w:val="nil"/>
                        </w:tcBorders>
                        <w:vAlign w:val="center"/>
                        <w:hideMark/>
                      </w:tcPr>
                      <w:p w14:paraId="7B07F09F" w14:textId="77777777" w:rsidR="009F257B" w:rsidRDefault="009F257B">
                        <w:pPr>
                          <w:pStyle w:val="Heading1"/>
                          <w:rPr>
                            <w:rFonts w:eastAsia="Times New Roman"/>
                          </w:rPr>
                        </w:pPr>
                        <w:r>
                          <w:rPr>
                            <w:rFonts w:eastAsia="Times New Roman"/>
                          </w:rPr>
                          <w:t>PSNC Newsletter</w:t>
                        </w:r>
                      </w:p>
                    </w:tc>
                  </w:tr>
                  <w:tr w:rsidR="009F257B" w14:paraId="0E855A30" w14:textId="77777777">
                    <w:trPr>
                      <w:tblCellSpacing w:w="0" w:type="dxa"/>
                    </w:trPr>
                    <w:tc>
                      <w:tcPr>
                        <w:tcW w:w="0" w:type="auto"/>
                        <w:vMerge/>
                        <w:tcBorders>
                          <w:top w:val="nil"/>
                          <w:left w:val="nil"/>
                          <w:bottom w:val="single" w:sz="2" w:space="0" w:color="FFFFFF"/>
                          <w:right w:val="nil"/>
                        </w:tcBorders>
                        <w:vAlign w:val="center"/>
                        <w:hideMark/>
                      </w:tcPr>
                      <w:p w14:paraId="74CE66C9" w14:textId="77777777" w:rsidR="009F257B" w:rsidRDefault="009F257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D4A17F2" w14:textId="77777777" w:rsidR="009F257B" w:rsidRDefault="009F257B">
                        <w:pPr>
                          <w:pStyle w:val="Heading2"/>
                          <w:rPr>
                            <w:rFonts w:eastAsia="Times New Roman"/>
                            <w:color w:val="93378A"/>
                          </w:rPr>
                        </w:pPr>
                        <w:r>
                          <w:rPr>
                            <w:rFonts w:eastAsia="Times New Roman"/>
                            <w:color w:val="93378A"/>
                          </w:rPr>
                          <w:t>Monday 20th February 2023</w:t>
                        </w:r>
                      </w:p>
                    </w:tc>
                  </w:tr>
                </w:tbl>
                <w:p w14:paraId="2CE18A8D" w14:textId="77777777" w:rsidR="009F257B" w:rsidRDefault="009F257B">
                  <w:pPr>
                    <w:rPr>
                      <w:rFonts w:ascii="Times New Roman" w:eastAsia="Times New Roman" w:hAnsi="Times New Roman" w:cs="Times New Roman"/>
                      <w:sz w:val="20"/>
                      <w:szCs w:val="20"/>
                    </w:rPr>
                  </w:pPr>
                </w:p>
              </w:tc>
            </w:tr>
            <w:tr w:rsidR="009F257B" w14:paraId="2F2A4CB7" w14:textId="77777777">
              <w:tblPrEx>
                <w:shd w:val="clear" w:color="auto" w:fill="auto"/>
              </w:tblPrEx>
              <w:trPr>
                <w:tblCellSpacing w:w="0" w:type="dxa"/>
                <w:jc w:val="center"/>
              </w:trPr>
              <w:tc>
                <w:tcPr>
                  <w:tcW w:w="9000" w:type="dxa"/>
                  <w:hideMark/>
                </w:tcPr>
                <w:p w14:paraId="36928CA4" w14:textId="589D8028" w:rsidR="009F257B" w:rsidRDefault="009F257B">
                  <w:pPr>
                    <w:rPr>
                      <w:rFonts w:eastAsia="Times New Roman"/>
                    </w:rPr>
                  </w:pPr>
                  <w:r>
                    <w:rPr>
                      <w:rFonts w:eastAsia="Times New Roman"/>
                      <w:noProof/>
                    </w:rPr>
                    <w:drawing>
                      <wp:inline distT="0" distB="0" distL="0" distR="0" wp14:anchorId="1DBEE2D1" wp14:editId="5E2F535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F257B" w14:paraId="179BAF7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9F257B" w14:paraId="33E9504A" w14:textId="77777777">
                    <w:trPr>
                      <w:trHeight w:val="150"/>
                      <w:tblCellSpacing w:w="15" w:type="dxa"/>
                      <w:jc w:val="center"/>
                    </w:trPr>
                    <w:tc>
                      <w:tcPr>
                        <w:tcW w:w="150" w:type="dxa"/>
                        <w:vAlign w:val="center"/>
                        <w:hideMark/>
                      </w:tcPr>
                      <w:p w14:paraId="04CDD9DB" w14:textId="77777777" w:rsidR="009F257B" w:rsidRDefault="009F257B">
                        <w:pPr>
                          <w:rPr>
                            <w:rFonts w:eastAsia="Times New Roman"/>
                          </w:rPr>
                        </w:pPr>
                      </w:p>
                    </w:tc>
                    <w:tc>
                      <w:tcPr>
                        <w:tcW w:w="8700" w:type="dxa"/>
                        <w:vAlign w:val="center"/>
                        <w:hideMark/>
                      </w:tcPr>
                      <w:p w14:paraId="682B6413" w14:textId="77777777" w:rsidR="009F257B" w:rsidRDefault="009F257B">
                        <w:pPr>
                          <w:rPr>
                            <w:rFonts w:ascii="Times New Roman" w:eastAsia="Times New Roman" w:hAnsi="Times New Roman" w:cs="Times New Roman"/>
                            <w:sz w:val="20"/>
                            <w:szCs w:val="20"/>
                          </w:rPr>
                        </w:pPr>
                      </w:p>
                    </w:tc>
                    <w:tc>
                      <w:tcPr>
                        <w:tcW w:w="150" w:type="dxa"/>
                        <w:vAlign w:val="center"/>
                        <w:hideMark/>
                      </w:tcPr>
                      <w:p w14:paraId="63AB0B9C" w14:textId="77777777" w:rsidR="009F257B" w:rsidRDefault="009F257B">
                        <w:pPr>
                          <w:rPr>
                            <w:rFonts w:ascii="Times New Roman" w:eastAsia="Times New Roman" w:hAnsi="Times New Roman" w:cs="Times New Roman"/>
                            <w:sz w:val="20"/>
                            <w:szCs w:val="20"/>
                          </w:rPr>
                        </w:pPr>
                      </w:p>
                    </w:tc>
                  </w:tr>
                  <w:tr w:rsidR="009F257B" w14:paraId="706D307C" w14:textId="77777777">
                    <w:trPr>
                      <w:tblCellSpacing w:w="15" w:type="dxa"/>
                      <w:jc w:val="center"/>
                    </w:trPr>
                    <w:tc>
                      <w:tcPr>
                        <w:tcW w:w="150" w:type="dxa"/>
                        <w:vAlign w:val="center"/>
                        <w:hideMark/>
                      </w:tcPr>
                      <w:p w14:paraId="18BA00F3" w14:textId="77777777" w:rsidR="009F257B" w:rsidRDefault="009F257B">
                        <w:pPr>
                          <w:rPr>
                            <w:rFonts w:ascii="Times New Roman" w:eastAsia="Times New Roman" w:hAnsi="Times New Roman" w:cs="Times New Roman"/>
                            <w:sz w:val="20"/>
                            <w:szCs w:val="20"/>
                          </w:rPr>
                        </w:pPr>
                      </w:p>
                    </w:tc>
                    <w:tc>
                      <w:tcPr>
                        <w:tcW w:w="8700" w:type="dxa"/>
                        <w:vAlign w:val="center"/>
                        <w:hideMark/>
                      </w:tcPr>
                      <w:p w14:paraId="32C32A7E" w14:textId="77777777"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441F0CE" w14:textId="77777777"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F102BEA">
                            <v:rect id="_x0000_i1032" style="width:468pt;height:1.5pt" o:hrstd="t" o:hr="t" fillcolor="#a0a0a0" stroked="f"/>
                          </w:pict>
                        </w:r>
                      </w:p>
                      <w:p w14:paraId="70BFB7D2" w14:textId="77777777" w:rsidR="009F257B" w:rsidRDefault="009F257B" w:rsidP="009F257B">
                        <w:pPr>
                          <w:pStyle w:val="Heading2"/>
                          <w:spacing w:after="0"/>
                          <w:rPr>
                            <w:rFonts w:eastAsia="Times New Roman"/>
                          </w:rPr>
                        </w:pPr>
                        <w:r>
                          <w:rPr>
                            <w:rFonts w:eastAsia="Times New Roman"/>
                          </w:rPr>
                          <w:t>In this update: CEO addresses ongoing funding crisis; reminder to complete our Pressures Survey; Data Security and Protection Toolkit webinar.</w:t>
                        </w:r>
                      </w:p>
                      <w:p w14:paraId="05FBDAD8" w14:textId="77777777"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718E7D">
                            <v:rect id="_x0000_i1033" style="width:468pt;height:1.5pt" o:hrstd="t" o:hr="t" fillcolor="#a0a0a0" stroked="f"/>
                          </w:pict>
                        </w:r>
                      </w:p>
                      <w:p w14:paraId="2A074525" w14:textId="77777777" w:rsidR="009F257B" w:rsidRDefault="009F257B" w:rsidP="009F257B">
                        <w:pPr>
                          <w:pStyle w:val="Heading2"/>
                          <w:spacing w:after="0"/>
                          <w:rPr>
                            <w:rFonts w:eastAsia="Times New Roman"/>
                          </w:rPr>
                        </w:pPr>
                        <w:r>
                          <w:rPr>
                            <w:rFonts w:eastAsia="Times New Roman"/>
                          </w:rPr>
                          <w:t>Chief Executive’s Blog: Pharmacy Funding Crisis Update</w:t>
                        </w:r>
                      </w:p>
                      <w:p w14:paraId="73F46A84" w14:textId="696885E4"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CEO Janet Morrison has written a special blog as part of a more comprehensive update following a meeting of the full Committee earlier this month. </w:t>
                        </w:r>
                      </w:p>
                      <w:p w14:paraId="69E57968" w14:textId="77777777" w:rsidR="009F257B" w:rsidRDefault="009F257B" w:rsidP="009F257B">
                        <w:pPr>
                          <w:spacing w:line="264" w:lineRule="auto"/>
                          <w:rPr>
                            <w:rFonts w:ascii="Tahoma" w:eastAsia="Times New Roman" w:hAnsi="Tahoma" w:cs="Tahoma"/>
                            <w:color w:val="303030"/>
                            <w:sz w:val="21"/>
                            <w:szCs w:val="21"/>
                          </w:rPr>
                        </w:pPr>
                      </w:p>
                      <w:p w14:paraId="02A72E23" w14:textId="77777777" w:rsidR="009F257B" w:rsidRDefault="009F257B" w:rsidP="009F257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her blog Janet outlines her fears of what this year’s Pharmacy Pressures Survey will show, but making clear that the results will be used to maximum effect as part of the #SaveOurPharmacies campaign. She also writes about PSNC’s conversations with Ministers and NHS leaders, consideration of NHS England’s proposals for regulatory easements, and the wide-ranging lobbying work to build Parliamentary support for the sector.</w:t>
                        </w:r>
                      </w:p>
                      <w:p w14:paraId="62A1A2A5" w14:textId="77777777" w:rsidR="009F257B" w:rsidRDefault="009F257B" w:rsidP="009F257B">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Read the full blog</w:t>
                          </w:r>
                        </w:hyperlink>
                        <w:r>
                          <w:rPr>
                            <w:rFonts w:ascii="Tahoma" w:eastAsia="Times New Roman" w:hAnsi="Tahoma" w:cs="Tahoma"/>
                            <w:color w:val="303030"/>
                            <w:sz w:val="21"/>
                            <w:szCs w:val="21"/>
                          </w:rPr>
                          <w:br/>
                        </w:r>
                        <w:r>
                          <w:rPr>
                            <w:rFonts w:ascii="Tahoma" w:eastAsia="Times New Roman" w:hAnsi="Tahoma" w:cs="Tahoma"/>
                            <w:color w:val="303030"/>
                            <w:sz w:val="21"/>
                            <w:szCs w:val="21"/>
                          </w:rPr>
                          <w:br/>
                          <w:t>The wider PSNC update, including an overview of the key outcomes of the Committee Meeting, can be read via the link below.</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post-Committee update in full</w:t>
                          </w:r>
                        </w:hyperlink>
                        <w:r>
                          <w:rPr>
                            <w:rFonts w:ascii="Tahoma" w:eastAsia="Times New Roman" w:hAnsi="Tahoma" w:cs="Tahoma"/>
                            <w:color w:val="303030"/>
                            <w:sz w:val="21"/>
                            <w:szCs w:val="21"/>
                          </w:rPr>
                          <w:t xml:space="preserve"> </w:t>
                        </w:r>
                      </w:p>
                      <w:p w14:paraId="6DE97B0B" w14:textId="77777777"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74537D">
                            <v:rect id="_x0000_i1034" style="width:468pt;height:1.5pt" o:hrstd="t" o:hr="t" fillcolor="#a0a0a0" stroked="f"/>
                          </w:pict>
                        </w:r>
                      </w:p>
                      <w:p w14:paraId="31224371" w14:textId="77777777" w:rsidR="009F257B" w:rsidRDefault="009F257B" w:rsidP="009F257B">
                        <w:pPr>
                          <w:pStyle w:val="Heading2"/>
                          <w:spacing w:after="0"/>
                          <w:rPr>
                            <w:rFonts w:eastAsia="Times New Roman"/>
                          </w:rPr>
                        </w:pPr>
                        <w:r>
                          <w:rPr>
                            <w:rFonts w:eastAsia="Times New Roman"/>
                          </w:rPr>
                          <w:t xml:space="preserve">Pharmacy Pressures Survey: Deadline </w:t>
                        </w:r>
                        <w:proofErr w:type="gramStart"/>
                        <w:r>
                          <w:rPr>
                            <w:rFonts w:eastAsia="Times New Roman"/>
                          </w:rPr>
                          <w:t>extended</w:t>
                        </w:r>
                        <w:proofErr w:type="gramEnd"/>
                      </w:p>
                      <w:p w14:paraId="0A821601" w14:textId="236F751B"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extended the deadline for our nationwide Pharmacy Pressures Survey. If pharmacy owners and team members can spare just a few minutes, completing this survey would really help us in our efforts to get policymakers to take action to mitigate the immense pressures you are facing. </w:t>
                        </w:r>
                      </w:p>
                      <w:p w14:paraId="05EC5CFC" w14:textId="77777777" w:rsidR="009F257B" w:rsidRDefault="009F257B" w:rsidP="009F257B">
                        <w:pPr>
                          <w:spacing w:line="264" w:lineRule="auto"/>
                          <w:rPr>
                            <w:rFonts w:ascii="Tahoma" w:eastAsia="Times New Roman" w:hAnsi="Tahoma" w:cs="Tahoma"/>
                            <w:color w:val="303030"/>
                            <w:sz w:val="21"/>
                            <w:szCs w:val="21"/>
                          </w:rPr>
                        </w:pPr>
                      </w:p>
                      <w:p w14:paraId="3B92D092" w14:textId="77777777" w:rsidR="009F257B" w:rsidRDefault="009F257B" w:rsidP="009F257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will use the survey results in our negotiations, in our conversations with MPs, Ministers and in national media work as part of the  </w:t>
                        </w:r>
                        <w:hyperlink r:id="rId11" w:tgtFrame="_blank" w:history="1">
                          <w:r>
                            <w:rPr>
                              <w:rStyle w:val="Strong"/>
                              <w:rFonts w:ascii="Tahoma" w:hAnsi="Tahoma" w:cs="Tahoma"/>
                              <w:color w:val="4E3487"/>
                              <w:sz w:val="21"/>
                              <w:szCs w:val="21"/>
                            </w:rPr>
                            <w:t>joint #saveourpharmacies campaign</w:t>
                          </w:r>
                        </w:hyperlink>
                        <w:r>
                          <w:rPr>
                            <w:rFonts w:ascii="Tahoma" w:hAnsi="Tahoma" w:cs="Tahoma"/>
                            <w:color w:val="303030"/>
                            <w:sz w:val="21"/>
                            <w:szCs w:val="21"/>
                          </w:rPr>
                          <w:t>.</w:t>
                        </w:r>
                      </w:p>
                      <w:p w14:paraId="0A585153" w14:textId="77777777" w:rsidR="009F257B" w:rsidRDefault="009F257B" w:rsidP="009F257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Please click below to complete the relevant survey:</w:t>
                        </w:r>
                      </w:p>
                      <w:p w14:paraId="7934A049" w14:textId="77777777" w:rsidR="009F257B" w:rsidRDefault="009F257B" w:rsidP="009F257B">
                        <w:pPr>
                          <w:numPr>
                            <w:ilvl w:val="0"/>
                            <w:numId w:val="1"/>
                          </w:numPr>
                          <w:spacing w:line="264" w:lineRule="auto"/>
                          <w:rPr>
                            <w:rFonts w:ascii="Tahoma" w:eastAsia="Times New Roman" w:hAnsi="Tahoma" w:cs="Tahoma"/>
                            <w:color w:val="303030"/>
                            <w:sz w:val="21"/>
                            <w:szCs w:val="21"/>
                          </w:rPr>
                        </w:pPr>
                        <w:hyperlink r:id="rId12" w:tgtFrame="_blank" w:history="1">
                          <w:r>
                            <w:rPr>
                              <w:rStyle w:val="Strong"/>
                              <w:rFonts w:ascii="Tahoma" w:eastAsia="Times New Roman" w:hAnsi="Tahoma" w:cs="Tahoma"/>
                              <w:color w:val="4E3487"/>
                              <w:sz w:val="21"/>
                              <w:szCs w:val="21"/>
                            </w:rPr>
                            <w:t>Pharmacy business owners/head office representatives survey</w:t>
                          </w:r>
                        </w:hyperlink>
                      </w:p>
                      <w:p w14:paraId="72F60721" w14:textId="77777777" w:rsidR="009F257B" w:rsidRDefault="009F257B" w:rsidP="009F257B">
                        <w:pPr>
                          <w:numPr>
                            <w:ilvl w:val="0"/>
                            <w:numId w:val="1"/>
                          </w:numPr>
                          <w:spacing w:line="264" w:lineRule="auto"/>
                          <w:rPr>
                            <w:rFonts w:ascii="Tahoma" w:eastAsia="Times New Roman" w:hAnsi="Tahoma" w:cs="Tahoma"/>
                            <w:color w:val="303030"/>
                            <w:sz w:val="21"/>
                            <w:szCs w:val="21"/>
                          </w:rPr>
                        </w:pPr>
                        <w:hyperlink r:id="rId13" w:tgtFrame="_blank" w:history="1">
                          <w:r>
                            <w:rPr>
                              <w:rStyle w:val="Strong"/>
                              <w:rFonts w:ascii="Tahoma" w:eastAsia="Times New Roman" w:hAnsi="Tahoma" w:cs="Tahoma"/>
                              <w:color w:val="4E3487"/>
                              <w:sz w:val="21"/>
                              <w:szCs w:val="21"/>
                            </w:rPr>
                            <w:t>Pharmacy teams survey</w:t>
                          </w:r>
                        </w:hyperlink>
                      </w:p>
                      <w:p w14:paraId="46985750" w14:textId="77777777" w:rsidR="009F257B" w:rsidRDefault="009F257B" w:rsidP="009F257B">
                        <w:pPr>
                          <w:pStyle w:val="NormalWeb"/>
                          <w:spacing w:before="0" w:beforeAutospacing="0" w:after="0" w:afterAutospacing="0" w:line="264" w:lineRule="auto"/>
                          <w:rPr>
                            <w:rFonts w:ascii="Tahoma" w:hAnsi="Tahoma" w:cs="Tahoma"/>
                            <w:color w:val="303030"/>
                            <w:sz w:val="21"/>
                            <w:szCs w:val="21"/>
                          </w:rPr>
                        </w:pPr>
                      </w:p>
                      <w:p w14:paraId="637C6B81" w14:textId="57B7F0A9" w:rsidR="009F257B" w:rsidRDefault="009F257B" w:rsidP="009F257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You can also download a copy of the survey questions here: </w:t>
                        </w:r>
                        <w:hyperlink r:id="rId14" w:tgtFrame="_blank" w:history="1">
                          <w:r>
                            <w:rPr>
                              <w:rStyle w:val="Strong"/>
                              <w:rFonts w:ascii="Tahoma" w:hAnsi="Tahoma" w:cs="Tahoma"/>
                              <w:color w:val="4E3487"/>
                              <w:sz w:val="21"/>
                              <w:szCs w:val="21"/>
                            </w:rPr>
                            <w:t>Learn more about the survey</w:t>
                          </w:r>
                        </w:hyperlink>
                      </w:p>
                      <w:p w14:paraId="37353112" w14:textId="77777777"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B3A27A">
                            <v:rect id="_x0000_i1035" style="width:468pt;height:1.5pt" o:hrstd="t" o:hr="t" fillcolor="#a0a0a0" stroked="f"/>
                          </w:pict>
                        </w:r>
                      </w:p>
                      <w:p w14:paraId="0EA84706" w14:textId="77777777" w:rsidR="009F257B" w:rsidRDefault="009F257B" w:rsidP="009F257B">
                        <w:pPr>
                          <w:pStyle w:val="Heading2"/>
                          <w:spacing w:after="0"/>
                          <w:rPr>
                            <w:rFonts w:eastAsia="Times New Roman"/>
                          </w:rPr>
                        </w:pPr>
                        <w:r>
                          <w:rPr>
                            <w:rFonts w:eastAsia="Times New Roman"/>
                          </w:rPr>
                          <w:lastRenderedPageBreak/>
                          <w:t>Last chance to register for our Data Security and Protection Webinar</w:t>
                        </w:r>
                      </w:p>
                      <w:p w14:paraId="68B96F98" w14:textId="77777777" w:rsidR="009F257B" w:rsidRDefault="009F257B" w:rsidP="009F25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will be holding a webinar this Thursday, 23rd February, at 7pm to help community pharmacy contractors to complete the Data Security and Protection Toolkit for 2022/23. </w:t>
                        </w:r>
                      </w:p>
                      <w:p w14:paraId="2CFAFFD3" w14:textId="77777777" w:rsidR="009F257B" w:rsidRDefault="009F257B" w:rsidP="009F257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During the webinar, representatives from PSNC and NHS Digital will discuss the Toolkit questions, talk delegates through the available guidance materials and answer contractors’ questions about making the declaration.</w:t>
                        </w:r>
                        <w:r>
                          <w:rPr>
                            <w:rFonts w:ascii="Tahoma" w:hAnsi="Tahoma" w:cs="Tahoma"/>
                            <w:color w:val="303030"/>
                            <w:sz w:val="21"/>
                            <w:szCs w:val="21"/>
                          </w:rPr>
                          <w:br/>
                        </w:r>
                        <w:r>
                          <w:rPr>
                            <w:rFonts w:ascii="Tahoma" w:hAnsi="Tahoma" w:cs="Tahoma"/>
                            <w:color w:val="303030"/>
                            <w:sz w:val="21"/>
                            <w:szCs w:val="21"/>
                          </w:rPr>
                          <w:br/>
                          <w:t>We encourage contractors to register and join us in this webinar as we and NHS Digital are keen to help you as you work your way through the Toolkit.</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Register for the webinar</w:t>
                          </w:r>
                        </w:hyperlink>
                      </w:p>
                    </w:tc>
                    <w:tc>
                      <w:tcPr>
                        <w:tcW w:w="150" w:type="dxa"/>
                        <w:vAlign w:val="center"/>
                        <w:hideMark/>
                      </w:tcPr>
                      <w:p w14:paraId="343500D1" w14:textId="77777777" w:rsidR="009F257B" w:rsidRDefault="009F257B">
                        <w:pPr>
                          <w:rPr>
                            <w:rFonts w:ascii="Tahoma" w:hAnsi="Tahoma" w:cs="Tahoma"/>
                            <w:color w:val="303030"/>
                            <w:sz w:val="21"/>
                            <w:szCs w:val="21"/>
                          </w:rPr>
                        </w:pPr>
                      </w:p>
                    </w:tc>
                  </w:tr>
                  <w:tr w:rsidR="009F257B" w14:paraId="206C4FDA" w14:textId="77777777">
                    <w:trPr>
                      <w:trHeight w:val="150"/>
                      <w:tblCellSpacing w:w="15" w:type="dxa"/>
                      <w:jc w:val="center"/>
                    </w:trPr>
                    <w:tc>
                      <w:tcPr>
                        <w:tcW w:w="150" w:type="dxa"/>
                        <w:vAlign w:val="center"/>
                        <w:hideMark/>
                      </w:tcPr>
                      <w:p w14:paraId="27E9E7BB" w14:textId="77777777" w:rsidR="009F257B" w:rsidRDefault="009F257B">
                        <w:pPr>
                          <w:rPr>
                            <w:rFonts w:ascii="Times New Roman" w:eastAsia="Times New Roman" w:hAnsi="Times New Roman" w:cs="Times New Roman"/>
                            <w:sz w:val="20"/>
                            <w:szCs w:val="20"/>
                          </w:rPr>
                        </w:pPr>
                      </w:p>
                    </w:tc>
                    <w:tc>
                      <w:tcPr>
                        <w:tcW w:w="8700" w:type="dxa"/>
                        <w:vAlign w:val="center"/>
                        <w:hideMark/>
                      </w:tcPr>
                      <w:p w14:paraId="536BACF3" w14:textId="77777777" w:rsidR="009F257B" w:rsidRDefault="009F257B">
                        <w:pPr>
                          <w:rPr>
                            <w:rFonts w:ascii="Times New Roman" w:eastAsia="Times New Roman" w:hAnsi="Times New Roman" w:cs="Times New Roman"/>
                            <w:sz w:val="20"/>
                            <w:szCs w:val="20"/>
                          </w:rPr>
                        </w:pPr>
                      </w:p>
                    </w:tc>
                    <w:tc>
                      <w:tcPr>
                        <w:tcW w:w="150" w:type="dxa"/>
                        <w:vAlign w:val="center"/>
                        <w:hideMark/>
                      </w:tcPr>
                      <w:p w14:paraId="64D6D312" w14:textId="77777777" w:rsidR="009F257B" w:rsidRDefault="009F257B">
                        <w:pPr>
                          <w:rPr>
                            <w:rFonts w:ascii="Times New Roman" w:eastAsia="Times New Roman" w:hAnsi="Times New Roman" w:cs="Times New Roman"/>
                            <w:sz w:val="20"/>
                            <w:szCs w:val="20"/>
                          </w:rPr>
                        </w:pPr>
                      </w:p>
                    </w:tc>
                  </w:tr>
                </w:tbl>
                <w:p w14:paraId="764030C3" w14:textId="77777777" w:rsidR="009F257B" w:rsidRDefault="009F257B">
                  <w:pPr>
                    <w:jc w:val="center"/>
                    <w:rPr>
                      <w:rFonts w:ascii="Times New Roman" w:eastAsia="Times New Roman" w:hAnsi="Times New Roman" w:cs="Times New Roman"/>
                      <w:sz w:val="20"/>
                      <w:szCs w:val="20"/>
                    </w:rPr>
                  </w:pPr>
                </w:p>
              </w:tc>
            </w:tr>
          </w:tbl>
          <w:p w14:paraId="4AA8119F" w14:textId="77777777" w:rsidR="009F257B" w:rsidRDefault="009F257B">
            <w:pPr>
              <w:jc w:val="center"/>
              <w:rPr>
                <w:rFonts w:ascii="Times New Roman" w:eastAsia="Times New Roman" w:hAnsi="Times New Roman" w:cs="Times New Roman"/>
                <w:sz w:val="20"/>
                <w:szCs w:val="20"/>
              </w:rPr>
            </w:pPr>
          </w:p>
        </w:tc>
      </w:tr>
      <w:tr w:rsidR="009F257B" w14:paraId="2C74B6F1" w14:textId="77777777" w:rsidTr="009F257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F257B" w14:paraId="5E359BB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F257B" w14:paraId="2B754A96" w14:textId="77777777">
                    <w:trPr>
                      <w:tblCellSpacing w:w="0" w:type="dxa"/>
                      <w:jc w:val="center"/>
                    </w:trPr>
                    <w:tc>
                      <w:tcPr>
                        <w:tcW w:w="3000" w:type="dxa"/>
                        <w:tcMar>
                          <w:top w:w="30" w:type="dxa"/>
                          <w:left w:w="75" w:type="dxa"/>
                          <w:bottom w:w="30" w:type="dxa"/>
                          <w:right w:w="75" w:type="dxa"/>
                        </w:tcMar>
                        <w:hideMark/>
                      </w:tcPr>
                      <w:p w14:paraId="4A427C25" w14:textId="77777777" w:rsidR="009F257B" w:rsidRDefault="009F257B">
                        <w:pPr>
                          <w:pStyle w:val="Heading4"/>
                          <w:jc w:val="center"/>
                          <w:rPr>
                            <w:rFonts w:eastAsia="Times New Roman"/>
                          </w:rPr>
                        </w:pPr>
                        <w:r>
                          <w:rPr>
                            <w:rFonts w:eastAsia="Times New Roman"/>
                          </w:rPr>
                          <w:lastRenderedPageBreak/>
                          <w:t>Pharmaceutical Services Negotiating Committee</w:t>
                        </w:r>
                      </w:p>
                      <w:p w14:paraId="73A1679D" w14:textId="77C2F525" w:rsidR="009F257B" w:rsidRDefault="009F257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46CE169" wp14:editId="6B64093A">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1050BC" wp14:editId="59A7FF31">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CF6231A" wp14:editId="7E26AD88">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AD5804" wp14:editId="57927B70">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210D984" w14:textId="77777777" w:rsidR="009F257B" w:rsidRDefault="009F257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F257B" w14:paraId="1FEFA5C6" w14:textId="77777777" w:rsidTr="009F257B">
                    <w:trPr>
                      <w:trHeight w:val="47"/>
                      <w:tblCellSpacing w:w="0" w:type="dxa"/>
                      <w:jc w:val="center"/>
                    </w:trPr>
                    <w:tc>
                      <w:tcPr>
                        <w:tcW w:w="9000" w:type="dxa"/>
                        <w:tcMar>
                          <w:top w:w="150" w:type="dxa"/>
                          <w:left w:w="0" w:type="dxa"/>
                          <w:bottom w:w="0" w:type="dxa"/>
                          <w:right w:w="0" w:type="dxa"/>
                        </w:tcMar>
                        <w:vAlign w:val="center"/>
                        <w:hideMark/>
                      </w:tcPr>
                      <w:p w14:paraId="4DBB27B8" w14:textId="3D7A9723" w:rsidR="009F257B" w:rsidRDefault="009F257B" w:rsidP="009F257B">
                        <w:pPr>
                          <w:rPr>
                            <w:rFonts w:ascii="Arial" w:eastAsia="Times New Roman" w:hAnsi="Arial" w:cs="Arial"/>
                            <w:color w:val="FFFFFF"/>
                            <w:sz w:val="17"/>
                            <w:szCs w:val="17"/>
                          </w:rPr>
                        </w:pPr>
                      </w:p>
                    </w:tc>
                  </w:tr>
                </w:tbl>
                <w:p w14:paraId="47B74DEF" w14:textId="77777777" w:rsidR="009F257B" w:rsidRDefault="009F257B">
                  <w:pPr>
                    <w:jc w:val="center"/>
                    <w:rPr>
                      <w:rFonts w:ascii="Times New Roman" w:eastAsia="Times New Roman" w:hAnsi="Times New Roman" w:cs="Times New Roman"/>
                      <w:sz w:val="20"/>
                      <w:szCs w:val="20"/>
                    </w:rPr>
                  </w:pPr>
                </w:p>
              </w:tc>
            </w:tr>
          </w:tbl>
          <w:p w14:paraId="49A3D023" w14:textId="77777777" w:rsidR="009F257B" w:rsidRDefault="009F257B">
            <w:pPr>
              <w:jc w:val="center"/>
              <w:rPr>
                <w:rFonts w:ascii="Times New Roman" w:eastAsia="Times New Roman" w:hAnsi="Times New Roman" w:cs="Times New Roman"/>
                <w:sz w:val="20"/>
                <w:szCs w:val="20"/>
              </w:rPr>
            </w:pPr>
          </w:p>
        </w:tc>
      </w:tr>
    </w:tbl>
    <w:p w14:paraId="149B086E" w14:textId="371B633A" w:rsidR="009F257B" w:rsidRDefault="009F257B" w:rsidP="009F257B">
      <w:pPr>
        <w:rPr>
          <w:rFonts w:eastAsia="Times New Roman"/>
        </w:rPr>
      </w:pPr>
      <w:r>
        <w:rPr>
          <w:rFonts w:eastAsia="Times New Roman"/>
          <w:noProof/>
        </w:rPr>
        <w:drawing>
          <wp:inline distT="0" distB="0" distL="0" distR="0" wp14:anchorId="7A165470" wp14:editId="48065C9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1B687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74600"/>
    <w:multiLevelType w:val="multilevel"/>
    <w:tmpl w:val="80B4D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009211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7B"/>
    <w:rsid w:val="009F257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06B6"/>
  <w15:chartTrackingRefBased/>
  <w15:docId w15:val="{A31DBAA6-921F-4874-AFD3-7E7EAD28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7B"/>
    <w:rPr>
      <w:rFonts w:ascii="Calibri" w:hAnsi="Calibri" w:cs="Calibri"/>
      <w:lang w:eastAsia="en-GB"/>
    </w:rPr>
  </w:style>
  <w:style w:type="paragraph" w:styleId="Heading1">
    <w:name w:val="heading 1"/>
    <w:basedOn w:val="Normal"/>
    <w:link w:val="Heading1Char"/>
    <w:uiPriority w:val="9"/>
    <w:qFormat/>
    <w:rsid w:val="009F257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F257B"/>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F257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57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F257B"/>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F257B"/>
    <w:rPr>
      <w:rFonts w:ascii="Tahoma" w:hAnsi="Tahoma" w:cs="Tahoma"/>
      <w:b/>
      <w:bCs/>
      <w:color w:val="FFFFFF"/>
      <w:sz w:val="18"/>
      <w:szCs w:val="18"/>
      <w:lang w:eastAsia="en-GB"/>
    </w:rPr>
  </w:style>
  <w:style w:type="paragraph" w:styleId="NormalWeb">
    <w:name w:val="Normal (Web)"/>
    <w:basedOn w:val="Normal"/>
    <w:uiPriority w:val="99"/>
    <w:semiHidden/>
    <w:unhideWhenUsed/>
    <w:rsid w:val="009F257B"/>
    <w:pPr>
      <w:spacing w:before="100" w:beforeAutospacing="1" w:after="100" w:afterAutospacing="1"/>
    </w:pPr>
  </w:style>
  <w:style w:type="character" w:styleId="Strong">
    <w:name w:val="Strong"/>
    <w:basedOn w:val="DefaultParagraphFont"/>
    <w:uiPriority w:val="22"/>
    <w:qFormat/>
    <w:rsid w:val="009F257B"/>
    <w:rPr>
      <w:b/>
      <w:bCs/>
    </w:rPr>
  </w:style>
  <w:style w:type="character" w:styleId="Hyperlink">
    <w:name w:val="Hyperlink"/>
    <w:basedOn w:val="DefaultParagraphFont"/>
    <w:uiPriority w:val="99"/>
    <w:semiHidden/>
    <w:unhideWhenUsed/>
    <w:rsid w:val="009F2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754831e610&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519648a180&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ce84851f38&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cee3355e03&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e6e4de91b4&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a864c1376f&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94c8e58559&amp;e=d19e9fd41c" TargetMode="External"/><Relationship Id="rId19" Type="http://schemas.openxmlformats.org/officeDocument/2006/relationships/hyperlink" Target="https://psnc.us7.list-manage.com/track/click?u=86d41ab7fa4c7c2c5d7210782&amp;id=2036651038&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fdd387a686&amp;e=d19e9fd41c" TargetMode="External"/><Relationship Id="rId14" Type="http://schemas.openxmlformats.org/officeDocument/2006/relationships/hyperlink" Target="https://psnc.us7.list-manage.com/track/click?u=86d41ab7fa4c7c2c5d7210782&amp;id=183bd7d02d&amp;e=d19e9fd41c" TargetMode="External"/><Relationship Id="rId22" Type="http://schemas.openxmlformats.org/officeDocument/2006/relationships/hyperlink" Target="https://psnc.us7.list-manage.com/track/click?u=86d41ab7fa4c7c2c5d7210782&amp;id=e406790222&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6302fe420f&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2023-02-21T07:58:00Z</dcterms:created>
  <dcterms:modified xsi:type="dcterms:W3CDTF">2023-02-21T07:59:00Z</dcterms:modified>
</cp:coreProperties>
</file>