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2031A" w14:paraId="7D8ED839" w14:textId="77777777" w:rsidTr="0012031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2031A" w14:paraId="521A05D9"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2031A" w14:paraId="23F9CFAD" w14:textId="77777777">
                    <w:trPr>
                      <w:tblCellSpacing w:w="0" w:type="dxa"/>
                      <w:jc w:val="center"/>
                    </w:trPr>
                    <w:tc>
                      <w:tcPr>
                        <w:tcW w:w="3000" w:type="dxa"/>
                        <w:hideMark/>
                      </w:tcPr>
                      <w:p w14:paraId="5BD56112" w14:textId="70D6A8C8" w:rsidR="0012031A" w:rsidRDefault="002F664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1A0D50C" w14:textId="77777777" w:rsidR="0012031A" w:rsidRDefault="0012031A">
                  <w:pPr>
                    <w:jc w:val="center"/>
                    <w:rPr>
                      <w:rFonts w:ascii="Times New Roman" w:eastAsia="Times New Roman" w:hAnsi="Times New Roman" w:cs="Times New Roman"/>
                      <w:sz w:val="20"/>
                      <w:szCs w:val="20"/>
                    </w:rPr>
                  </w:pPr>
                </w:p>
              </w:tc>
            </w:tr>
            <w:tr w:rsidR="0012031A" w14:paraId="77353F02"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2031A" w14:paraId="5DFA93F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0AE68E3" w14:textId="7B18F8EF" w:rsidR="0012031A" w:rsidRDefault="0012031A">
                        <w:pPr>
                          <w:jc w:val="center"/>
                          <w:rPr>
                            <w:rFonts w:eastAsia="Times New Roman"/>
                          </w:rPr>
                        </w:pPr>
                        <w:r>
                          <w:rPr>
                            <w:rFonts w:eastAsia="Times New Roman"/>
                            <w:noProof/>
                          </w:rPr>
                          <w:drawing>
                            <wp:inline distT="0" distB="0" distL="0" distR="0" wp14:anchorId="44644BED" wp14:editId="6D15DF0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2031A" w14:paraId="1040A973" w14:textId="77777777">
                    <w:trPr>
                      <w:tblCellSpacing w:w="0" w:type="dxa"/>
                    </w:trPr>
                    <w:tc>
                      <w:tcPr>
                        <w:tcW w:w="0" w:type="auto"/>
                        <w:vMerge/>
                        <w:tcBorders>
                          <w:top w:val="nil"/>
                          <w:left w:val="nil"/>
                          <w:bottom w:val="single" w:sz="2" w:space="0" w:color="FFFFFF"/>
                          <w:right w:val="nil"/>
                        </w:tcBorders>
                        <w:vAlign w:val="center"/>
                        <w:hideMark/>
                      </w:tcPr>
                      <w:p w14:paraId="710A8FB1" w14:textId="77777777" w:rsidR="0012031A" w:rsidRDefault="0012031A">
                        <w:pPr>
                          <w:rPr>
                            <w:rFonts w:eastAsia="Times New Roman"/>
                          </w:rPr>
                        </w:pPr>
                      </w:p>
                    </w:tc>
                    <w:tc>
                      <w:tcPr>
                        <w:tcW w:w="3450" w:type="dxa"/>
                        <w:tcBorders>
                          <w:top w:val="nil"/>
                          <w:left w:val="nil"/>
                          <w:bottom w:val="nil"/>
                          <w:right w:val="nil"/>
                        </w:tcBorders>
                        <w:vAlign w:val="center"/>
                        <w:hideMark/>
                      </w:tcPr>
                      <w:p w14:paraId="3D375EE7" w14:textId="77777777" w:rsidR="0012031A" w:rsidRDefault="0012031A">
                        <w:pPr>
                          <w:pStyle w:val="Heading1"/>
                          <w:rPr>
                            <w:rFonts w:eastAsia="Times New Roman"/>
                          </w:rPr>
                        </w:pPr>
                        <w:r>
                          <w:rPr>
                            <w:rFonts w:eastAsia="Times New Roman"/>
                          </w:rPr>
                          <w:t>PSNC Newsletter</w:t>
                        </w:r>
                      </w:p>
                    </w:tc>
                  </w:tr>
                  <w:tr w:rsidR="0012031A" w14:paraId="4416C005" w14:textId="77777777">
                    <w:trPr>
                      <w:tblCellSpacing w:w="0" w:type="dxa"/>
                    </w:trPr>
                    <w:tc>
                      <w:tcPr>
                        <w:tcW w:w="0" w:type="auto"/>
                        <w:vMerge/>
                        <w:tcBorders>
                          <w:top w:val="nil"/>
                          <w:left w:val="nil"/>
                          <w:bottom w:val="single" w:sz="2" w:space="0" w:color="FFFFFF"/>
                          <w:right w:val="nil"/>
                        </w:tcBorders>
                        <w:vAlign w:val="center"/>
                        <w:hideMark/>
                      </w:tcPr>
                      <w:p w14:paraId="1BB158FA" w14:textId="77777777" w:rsidR="0012031A" w:rsidRDefault="0012031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DAF2B22" w14:textId="77777777" w:rsidR="0012031A" w:rsidRDefault="0012031A">
                        <w:pPr>
                          <w:pStyle w:val="Heading2"/>
                          <w:rPr>
                            <w:rFonts w:eastAsia="Times New Roman"/>
                            <w:color w:val="93378A"/>
                          </w:rPr>
                        </w:pPr>
                        <w:r>
                          <w:rPr>
                            <w:rFonts w:eastAsia="Times New Roman"/>
                            <w:color w:val="93378A"/>
                          </w:rPr>
                          <w:t>Wednesday 21st September 2022</w:t>
                        </w:r>
                      </w:p>
                    </w:tc>
                  </w:tr>
                </w:tbl>
                <w:p w14:paraId="37D165A5" w14:textId="77777777" w:rsidR="0012031A" w:rsidRDefault="0012031A">
                  <w:pPr>
                    <w:rPr>
                      <w:rFonts w:ascii="Times New Roman" w:eastAsia="Times New Roman" w:hAnsi="Times New Roman" w:cs="Times New Roman"/>
                      <w:sz w:val="20"/>
                      <w:szCs w:val="20"/>
                    </w:rPr>
                  </w:pPr>
                </w:p>
              </w:tc>
            </w:tr>
            <w:tr w:rsidR="0012031A" w14:paraId="50795C66" w14:textId="77777777">
              <w:tblPrEx>
                <w:shd w:val="clear" w:color="auto" w:fill="auto"/>
              </w:tblPrEx>
              <w:trPr>
                <w:tblCellSpacing w:w="0" w:type="dxa"/>
                <w:jc w:val="center"/>
              </w:trPr>
              <w:tc>
                <w:tcPr>
                  <w:tcW w:w="9000" w:type="dxa"/>
                  <w:hideMark/>
                </w:tcPr>
                <w:p w14:paraId="50BF2849" w14:textId="46B79C8A" w:rsidR="0012031A" w:rsidRDefault="0012031A">
                  <w:pPr>
                    <w:rPr>
                      <w:rFonts w:eastAsia="Times New Roman"/>
                    </w:rPr>
                  </w:pPr>
                  <w:r>
                    <w:rPr>
                      <w:rFonts w:eastAsia="Times New Roman"/>
                      <w:noProof/>
                    </w:rPr>
                    <w:drawing>
                      <wp:inline distT="0" distB="0" distL="0" distR="0" wp14:anchorId="56C19EBC" wp14:editId="1EA1F81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2031A" w14:paraId="347DB668"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12031A" w14:paraId="35344B41" w14:textId="77777777">
                    <w:trPr>
                      <w:trHeight w:val="150"/>
                      <w:tblCellSpacing w:w="15" w:type="dxa"/>
                      <w:jc w:val="center"/>
                    </w:trPr>
                    <w:tc>
                      <w:tcPr>
                        <w:tcW w:w="150" w:type="dxa"/>
                        <w:vAlign w:val="center"/>
                        <w:hideMark/>
                      </w:tcPr>
                      <w:p w14:paraId="5ADA93C3" w14:textId="77777777" w:rsidR="0012031A" w:rsidRDefault="0012031A" w:rsidP="002F6646">
                        <w:pPr>
                          <w:spacing w:line="264" w:lineRule="auto"/>
                          <w:rPr>
                            <w:rFonts w:eastAsia="Times New Roman"/>
                          </w:rPr>
                        </w:pPr>
                      </w:p>
                    </w:tc>
                    <w:tc>
                      <w:tcPr>
                        <w:tcW w:w="8700" w:type="dxa"/>
                        <w:vAlign w:val="center"/>
                        <w:hideMark/>
                      </w:tcPr>
                      <w:p w14:paraId="0E639076" w14:textId="77777777" w:rsidR="0012031A" w:rsidRDefault="0012031A" w:rsidP="002F6646">
                        <w:pPr>
                          <w:spacing w:line="264" w:lineRule="auto"/>
                          <w:rPr>
                            <w:rFonts w:ascii="Times New Roman" w:eastAsia="Times New Roman" w:hAnsi="Times New Roman" w:cs="Times New Roman"/>
                            <w:sz w:val="20"/>
                            <w:szCs w:val="20"/>
                          </w:rPr>
                        </w:pPr>
                      </w:p>
                    </w:tc>
                    <w:tc>
                      <w:tcPr>
                        <w:tcW w:w="150" w:type="dxa"/>
                        <w:vAlign w:val="center"/>
                        <w:hideMark/>
                      </w:tcPr>
                      <w:p w14:paraId="1CA9B292" w14:textId="77777777" w:rsidR="0012031A" w:rsidRDefault="0012031A" w:rsidP="002F6646">
                        <w:pPr>
                          <w:spacing w:line="264" w:lineRule="auto"/>
                          <w:rPr>
                            <w:rFonts w:ascii="Times New Roman" w:eastAsia="Times New Roman" w:hAnsi="Times New Roman" w:cs="Times New Roman"/>
                            <w:sz w:val="20"/>
                            <w:szCs w:val="20"/>
                          </w:rPr>
                        </w:pPr>
                      </w:p>
                    </w:tc>
                  </w:tr>
                  <w:tr w:rsidR="0012031A" w14:paraId="70974C32" w14:textId="77777777">
                    <w:trPr>
                      <w:tblCellSpacing w:w="15" w:type="dxa"/>
                      <w:jc w:val="center"/>
                    </w:trPr>
                    <w:tc>
                      <w:tcPr>
                        <w:tcW w:w="150" w:type="dxa"/>
                        <w:vAlign w:val="center"/>
                        <w:hideMark/>
                      </w:tcPr>
                      <w:p w14:paraId="3237C9A4" w14:textId="77777777" w:rsidR="0012031A" w:rsidRDefault="0012031A" w:rsidP="002F6646">
                        <w:pPr>
                          <w:spacing w:line="264" w:lineRule="auto"/>
                          <w:rPr>
                            <w:rFonts w:ascii="Times New Roman" w:eastAsia="Times New Roman" w:hAnsi="Times New Roman" w:cs="Times New Roman"/>
                            <w:sz w:val="20"/>
                            <w:szCs w:val="20"/>
                          </w:rPr>
                        </w:pPr>
                      </w:p>
                    </w:tc>
                    <w:tc>
                      <w:tcPr>
                        <w:tcW w:w="8700" w:type="dxa"/>
                        <w:vAlign w:val="center"/>
                        <w:hideMark/>
                      </w:tcPr>
                      <w:p w14:paraId="213F67EE" w14:textId="77777777" w:rsidR="0012031A" w:rsidRDefault="0012031A" w:rsidP="002F664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1882D6A7" w14:textId="77777777" w:rsidR="0012031A" w:rsidRDefault="0012031A" w:rsidP="002F664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CF371C1">
                            <v:rect id="_x0000_i1032" style="width:468pt;height:1.5pt" o:hrstd="t" o:hr="t" fillcolor="#a0a0a0" stroked="f"/>
                          </w:pict>
                        </w:r>
                      </w:p>
                      <w:p w14:paraId="6E717931" w14:textId="77777777" w:rsidR="0012031A" w:rsidRDefault="0012031A" w:rsidP="002F6646">
                        <w:pPr>
                          <w:pStyle w:val="Heading2"/>
                          <w:spacing w:after="0"/>
                          <w:rPr>
                            <w:rFonts w:eastAsia="Times New Roman"/>
                          </w:rPr>
                        </w:pPr>
                        <w:r>
                          <w:rPr>
                            <w:rFonts w:eastAsia="Times New Roman"/>
                          </w:rPr>
                          <w:t>In this update: Discount Deduction Changes webinar; price concessions webinar recording; Workforce Wellbeing survey; BOPA cancer training.</w:t>
                        </w:r>
                      </w:p>
                      <w:p w14:paraId="1243334E" w14:textId="77777777" w:rsidR="0012031A" w:rsidRDefault="0012031A" w:rsidP="002F664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25FE2B1">
                            <v:rect id="_x0000_i1033" style="width:468pt;height:1.5pt" o:hrstd="t" o:hr="t" fillcolor="#a0a0a0" stroked="f"/>
                          </w:pict>
                        </w:r>
                      </w:p>
                      <w:p w14:paraId="3713FD65" w14:textId="77777777" w:rsidR="0012031A" w:rsidRDefault="0012031A" w:rsidP="002F6646">
                        <w:pPr>
                          <w:pStyle w:val="Heading2"/>
                          <w:spacing w:after="0"/>
                          <w:rPr>
                            <w:rFonts w:eastAsia="Times New Roman"/>
                          </w:rPr>
                        </w:pPr>
                        <w:r>
                          <w:rPr>
                            <w:rFonts w:eastAsia="Times New Roman"/>
                          </w:rPr>
                          <w:t>Reminder to book for PSNC's Discount Deduction Changes Webinar</w:t>
                        </w:r>
                      </w:p>
                      <w:p w14:paraId="14ECDF2A" w14:textId="7615F218" w:rsidR="0012031A" w:rsidRDefault="0012031A" w:rsidP="002F664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will be hosting a webinar about changes to the discount deduction system on </w:t>
                        </w:r>
                        <w:r>
                          <w:rPr>
                            <w:rStyle w:val="Strong"/>
                            <w:rFonts w:ascii="Tahoma" w:eastAsia="Times New Roman" w:hAnsi="Tahoma" w:cs="Tahoma"/>
                            <w:color w:val="303030"/>
                            <w:sz w:val="21"/>
                            <w:szCs w:val="21"/>
                          </w:rPr>
                          <w:t>Wednesday 12th October at 7.30pm</w:t>
                        </w:r>
                        <w:r>
                          <w:rPr>
                            <w:rFonts w:ascii="Tahoma" w:eastAsia="Times New Roman" w:hAnsi="Tahoma" w:cs="Tahoma"/>
                            <w:color w:val="303030"/>
                            <w:sz w:val="21"/>
                            <w:szCs w:val="21"/>
                          </w:rPr>
                          <w:t xml:space="preserve">. </w:t>
                        </w:r>
                      </w:p>
                      <w:p w14:paraId="42F58339" w14:textId="77777777" w:rsidR="002F6646" w:rsidRDefault="002F6646" w:rsidP="002F6646">
                        <w:pPr>
                          <w:spacing w:line="264" w:lineRule="auto"/>
                          <w:rPr>
                            <w:rFonts w:ascii="Tahoma" w:eastAsia="Times New Roman" w:hAnsi="Tahoma" w:cs="Tahoma"/>
                            <w:color w:val="303030"/>
                            <w:sz w:val="21"/>
                            <w:szCs w:val="21"/>
                          </w:rPr>
                        </w:pPr>
                      </w:p>
                      <w:p w14:paraId="5E3A0F12" w14:textId="77777777" w:rsidR="0012031A" w:rsidRDefault="0012031A" w:rsidP="002F664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webinar will help to address why changes are being made to discount deduction, how the new discount rates were arrived at, and what the impact on individual pharmacies may be. There will be an opportunity for viewers to ask questions at the end.</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Register for the webinar</w:t>
                          </w:r>
                        </w:hyperlink>
                      </w:p>
                      <w:p w14:paraId="746103F2" w14:textId="77777777" w:rsidR="0012031A" w:rsidRDefault="0012031A" w:rsidP="002F664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3885128">
                            <v:rect id="_x0000_i1034" style="width:468pt;height:1.5pt" o:hrstd="t" o:hr="t" fillcolor="#a0a0a0" stroked="f"/>
                          </w:pict>
                        </w:r>
                      </w:p>
                      <w:p w14:paraId="48E15605" w14:textId="77777777" w:rsidR="0012031A" w:rsidRDefault="0012031A" w:rsidP="002F6646">
                        <w:pPr>
                          <w:pStyle w:val="Heading2"/>
                          <w:spacing w:after="0"/>
                          <w:rPr>
                            <w:rFonts w:eastAsia="Times New Roman"/>
                          </w:rPr>
                        </w:pPr>
                        <w:r>
                          <w:rPr>
                            <w:rFonts w:eastAsia="Times New Roman"/>
                          </w:rPr>
                          <w:t>Price Concessions Webinar now available on-demand</w:t>
                        </w:r>
                      </w:p>
                      <w:p w14:paraId="07ADE871" w14:textId="5FB7E8F6" w:rsidR="0012031A" w:rsidRDefault="0012031A" w:rsidP="002F664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Around 750 people registered for PSNC's Price Concessions webinar which aimed to provide community pharmacy contractors with a better understanding of how the price concession system operates and PSNC’s work in this area. </w:t>
                        </w:r>
                        <w:r>
                          <w:rPr>
                            <w:rStyle w:val="Strong"/>
                            <w:rFonts w:ascii="Tahoma" w:eastAsia="Times New Roman" w:hAnsi="Tahoma" w:cs="Tahoma"/>
                            <w:color w:val="303030"/>
                            <w:sz w:val="21"/>
                            <w:szCs w:val="21"/>
                          </w:rPr>
                          <w:t>Nine in ten</w:t>
                        </w:r>
                        <w:r>
                          <w:rPr>
                            <w:rFonts w:ascii="Tahoma" w:eastAsia="Times New Roman" w:hAnsi="Tahoma" w:cs="Tahoma"/>
                            <w:color w:val="303030"/>
                            <w:sz w:val="21"/>
                            <w:szCs w:val="21"/>
                          </w:rPr>
                          <w:t xml:space="preserve"> said they would recommend the webinar to others, with </w:t>
                        </w:r>
                        <w:r>
                          <w:rPr>
                            <w:rStyle w:val="Strong"/>
                            <w:rFonts w:ascii="Tahoma" w:eastAsia="Times New Roman" w:hAnsi="Tahoma" w:cs="Tahoma"/>
                            <w:color w:val="303030"/>
                            <w:sz w:val="21"/>
                            <w:szCs w:val="21"/>
                          </w:rPr>
                          <w:t>87%</w:t>
                        </w:r>
                        <w:r>
                          <w:rPr>
                            <w:rFonts w:ascii="Tahoma" w:eastAsia="Times New Roman" w:hAnsi="Tahoma" w:cs="Tahoma"/>
                            <w:color w:val="303030"/>
                            <w:sz w:val="21"/>
                            <w:szCs w:val="21"/>
                          </w:rPr>
                          <w:t xml:space="preserve"> saying that they found it useful. </w:t>
                        </w:r>
                      </w:p>
                      <w:p w14:paraId="2D711B9B" w14:textId="77777777" w:rsidR="002F6646" w:rsidRDefault="002F6646" w:rsidP="002F6646">
                        <w:pPr>
                          <w:spacing w:line="264" w:lineRule="auto"/>
                          <w:rPr>
                            <w:rFonts w:ascii="Tahoma" w:eastAsia="Times New Roman" w:hAnsi="Tahoma" w:cs="Tahoma"/>
                            <w:color w:val="303030"/>
                            <w:sz w:val="21"/>
                            <w:szCs w:val="21"/>
                          </w:rPr>
                        </w:pPr>
                      </w:p>
                      <w:p w14:paraId="35BAFCBC" w14:textId="77777777" w:rsidR="0012031A" w:rsidRDefault="0012031A" w:rsidP="002F6646">
                        <w:pPr>
                          <w:pStyle w:val="NormalWeb"/>
                          <w:spacing w:before="0" w:beforeAutospacing="0" w:after="0" w:afterAutospacing="0" w:line="264" w:lineRule="auto"/>
                          <w:rPr>
                            <w:rFonts w:ascii="Tahoma" w:hAnsi="Tahoma" w:cs="Tahoma"/>
                            <w:color w:val="303030"/>
                            <w:sz w:val="21"/>
                            <w:szCs w:val="21"/>
                          </w:rPr>
                        </w:pPr>
                        <w:hyperlink r:id="rId9" w:tgtFrame="_blank" w:history="1">
                          <w:r>
                            <w:rPr>
                              <w:rStyle w:val="Hyperlink"/>
                              <w:rFonts w:ascii="Tahoma" w:hAnsi="Tahoma" w:cs="Tahoma"/>
                              <w:b/>
                              <w:bCs/>
                              <w:color w:val="4E3487"/>
                              <w:sz w:val="21"/>
                              <w:szCs w:val="21"/>
                            </w:rPr>
                            <w:t>Watch the webinar</w:t>
                          </w:r>
                        </w:hyperlink>
                      </w:p>
                      <w:p w14:paraId="617E8F49" w14:textId="77777777" w:rsidR="0012031A" w:rsidRDefault="0012031A" w:rsidP="002F664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F9E2F7F">
                            <v:rect id="_x0000_i1035" style="width:468pt;height:1.5pt" o:hrstd="t" o:hr="t" fillcolor="#a0a0a0" stroked="f"/>
                          </w:pict>
                        </w:r>
                      </w:p>
                      <w:p w14:paraId="4F4BDF4D" w14:textId="77777777" w:rsidR="0012031A" w:rsidRDefault="0012031A" w:rsidP="002F6646">
                        <w:pPr>
                          <w:pStyle w:val="Heading2"/>
                          <w:spacing w:after="0"/>
                          <w:rPr>
                            <w:rFonts w:eastAsia="Times New Roman"/>
                          </w:rPr>
                        </w:pPr>
                        <w:r>
                          <w:rPr>
                            <w:rFonts w:eastAsia="Times New Roman"/>
                          </w:rPr>
                          <w:t>RPS Workforce Wellbeing Survey</w:t>
                        </w:r>
                      </w:p>
                      <w:p w14:paraId="2CC26983" w14:textId="673CD4E9" w:rsidR="0012031A" w:rsidRDefault="0012031A" w:rsidP="002F664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Royal Pharmaceutical Society (RPS) is running its fourth annual Workforce Wellbeing survey in partnership with Pharmacist Support. This year, the survey is focussed on exploring some of the obstacles preventing workforce wellbeing measures being implemented in practice.</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survey is open to pharmacists in all settings, including students, and you do not need to be a member of RPS to take part. The deadline to complete the survey is </w:t>
                        </w:r>
                        <w:r>
                          <w:rPr>
                            <w:rStyle w:val="Strong"/>
                            <w:rFonts w:ascii="Tahoma" w:eastAsia="Times New Roman" w:hAnsi="Tahoma" w:cs="Tahoma"/>
                            <w:color w:val="303030"/>
                            <w:sz w:val="21"/>
                            <w:szCs w:val="21"/>
                          </w:rPr>
                          <w:t>14th October 2022</w:t>
                        </w:r>
                        <w:r>
                          <w:rPr>
                            <w:rFonts w:ascii="Tahoma" w:eastAsia="Times New Roman" w:hAnsi="Tahoma" w:cs="Tahoma"/>
                            <w:color w:val="303030"/>
                            <w:sz w:val="21"/>
                            <w:szCs w:val="21"/>
                          </w:rPr>
                          <w:t>.</w:t>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Complete the survey</w:t>
                          </w:r>
                        </w:hyperlink>
                        <w:r>
                          <w:rPr>
                            <w:rFonts w:ascii="Tahoma" w:eastAsia="Times New Roman" w:hAnsi="Tahoma" w:cs="Tahoma"/>
                            <w:color w:val="303030"/>
                            <w:sz w:val="21"/>
                            <w:szCs w:val="21"/>
                          </w:rPr>
                          <w:t xml:space="preserve"> </w:t>
                        </w:r>
                      </w:p>
                      <w:p w14:paraId="39568694" w14:textId="77777777" w:rsidR="0012031A" w:rsidRDefault="0012031A" w:rsidP="002F664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pict w14:anchorId="4290DBF3">
                            <v:rect id="_x0000_i1036" style="width:468pt;height:1.5pt" o:hrstd="t" o:hr="t" fillcolor="#a0a0a0" stroked="f"/>
                          </w:pict>
                        </w:r>
                      </w:p>
                      <w:p w14:paraId="4775BA40" w14:textId="77777777" w:rsidR="0012031A" w:rsidRDefault="0012031A" w:rsidP="002F6646">
                        <w:pPr>
                          <w:pStyle w:val="Heading2"/>
                          <w:spacing w:after="0"/>
                          <w:rPr>
                            <w:rFonts w:eastAsia="Times New Roman"/>
                          </w:rPr>
                        </w:pPr>
                        <w:r>
                          <w:rPr>
                            <w:rFonts w:eastAsia="Times New Roman"/>
                          </w:rPr>
                          <w:t>'Let's communicate cancer' training</w:t>
                        </w:r>
                      </w:p>
                      <w:p w14:paraId="0A7704F7" w14:textId="77777777" w:rsidR="0012031A" w:rsidRDefault="0012031A" w:rsidP="002F664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the British Oncology Pharmacy Association's (BOPA) 'Let's Communicate Cancer' training has now been added to the Health Education England e-learning for healthcare website. The course is aimed at all members of the pharmacy team and consists of four modules aimed at helping pharmacy team members to communicate better with their patients about cancer.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more about this training</w:t>
                          </w:r>
                        </w:hyperlink>
                      </w:p>
                    </w:tc>
                    <w:tc>
                      <w:tcPr>
                        <w:tcW w:w="150" w:type="dxa"/>
                        <w:vAlign w:val="center"/>
                        <w:hideMark/>
                      </w:tcPr>
                      <w:p w14:paraId="130637CC" w14:textId="77777777" w:rsidR="0012031A" w:rsidRDefault="0012031A" w:rsidP="002F6646">
                        <w:pPr>
                          <w:spacing w:line="264" w:lineRule="auto"/>
                          <w:rPr>
                            <w:rFonts w:ascii="Tahoma" w:eastAsia="Times New Roman" w:hAnsi="Tahoma" w:cs="Tahoma"/>
                            <w:color w:val="303030"/>
                            <w:sz w:val="21"/>
                            <w:szCs w:val="21"/>
                          </w:rPr>
                        </w:pPr>
                      </w:p>
                    </w:tc>
                  </w:tr>
                  <w:tr w:rsidR="0012031A" w14:paraId="4638131D" w14:textId="77777777">
                    <w:trPr>
                      <w:trHeight w:val="150"/>
                      <w:tblCellSpacing w:w="15" w:type="dxa"/>
                      <w:jc w:val="center"/>
                    </w:trPr>
                    <w:tc>
                      <w:tcPr>
                        <w:tcW w:w="150" w:type="dxa"/>
                        <w:vAlign w:val="center"/>
                        <w:hideMark/>
                      </w:tcPr>
                      <w:p w14:paraId="7753181E" w14:textId="77777777" w:rsidR="0012031A" w:rsidRDefault="0012031A" w:rsidP="002F6646">
                        <w:pPr>
                          <w:spacing w:line="264" w:lineRule="auto"/>
                          <w:rPr>
                            <w:rFonts w:ascii="Times New Roman" w:eastAsia="Times New Roman" w:hAnsi="Times New Roman" w:cs="Times New Roman"/>
                            <w:sz w:val="20"/>
                            <w:szCs w:val="20"/>
                          </w:rPr>
                        </w:pPr>
                      </w:p>
                    </w:tc>
                    <w:tc>
                      <w:tcPr>
                        <w:tcW w:w="8700" w:type="dxa"/>
                        <w:vAlign w:val="center"/>
                        <w:hideMark/>
                      </w:tcPr>
                      <w:p w14:paraId="49D11DC6" w14:textId="77777777" w:rsidR="0012031A" w:rsidRDefault="0012031A" w:rsidP="002F6646">
                        <w:pPr>
                          <w:spacing w:line="264" w:lineRule="auto"/>
                          <w:rPr>
                            <w:rFonts w:ascii="Times New Roman" w:eastAsia="Times New Roman" w:hAnsi="Times New Roman" w:cs="Times New Roman"/>
                            <w:sz w:val="20"/>
                            <w:szCs w:val="20"/>
                          </w:rPr>
                        </w:pPr>
                      </w:p>
                    </w:tc>
                    <w:tc>
                      <w:tcPr>
                        <w:tcW w:w="150" w:type="dxa"/>
                        <w:vAlign w:val="center"/>
                        <w:hideMark/>
                      </w:tcPr>
                      <w:p w14:paraId="76701DE7" w14:textId="77777777" w:rsidR="0012031A" w:rsidRDefault="0012031A" w:rsidP="002F6646">
                        <w:pPr>
                          <w:spacing w:line="264" w:lineRule="auto"/>
                          <w:rPr>
                            <w:rFonts w:ascii="Times New Roman" w:eastAsia="Times New Roman" w:hAnsi="Times New Roman" w:cs="Times New Roman"/>
                            <w:sz w:val="20"/>
                            <w:szCs w:val="20"/>
                          </w:rPr>
                        </w:pPr>
                      </w:p>
                    </w:tc>
                  </w:tr>
                </w:tbl>
                <w:p w14:paraId="70422476" w14:textId="77777777" w:rsidR="0012031A" w:rsidRDefault="0012031A" w:rsidP="002F6646">
                  <w:pPr>
                    <w:spacing w:line="264" w:lineRule="auto"/>
                    <w:rPr>
                      <w:rFonts w:ascii="Times New Roman" w:eastAsia="Times New Roman" w:hAnsi="Times New Roman" w:cs="Times New Roman"/>
                      <w:sz w:val="20"/>
                      <w:szCs w:val="20"/>
                    </w:rPr>
                  </w:pPr>
                </w:p>
              </w:tc>
            </w:tr>
          </w:tbl>
          <w:p w14:paraId="55CB9137" w14:textId="77777777" w:rsidR="0012031A" w:rsidRDefault="0012031A">
            <w:pPr>
              <w:jc w:val="center"/>
              <w:rPr>
                <w:rFonts w:ascii="Times New Roman" w:eastAsia="Times New Roman" w:hAnsi="Times New Roman" w:cs="Times New Roman"/>
                <w:sz w:val="20"/>
                <w:szCs w:val="20"/>
              </w:rPr>
            </w:pPr>
          </w:p>
        </w:tc>
      </w:tr>
      <w:tr w:rsidR="0012031A" w14:paraId="681508AA" w14:textId="77777777" w:rsidTr="0012031A">
        <w:trPr>
          <w:trHeight w:val="1635"/>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2031A" w14:paraId="1F5F3D32"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2031A" w14:paraId="6956AA79" w14:textId="77777777">
                    <w:trPr>
                      <w:tblCellSpacing w:w="0" w:type="dxa"/>
                      <w:jc w:val="center"/>
                    </w:trPr>
                    <w:tc>
                      <w:tcPr>
                        <w:tcW w:w="3000" w:type="dxa"/>
                        <w:tcMar>
                          <w:top w:w="30" w:type="dxa"/>
                          <w:left w:w="75" w:type="dxa"/>
                          <w:bottom w:w="30" w:type="dxa"/>
                          <w:right w:w="75" w:type="dxa"/>
                        </w:tcMar>
                        <w:hideMark/>
                      </w:tcPr>
                      <w:p w14:paraId="6C09FC77" w14:textId="77777777" w:rsidR="0012031A" w:rsidRDefault="0012031A">
                        <w:pPr>
                          <w:pStyle w:val="Heading4"/>
                          <w:jc w:val="center"/>
                          <w:rPr>
                            <w:rFonts w:eastAsia="Times New Roman"/>
                          </w:rPr>
                        </w:pPr>
                        <w:r>
                          <w:rPr>
                            <w:rFonts w:eastAsia="Times New Roman"/>
                          </w:rPr>
                          <w:lastRenderedPageBreak/>
                          <w:t>Pharmaceutical Services Negotiating Committee</w:t>
                        </w:r>
                      </w:p>
                      <w:p w14:paraId="56274183" w14:textId="41FCA23A" w:rsidR="0012031A" w:rsidRDefault="0012031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A52D7B0" wp14:editId="351000D4">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7294FAE" wp14:editId="6F1DF2C3">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6E2B0C3" wp14:editId="7E8E2BF5">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1A3E78E" wp14:editId="72D54730">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B09282A" w14:textId="77777777" w:rsidR="0012031A" w:rsidRDefault="0012031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2031A" w14:paraId="17B47055" w14:textId="77777777" w:rsidTr="0012031A">
                    <w:trPr>
                      <w:trHeight w:val="20"/>
                      <w:tblCellSpacing w:w="0" w:type="dxa"/>
                      <w:jc w:val="center"/>
                    </w:trPr>
                    <w:tc>
                      <w:tcPr>
                        <w:tcW w:w="9000" w:type="dxa"/>
                        <w:tcMar>
                          <w:top w:w="150" w:type="dxa"/>
                          <w:left w:w="0" w:type="dxa"/>
                          <w:bottom w:w="0" w:type="dxa"/>
                          <w:right w:w="0" w:type="dxa"/>
                        </w:tcMar>
                        <w:vAlign w:val="center"/>
                        <w:hideMark/>
                      </w:tcPr>
                      <w:p w14:paraId="3CD6CE48" w14:textId="168DF807" w:rsidR="0012031A" w:rsidRDefault="0012031A" w:rsidP="0012031A">
                        <w:pPr>
                          <w:rPr>
                            <w:rFonts w:ascii="Arial" w:eastAsia="Times New Roman" w:hAnsi="Arial" w:cs="Arial"/>
                            <w:color w:val="FFFFFF"/>
                            <w:sz w:val="17"/>
                            <w:szCs w:val="17"/>
                          </w:rPr>
                        </w:pPr>
                      </w:p>
                    </w:tc>
                  </w:tr>
                </w:tbl>
                <w:p w14:paraId="00462DFF" w14:textId="77777777" w:rsidR="0012031A" w:rsidRDefault="0012031A">
                  <w:pPr>
                    <w:jc w:val="center"/>
                    <w:rPr>
                      <w:rFonts w:ascii="Times New Roman" w:eastAsia="Times New Roman" w:hAnsi="Times New Roman" w:cs="Times New Roman"/>
                      <w:sz w:val="20"/>
                      <w:szCs w:val="20"/>
                    </w:rPr>
                  </w:pPr>
                </w:p>
              </w:tc>
            </w:tr>
          </w:tbl>
          <w:p w14:paraId="23BB6B6D" w14:textId="77777777" w:rsidR="0012031A" w:rsidRDefault="0012031A">
            <w:pPr>
              <w:jc w:val="center"/>
              <w:rPr>
                <w:rFonts w:ascii="Times New Roman" w:eastAsia="Times New Roman" w:hAnsi="Times New Roman" w:cs="Times New Roman"/>
                <w:sz w:val="20"/>
                <w:szCs w:val="20"/>
              </w:rPr>
            </w:pPr>
          </w:p>
        </w:tc>
      </w:tr>
    </w:tbl>
    <w:p w14:paraId="09FA5A52" w14:textId="2C946508" w:rsidR="0012031A" w:rsidRDefault="0012031A" w:rsidP="0012031A">
      <w:pPr>
        <w:rPr>
          <w:rFonts w:eastAsia="Times New Roman"/>
        </w:rPr>
      </w:pPr>
      <w:r>
        <w:rPr>
          <w:rFonts w:eastAsia="Times New Roman"/>
          <w:noProof/>
        </w:rPr>
        <w:drawing>
          <wp:inline distT="0" distB="0" distL="0" distR="0" wp14:anchorId="77F70DB2" wp14:editId="28D2730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69B68D"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1A"/>
    <w:rsid w:val="0012031A"/>
    <w:rsid w:val="002F6646"/>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9F40"/>
  <w15:chartTrackingRefBased/>
  <w15:docId w15:val="{2100606B-9B7F-45CF-A4F2-D8C417177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31A"/>
    <w:rPr>
      <w:rFonts w:ascii="Calibri" w:hAnsi="Calibri" w:cs="Calibri"/>
      <w:lang w:eastAsia="en-GB"/>
    </w:rPr>
  </w:style>
  <w:style w:type="paragraph" w:styleId="Heading1">
    <w:name w:val="heading 1"/>
    <w:basedOn w:val="Normal"/>
    <w:link w:val="Heading1Char"/>
    <w:uiPriority w:val="9"/>
    <w:qFormat/>
    <w:rsid w:val="0012031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2031A"/>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12031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031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2031A"/>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12031A"/>
    <w:rPr>
      <w:rFonts w:ascii="Tahoma" w:hAnsi="Tahoma" w:cs="Tahoma"/>
      <w:b/>
      <w:bCs/>
      <w:color w:val="FFFFFF"/>
      <w:sz w:val="18"/>
      <w:szCs w:val="18"/>
      <w:lang w:eastAsia="en-GB"/>
    </w:rPr>
  </w:style>
  <w:style w:type="paragraph" w:styleId="NormalWeb">
    <w:name w:val="Normal (Web)"/>
    <w:basedOn w:val="Normal"/>
    <w:uiPriority w:val="99"/>
    <w:semiHidden/>
    <w:unhideWhenUsed/>
    <w:rsid w:val="0012031A"/>
    <w:pPr>
      <w:spacing w:before="100" w:beforeAutospacing="1" w:after="100" w:afterAutospacing="1"/>
    </w:pPr>
  </w:style>
  <w:style w:type="character" w:styleId="Strong">
    <w:name w:val="Strong"/>
    <w:basedOn w:val="DefaultParagraphFont"/>
    <w:uiPriority w:val="22"/>
    <w:qFormat/>
    <w:rsid w:val="0012031A"/>
    <w:rPr>
      <w:b/>
      <w:bCs/>
    </w:rPr>
  </w:style>
  <w:style w:type="character" w:styleId="Hyperlink">
    <w:name w:val="Hyperlink"/>
    <w:basedOn w:val="DefaultParagraphFont"/>
    <w:uiPriority w:val="99"/>
    <w:semiHidden/>
    <w:unhideWhenUsed/>
    <w:rsid w:val="001203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21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a768a93375&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a38e310f0a&amp;e=d19e9fd41c" TargetMode="External"/><Relationship Id="rId26" Type="http://schemas.openxmlformats.org/officeDocument/2006/relationships/image" Target="https://psnc.us7.list-manage.com/track/open.php?u=86d41ab7fa4c7c2c5d7210782&amp;id=c44d9aa2c6&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59afffecf7&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c90da5a8c2&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96e029dbd&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7f023f2721&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5e134faac7&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b7fef26ede&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2022-09-22T06:44:00Z</dcterms:created>
  <dcterms:modified xsi:type="dcterms:W3CDTF">2022-09-22T07:38:00Z</dcterms:modified>
</cp:coreProperties>
</file>