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2A6B61" w14:paraId="712ABC71" w14:textId="77777777" w:rsidTr="002A6B6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A6B61" w14:paraId="7A01CA5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2A6B61" w14:paraId="30B2A36B" w14:textId="77777777">
                    <w:trPr>
                      <w:tblCellSpacing w:w="0" w:type="dxa"/>
                      <w:jc w:val="center"/>
                    </w:trPr>
                    <w:tc>
                      <w:tcPr>
                        <w:tcW w:w="3000" w:type="dxa"/>
                        <w:hideMark/>
                      </w:tcPr>
                      <w:p w14:paraId="12BB2622" w14:textId="1EBE9C4D" w:rsidR="002A6B61" w:rsidRDefault="002A6B6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0341B22" w14:textId="77777777" w:rsidR="002A6B61" w:rsidRDefault="002A6B61">
                  <w:pPr>
                    <w:jc w:val="center"/>
                    <w:rPr>
                      <w:rFonts w:ascii="Times New Roman" w:eastAsia="Times New Roman" w:hAnsi="Times New Roman" w:cs="Times New Roman"/>
                      <w:sz w:val="20"/>
                      <w:szCs w:val="20"/>
                    </w:rPr>
                  </w:pPr>
                </w:p>
              </w:tc>
            </w:tr>
            <w:tr w:rsidR="002A6B61" w14:paraId="42A8933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2A6B61" w14:paraId="30E5824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2F3E003" w14:textId="45DBCA89" w:rsidR="002A6B61" w:rsidRDefault="002A6B61">
                        <w:pPr>
                          <w:jc w:val="center"/>
                          <w:rPr>
                            <w:rFonts w:eastAsia="Times New Roman"/>
                          </w:rPr>
                        </w:pPr>
                        <w:r>
                          <w:rPr>
                            <w:rFonts w:eastAsia="Times New Roman"/>
                            <w:noProof/>
                          </w:rPr>
                          <w:drawing>
                            <wp:inline distT="0" distB="0" distL="0" distR="0" wp14:anchorId="0EF3235E" wp14:editId="1C92C6A8">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2A6B61" w14:paraId="154F48E1" w14:textId="77777777">
                    <w:trPr>
                      <w:tblCellSpacing w:w="0" w:type="dxa"/>
                    </w:trPr>
                    <w:tc>
                      <w:tcPr>
                        <w:tcW w:w="0" w:type="auto"/>
                        <w:vMerge/>
                        <w:tcBorders>
                          <w:top w:val="nil"/>
                          <w:left w:val="nil"/>
                          <w:bottom w:val="single" w:sz="2" w:space="0" w:color="FFFFFF"/>
                          <w:right w:val="nil"/>
                        </w:tcBorders>
                        <w:vAlign w:val="center"/>
                        <w:hideMark/>
                      </w:tcPr>
                      <w:p w14:paraId="6FC461B7" w14:textId="77777777" w:rsidR="002A6B61" w:rsidRDefault="002A6B61">
                        <w:pPr>
                          <w:rPr>
                            <w:rFonts w:eastAsia="Times New Roman"/>
                          </w:rPr>
                        </w:pPr>
                      </w:p>
                    </w:tc>
                    <w:tc>
                      <w:tcPr>
                        <w:tcW w:w="3450" w:type="dxa"/>
                        <w:tcBorders>
                          <w:top w:val="nil"/>
                          <w:left w:val="nil"/>
                          <w:bottom w:val="nil"/>
                          <w:right w:val="nil"/>
                        </w:tcBorders>
                        <w:vAlign w:val="center"/>
                        <w:hideMark/>
                      </w:tcPr>
                      <w:p w14:paraId="5BE5ADF4" w14:textId="77777777" w:rsidR="002A6B61" w:rsidRDefault="002A6B61">
                        <w:pPr>
                          <w:pStyle w:val="Heading1"/>
                          <w:rPr>
                            <w:rFonts w:eastAsia="Times New Roman"/>
                          </w:rPr>
                        </w:pPr>
                        <w:r>
                          <w:rPr>
                            <w:rFonts w:eastAsia="Times New Roman"/>
                          </w:rPr>
                          <w:t>PSNC Newsletter</w:t>
                        </w:r>
                      </w:p>
                    </w:tc>
                  </w:tr>
                  <w:tr w:rsidR="002A6B61" w14:paraId="7D493399" w14:textId="77777777">
                    <w:trPr>
                      <w:tblCellSpacing w:w="0" w:type="dxa"/>
                    </w:trPr>
                    <w:tc>
                      <w:tcPr>
                        <w:tcW w:w="0" w:type="auto"/>
                        <w:vMerge/>
                        <w:tcBorders>
                          <w:top w:val="nil"/>
                          <w:left w:val="nil"/>
                          <w:bottom w:val="single" w:sz="2" w:space="0" w:color="FFFFFF"/>
                          <w:right w:val="nil"/>
                        </w:tcBorders>
                        <w:vAlign w:val="center"/>
                        <w:hideMark/>
                      </w:tcPr>
                      <w:p w14:paraId="1DAB8E0C" w14:textId="77777777" w:rsidR="002A6B61" w:rsidRDefault="002A6B6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9751F93" w14:textId="77777777" w:rsidR="002A6B61" w:rsidRDefault="002A6B61">
                        <w:pPr>
                          <w:pStyle w:val="Heading2"/>
                          <w:rPr>
                            <w:rFonts w:eastAsia="Times New Roman"/>
                            <w:color w:val="93378A"/>
                          </w:rPr>
                        </w:pPr>
                        <w:r>
                          <w:rPr>
                            <w:rFonts w:eastAsia="Times New Roman"/>
                            <w:color w:val="93378A"/>
                          </w:rPr>
                          <w:t>Monday 8th August 2022</w:t>
                        </w:r>
                      </w:p>
                    </w:tc>
                  </w:tr>
                </w:tbl>
                <w:p w14:paraId="7C4D75AE" w14:textId="77777777" w:rsidR="002A6B61" w:rsidRDefault="002A6B61">
                  <w:pPr>
                    <w:rPr>
                      <w:rFonts w:ascii="Times New Roman" w:eastAsia="Times New Roman" w:hAnsi="Times New Roman" w:cs="Times New Roman"/>
                      <w:sz w:val="20"/>
                      <w:szCs w:val="20"/>
                    </w:rPr>
                  </w:pPr>
                </w:p>
              </w:tc>
            </w:tr>
            <w:tr w:rsidR="002A6B61" w14:paraId="0A7597B9" w14:textId="77777777">
              <w:tblPrEx>
                <w:shd w:val="clear" w:color="auto" w:fill="auto"/>
              </w:tblPrEx>
              <w:trPr>
                <w:tblCellSpacing w:w="0" w:type="dxa"/>
                <w:jc w:val="center"/>
              </w:trPr>
              <w:tc>
                <w:tcPr>
                  <w:tcW w:w="9000" w:type="dxa"/>
                  <w:hideMark/>
                </w:tcPr>
                <w:p w14:paraId="58247A53" w14:textId="5C19E3C0" w:rsidR="002A6B61" w:rsidRDefault="002A6B61">
                  <w:pPr>
                    <w:rPr>
                      <w:rFonts w:eastAsia="Times New Roman"/>
                    </w:rPr>
                  </w:pPr>
                  <w:r>
                    <w:rPr>
                      <w:rFonts w:eastAsia="Times New Roman"/>
                      <w:noProof/>
                    </w:rPr>
                    <w:drawing>
                      <wp:inline distT="0" distB="0" distL="0" distR="0" wp14:anchorId="20A07C95" wp14:editId="1C50A014">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2A6B61" w14:paraId="5C8F74F3"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2A6B61" w14:paraId="510BE708" w14:textId="77777777">
                    <w:trPr>
                      <w:trHeight w:val="150"/>
                      <w:tblCellSpacing w:w="15" w:type="dxa"/>
                      <w:jc w:val="center"/>
                    </w:trPr>
                    <w:tc>
                      <w:tcPr>
                        <w:tcW w:w="150" w:type="dxa"/>
                        <w:vAlign w:val="center"/>
                        <w:hideMark/>
                      </w:tcPr>
                      <w:p w14:paraId="5C4A5851" w14:textId="77777777" w:rsidR="002A6B61" w:rsidRDefault="002A6B61">
                        <w:pPr>
                          <w:rPr>
                            <w:rFonts w:eastAsia="Times New Roman"/>
                          </w:rPr>
                        </w:pPr>
                      </w:p>
                    </w:tc>
                    <w:tc>
                      <w:tcPr>
                        <w:tcW w:w="8700" w:type="dxa"/>
                        <w:vAlign w:val="center"/>
                        <w:hideMark/>
                      </w:tcPr>
                      <w:p w14:paraId="2B2AF98A" w14:textId="77777777" w:rsidR="002A6B61" w:rsidRDefault="002A6B61">
                        <w:pPr>
                          <w:rPr>
                            <w:rFonts w:ascii="Times New Roman" w:eastAsia="Times New Roman" w:hAnsi="Times New Roman" w:cs="Times New Roman"/>
                            <w:sz w:val="20"/>
                            <w:szCs w:val="20"/>
                          </w:rPr>
                        </w:pPr>
                      </w:p>
                    </w:tc>
                    <w:tc>
                      <w:tcPr>
                        <w:tcW w:w="150" w:type="dxa"/>
                        <w:vAlign w:val="center"/>
                        <w:hideMark/>
                      </w:tcPr>
                      <w:p w14:paraId="2AB3DC01" w14:textId="77777777" w:rsidR="002A6B61" w:rsidRDefault="002A6B61">
                        <w:pPr>
                          <w:rPr>
                            <w:rFonts w:ascii="Times New Roman" w:eastAsia="Times New Roman" w:hAnsi="Times New Roman" w:cs="Times New Roman"/>
                            <w:sz w:val="20"/>
                            <w:szCs w:val="20"/>
                          </w:rPr>
                        </w:pPr>
                      </w:p>
                    </w:tc>
                  </w:tr>
                  <w:tr w:rsidR="002A6B61" w14:paraId="417135BB" w14:textId="77777777">
                    <w:trPr>
                      <w:tblCellSpacing w:w="15" w:type="dxa"/>
                      <w:jc w:val="center"/>
                    </w:trPr>
                    <w:tc>
                      <w:tcPr>
                        <w:tcW w:w="150" w:type="dxa"/>
                        <w:vAlign w:val="center"/>
                        <w:hideMark/>
                      </w:tcPr>
                      <w:p w14:paraId="50AB017C" w14:textId="77777777" w:rsidR="002A6B61" w:rsidRDefault="002A6B61">
                        <w:pPr>
                          <w:rPr>
                            <w:rFonts w:ascii="Times New Roman" w:eastAsia="Times New Roman" w:hAnsi="Times New Roman" w:cs="Times New Roman"/>
                            <w:sz w:val="20"/>
                            <w:szCs w:val="20"/>
                          </w:rPr>
                        </w:pPr>
                      </w:p>
                    </w:tc>
                    <w:tc>
                      <w:tcPr>
                        <w:tcW w:w="8700" w:type="dxa"/>
                        <w:vAlign w:val="center"/>
                        <w:hideMark/>
                      </w:tcPr>
                      <w:p w14:paraId="4B64DB3F" w14:textId="77777777" w:rsidR="002A6B61" w:rsidRDefault="002A6B61" w:rsidP="002A6B6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773BDA9F" w14:textId="77777777" w:rsidR="002A6B61" w:rsidRDefault="002A6B61" w:rsidP="002A6B6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7D812C8">
                            <v:rect id="_x0000_i1032" style="width:468pt;height:1.5pt" o:hrstd="t" o:hr="t" fillcolor="#a0a0a0" stroked="f"/>
                          </w:pict>
                        </w:r>
                      </w:p>
                      <w:p w14:paraId="4E3F04B1" w14:textId="77777777" w:rsidR="002A6B61" w:rsidRDefault="002A6B61" w:rsidP="002A6B61">
                        <w:pPr>
                          <w:pStyle w:val="Heading2"/>
                          <w:spacing w:after="0"/>
                          <w:rPr>
                            <w:rFonts w:eastAsia="Times New Roman"/>
                          </w:rPr>
                        </w:pPr>
                        <w:r>
                          <w:rPr>
                            <w:rFonts w:eastAsia="Times New Roman"/>
                          </w:rPr>
                          <w:t>In this update: Updated Price Concessions Briefing; CPAF screening process open; reconciling EPS submission totals.</w:t>
                        </w:r>
                      </w:p>
                      <w:p w14:paraId="62A3C8C0" w14:textId="77777777" w:rsidR="002A6B61" w:rsidRDefault="002A6B61" w:rsidP="002A6B6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7555467">
                            <v:rect id="_x0000_i1033" style="width:468pt;height:1.5pt" o:hrstd="t" o:hr="t" fillcolor="#a0a0a0" stroked="f"/>
                          </w:pict>
                        </w:r>
                      </w:p>
                      <w:p w14:paraId="40594E68" w14:textId="77777777" w:rsidR="002A6B61" w:rsidRDefault="002A6B61" w:rsidP="002A6B61">
                        <w:pPr>
                          <w:pStyle w:val="Heading2"/>
                          <w:spacing w:after="0"/>
                          <w:rPr>
                            <w:rFonts w:eastAsia="Times New Roman"/>
                          </w:rPr>
                        </w:pPr>
                        <w:r>
                          <w:rPr>
                            <w:rFonts w:eastAsia="Times New Roman"/>
                          </w:rPr>
                          <w:t>Updated PSNC Price Concessions Briefing </w:t>
                        </w:r>
                      </w:p>
                      <w:p w14:paraId="3D21D1C2" w14:textId="77777777" w:rsidR="002A6B61" w:rsidRDefault="002A6B61" w:rsidP="002A6B6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PSNC’s Dispensing and Supply Team has updated its briefing to explain how the price concessions system operates. The briefing describes the process for the granting of price concessions as well as answering some common questions. It also contains a flowchart outlining the processes followed by PSNC and Department of Health and Social Care (DHSC) to arrive at prices each month for drugs unavailable to purchase at or below the prices listed in the Drug Tariff. </w:t>
                        </w:r>
                      </w:p>
                      <w:p w14:paraId="5578E17B" w14:textId="77777777" w:rsidR="002A6B61" w:rsidRDefault="002A6B61" w:rsidP="002A6B6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know that medicines supply issues are putting significantly increased pressure on contractors and their teams, and we are continuing to raise this with DHSC. To explain more about how concession prices are reached, PSNC plans to host a contractor webinar on price concessions. More information about this webinar will be available in due course.</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PSNC's updated Price Concessions Briefing</w:t>
                          </w:r>
                        </w:hyperlink>
                      </w:p>
                      <w:p w14:paraId="196F1C01" w14:textId="77777777" w:rsidR="002A6B61" w:rsidRDefault="002A6B61" w:rsidP="002A6B6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F93D3C7">
                            <v:rect id="_x0000_i1034" style="width:468pt;height:1.5pt" o:hrstd="t" o:hr="t" fillcolor="#a0a0a0" stroked="f"/>
                          </w:pict>
                        </w:r>
                      </w:p>
                      <w:p w14:paraId="5692108D" w14:textId="77777777" w:rsidR="002A6B61" w:rsidRDefault="002A6B61" w:rsidP="002A6B61">
                        <w:pPr>
                          <w:pStyle w:val="Heading2"/>
                          <w:spacing w:after="0"/>
                          <w:rPr>
                            <w:rFonts w:eastAsia="Times New Roman"/>
                          </w:rPr>
                        </w:pPr>
                        <w:r>
                          <w:rPr>
                            <w:rFonts w:eastAsia="Times New Roman"/>
                          </w:rPr>
                          <w:t>CPAF screening process deadline</w:t>
                        </w:r>
                      </w:p>
                      <w:p w14:paraId="3C91E849" w14:textId="77777777" w:rsidR="002A6B61" w:rsidRDefault="002A6B61" w:rsidP="002A6B6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contractors are reminded that they have until midnight on </w:t>
                        </w:r>
                        <w:r>
                          <w:rPr>
                            <w:rStyle w:val="Strong"/>
                            <w:rFonts w:ascii="Tahoma" w:eastAsia="Times New Roman" w:hAnsi="Tahoma" w:cs="Tahoma"/>
                            <w:color w:val="303030"/>
                            <w:sz w:val="21"/>
                            <w:szCs w:val="21"/>
                          </w:rPr>
                          <w:t>Wednesday 31st August 2022</w:t>
                        </w:r>
                        <w:r>
                          <w:rPr>
                            <w:rFonts w:ascii="Tahoma" w:eastAsia="Times New Roman" w:hAnsi="Tahoma" w:cs="Tahoma"/>
                            <w:color w:val="303030"/>
                            <w:sz w:val="21"/>
                            <w:szCs w:val="21"/>
                          </w:rPr>
                          <w:t xml:space="preserve"> to complete the 2022/23 Community Pharmacy Assurance Framework (CPAF) screening questionnaire.   </w:t>
                        </w:r>
                      </w:p>
                      <w:p w14:paraId="4489040C" w14:textId="77777777" w:rsidR="002A6B61" w:rsidRDefault="002A6B61" w:rsidP="002A6B6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As a result of NHS regulations introduced at the end of 2020, completion of CPAF is now a requirement of the Terms of Service. Therefore, contractors must complete the screening questionnaire and, if required, the full CPAF questionnaire. </w:t>
                        </w:r>
                      </w:p>
                      <w:p w14:paraId="576D1DCB" w14:textId="77777777" w:rsidR="002A6B61" w:rsidRDefault="002A6B61" w:rsidP="002A6B6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recommends that any contractor who has yet to do so takes immediate action. It should only take approximately 10-20 minutes to complete.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Find out more</w:t>
                          </w:r>
                        </w:hyperlink>
                      </w:p>
                      <w:p w14:paraId="101CE1FF" w14:textId="77777777" w:rsidR="002A6B61" w:rsidRDefault="002A6B61" w:rsidP="002A6B6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5304365">
                            <v:rect id="_x0000_i1035" style="width:468pt;height:1.5pt" o:hrstd="t" o:hr="t" fillcolor="#a0a0a0" stroked="f"/>
                          </w:pict>
                        </w:r>
                      </w:p>
                      <w:p w14:paraId="3F16A0AB" w14:textId="77777777" w:rsidR="002A6B61" w:rsidRDefault="002A6B61" w:rsidP="002A6B61">
                        <w:pPr>
                          <w:pStyle w:val="Heading2"/>
                          <w:spacing w:after="0"/>
                          <w:rPr>
                            <w:rFonts w:eastAsia="Times New Roman"/>
                          </w:rPr>
                        </w:pPr>
                        <w:r>
                          <w:rPr>
                            <w:rFonts w:eastAsia="Times New Roman"/>
                          </w:rPr>
                          <w:t>Reminder to reconcile your EPS submission totals</w:t>
                        </w:r>
                      </w:p>
                      <w:p w14:paraId="621EA054" w14:textId="77777777" w:rsidR="002A6B61" w:rsidRDefault="002A6B61" w:rsidP="002A6B6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As announced previously, all FP34C submissions are now made through the Manage Your Service (MYS) portal only, changing the way that EPS totals reconciliation is done. PSNC recommends that contractors compare the number of electronic prescriptions sent and declared to the number that the NHS Business Services Authority (NHSBSA) has counted </w:t>
                        </w:r>
                        <w:r>
                          <w:rPr>
                            <w:rFonts w:ascii="Tahoma" w:eastAsia="Times New Roman" w:hAnsi="Tahoma" w:cs="Tahoma"/>
                            <w:color w:val="303030"/>
                            <w:sz w:val="21"/>
                            <w:szCs w:val="21"/>
                          </w:rPr>
                          <w:lastRenderedPageBreak/>
                          <w:t>and priced.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Read PSNC’s factsheet about reconciling EPS prescription totals </w:t>
                          </w:r>
                        </w:hyperlink>
                      </w:p>
                    </w:tc>
                    <w:tc>
                      <w:tcPr>
                        <w:tcW w:w="150" w:type="dxa"/>
                        <w:vAlign w:val="center"/>
                        <w:hideMark/>
                      </w:tcPr>
                      <w:p w14:paraId="4BF9990C" w14:textId="77777777" w:rsidR="002A6B61" w:rsidRDefault="002A6B61">
                        <w:pPr>
                          <w:rPr>
                            <w:rFonts w:ascii="Tahoma" w:eastAsia="Times New Roman" w:hAnsi="Tahoma" w:cs="Tahoma"/>
                            <w:color w:val="303030"/>
                            <w:sz w:val="21"/>
                            <w:szCs w:val="21"/>
                          </w:rPr>
                        </w:pPr>
                      </w:p>
                    </w:tc>
                  </w:tr>
                  <w:tr w:rsidR="002A6B61" w14:paraId="0099BE67" w14:textId="77777777">
                    <w:trPr>
                      <w:trHeight w:val="150"/>
                      <w:tblCellSpacing w:w="15" w:type="dxa"/>
                      <w:jc w:val="center"/>
                    </w:trPr>
                    <w:tc>
                      <w:tcPr>
                        <w:tcW w:w="150" w:type="dxa"/>
                        <w:vAlign w:val="center"/>
                        <w:hideMark/>
                      </w:tcPr>
                      <w:p w14:paraId="2F270EA4" w14:textId="77777777" w:rsidR="002A6B61" w:rsidRDefault="002A6B61">
                        <w:pPr>
                          <w:rPr>
                            <w:rFonts w:ascii="Times New Roman" w:eastAsia="Times New Roman" w:hAnsi="Times New Roman" w:cs="Times New Roman"/>
                            <w:sz w:val="20"/>
                            <w:szCs w:val="20"/>
                          </w:rPr>
                        </w:pPr>
                      </w:p>
                    </w:tc>
                    <w:tc>
                      <w:tcPr>
                        <w:tcW w:w="8700" w:type="dxa"/>
                        <w:vAlign w:val="center"/>
                        <w:hideMark/>
                      </w:tcPr>
                      <w:p w14:paraId="08697CE7" w14:textId="77777777" w:rsidR="002A6B61" w:rsidRDefault="002A6B61">
                        <w:pPr>
                          <w:rPr>
                            <w:rFonts w:ascii="Times New Roman" w:eastAsia="Times New Roman" w:hAnsi="Times New Roman" w:cs="Times New Roman"/>
                            <w:sz w:val="20"/>
                            <w:szCs w:val="20"/>
                          </w:rPr>
                        </w:pPr>
                      </w:p>
                    </w:tc>
                    <w:tc>
                      <w:tcPr>
                        <w:tcW w:w="150" w:type="dxa"/>
                        <w:vAlign w:val="center"/>
                        <w:hideMark/>
                      </w:tcPr>
                      <w:p w14:paraId="51E95CCB" w14:textId="77777777" w:rsidR="002A6B61" w:rsidRDefault="002A6B61">
                        <w:pPr>
                          <w:rPr>
                            <w:rFonts w:ascii="Times New Roman" w:eastAsia="Times New Roman" w:hAnsi="Times New Roman" w:cs="Times New Roman"/>
                            <w:sz w:val="20"/>
                            <w:szCs w:val="20"/>
                          </w:rPr>
                        </w:pPr>
                      </w:p>
                    </w:tc>
                  </w:tr>
                </w:tbl>
                <w:p w14:paraId="252A230D" w14:textId="77777777" w:rsidR="002A6B61" w:rsidRDefault="002A6B61">
                  <w:pPr>
                    <w:jc w:val="center"/>
                    <w:rPr>
                      <w:rFonts w:ascii="Times New Roman" w:eastAsia="Times New Roman" w:hAnsi="Times New Roman" w:cs="Times New Roman"/>
                      <w:sz w:val="20"/>
                      <w:szCs w:val="20"/>
                    </w:rPr>
                  </w:pPr>
                </w:p>
              </w:tc>
            </w:tr>
          </w:tbl>
          <w:p w14:paraId="068681B5" w14:textId="77777777" w:rsidR="002A6B61" w:rsidRDefault="002A6B61">
            <w:pPr>
              <w:jc w:val="center"/>
              <w:rPr>
                <w:rFonts w:ascii="Times New Roman" w:eastAsia="Times New Roman" w:hAnsi="Times New Roman" w:cs="Times New Roman"/>
                <w:sz w:val="20"/>
                <w:szCs w:val="20"/>
              </w:rPr>
            </w:pPr>
          </w:p>
        </w:tc>
      </w:tr>
      <w:tr w:rsidR="002A6B61" w14:paraId="2A8705B5" w14:textId="77777777" w:rsidTr="002A6B6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2A6B61" w14:paraId="065372B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A6B61" w14:paraId="04A576E8" w14:textId="77777777">
                    <w:trPr>
                      <w:tblCellSpacing w:w="0" w:type="dxa"/>
                      <w:jc w:val="center"/>
                    </w:trPr>
                    <w:tc>
                      <w:tcPr>
                        <w:tcW w:w="3000" w:type="dxa"/>
                        <w:tcMar>
                          <w:top w:w="30" w:type="dxa"/>
                          <w:left w:w="75" w:type="dxa"/>
                          <w:bottom w:w="30" w:type="dxa"/>
                          <w:right w:w="75" w:type="dxa"/>
                        </w:tcMar>
                        <w:hideMark/>
                      </w:tcPr>
                      <w:p w14:paraId="0F8C2407" w14:textId="77777777" w:rsidR="002A6B61" w:rsidRDefault="002A6B61">
                        <w:pPr>
                          <w:pStyle w:val="Heading4"/>
                          <w:jc w:val="center"/>
                          <w:rPr>
                            <w:rFonts w:eastAsia="Times New Roman"/>
                          </w:rPr>
                        </w:pPr>
                        <w:r>
                          <w:rPr>
                            <w:rFonts w:eastAsia="Times New Roman"/>
                          </w:rPr>
                          <w:lastRenderedPageBreak/>
                          <w:t>Pharmaceutical Services Negotiating Committee</w:t>
                        </w:r>
                      </w:p>
                      <w:p w14:paraId="0E4EE674" w14:textId="03FB9EB6" w:rsidR="002A6B61" w:rsidRDefault="002A6B6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7966C2F" wp14:editId="459F1BD5">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0C10F88" wp14:editId="7E1F6DC8">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97DA0AF" wp14:editId="1F3BA515">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38A2FF7" wp14:editId="6AE22F5A">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3EBB5AE" w14:textId="77777777" w:rsidR="002A6B61" w:rsidRDefault="002A6B6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2A6B61" w14:paraId="5FAC5E8D" w14:textId="77777777" w:rsidTr="002A6B61">
                    <w:trPr>
                      <w:trHeight w:val="20"/>
                      <w:tblCellSpacing w:w="0" w:type="dxa"/>
                      <w:jc w:val="center"/>
                    </w:trPr>
                    <w:tc>
                      <w:tcPr>
                        <w:tcW w:w="9000" w:type="dxa"/>
                        <w:tcMar>
                          <w:top w:w="150" w:type="dxa"/>
                          <w:left w:w="0" w:type="dxa"/>
                          <w:bottom w:w="0" w:type="dxa"/>
                          <w:right w:w="0" w:type="dxa"/>
                        </w:tcMar>
                        <w:vAlign w:val="center"/>
                        <w:hideMark/>
                      </w:tcPr>
                      <w:p w14:paraId="5ACF5994" w14:textId="08CB0233" w:rsidR="002A6B61" w:rsidRDefault="002A6B61" w:rsidP="002A6B61">
                        <w:pPr>
                          <w:rPr>
                            <w:rFonts w:ascii="Arial" w:eastAsia="Times New Roman" w:hAnsi="Arial" w:cs="Arial"/>
                            <w:color w:val="FFFFFF"/>
                            <w:sz w:val="17"/>
                            <w:szCs w:val="17"/>
                          </w:rPr>
                        </w:pPr>
                      </w:p>
                    </w:tc>
                  </w:tr>
                </w:tbl>
                <w:p w14:paraId="72B4349D" w14:textId="77777777" w:rsidR="002A6B61" w:rsidRDefault="002A6B61">
                  <w:pPr>
                    <w:jc w:val="center"/>
                    <w:rPr>
                      <w:rFonts w:ascii="Times New Roman" w:eastAsia="Times New Roman" w:hAnsi="Times New Roman" w:cs="Times New Roman"/>
                      <w:sz w:val="20"/>
                      <w:szCs w:val="20"/>
                    </w:rPr>
                  </w:pPr>
                </w:p>
              </w:tc>
            </w:tr>
          </w:tbl>
          <w:p w14:paraId="4A6547F9" w14:textId="77777777" w:rsidR="002A6B61" w:rsidRDefault="002A6B61">
            <w:pPr>
              <w:jc w:val="center"/>
              <w:rPr>
                <w:rFonts w:ascii="Times New Roman" w:eastAsia="Times New Roman" w:hAnsi="Times New Roman" w:cs="Times New Roman"/>
                <w:sz w:val="20"/>
                <w:szCs w:val="20"/>
              </w:rPr>
            </w:pPr>
          </w:p>
        </w:tc>
      </w:tr>
    </w:tbl>
    <w:p w14:paraId="18F2B9F6" w14:textId="458B1E7E" w:rsidR="002A6B61" w:rsidRDefault="002A6B61" w:rsidP="002A6B61">
      <w:pPr>
        <w:rPr>
          <w:rFonts w:eastAsia="Times New Roman"/>
        </w:rPr>
      </w:pPr>
      <w:r>
        <w:rPr>
          <w:rFonts w:eastAsia="Times New Roman"/>
          <w:noProof/>
        </w:rPr>
        <w:drawing>
          <wp:inline distT="0" distB="0" distL="0" distR="0" wp14:anchorId="775F0120" wp14:editId="4D9418E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44B11B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61"/>
    <w:rsid w:val="002A6B6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663F0"/>
  <w15:chartTrackingRefBased/>
  <w15:docId w15:val="{E22D56BA-8AEE-489E-8B98-B96FA8D9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B61"/>
    <w:rPr>
      <w:rFonts w:ascii="Calibri" w:hAnsi="Calibri" w:cs="Calibri"/>
      <w:lang w:eastAsia="en-GB"/>
    </w:rPr>
  </w:style>
  <w:style w:type="paragraph" w:styleId="Heading1">
    <w:name w:val="heading 1"/>
    <w:basedOn w:val="Normal"/>
    <w:link w:val="Heading1Char"/>
    <w:uiPriority w:val="9"/>
    <w:qFormat/>
    <w:rsid w:val="002A6B6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2A6B61"/>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2A6B6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B6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2A6B61"/>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2A6B61"/>
    <w:rPr>
      <w:rFonts w:ascii="Tahoma" w:hAnsi="Tahoma" w:cs="Tahoma"/>
      <w:b/>
      <w:bCs/>
      <w:color w:val="FFFFFF"/>
      <w:sz w:val="18"/>
      <w:szCs w:val="18"/>
      <w:lang w:eastAsia="en-GB"/>
    </w:rPr>
  </w:style>
  <w:style w:type="paragraph" w:styleId="NormalWeb">
    <w:name w:val="Normal (Web)"/>
    <w:basedOn w:val="Normal"/>
    <w:uiPriority w:val="99"/>
    <w:semiHidden/>
    <w:unhideWhenUsed/>
    <w:rsid w:val="002A6B61"/>
    <w:pPr>
      <w:spacing w:before="100" w:beforeAutospacing="1" w:after="100" w:afterAutospacing="1"/>
    </w:pPr>
  </w:style>
  <w:style w:type="character" w:styleId="Strong">
    <w:name w:val="Strong"/>
    <w:basedOn w:val="DefaultParagraphFont"/>
    <w:uiPriority w:val="22"/>
    <w:qFormat/>
    <w:rsid w:val="002A6B61"/>
    <w:rPr>
      <w:b/>
      <w:bCs/>
    </w:rPr>
  </w:style>
  <w:style w:type="character" w:styleId="Hyperlink">
    <w:name w:val="Hyperlink"/>
    <w:basedOn w:val="DefaultParagraphFont"/>
    <w:uiPriority w:val="99"/>
    <w:semiHidden/>
    <w:unhideWhenUsed/>
    <w:rsid w:val="002A6B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31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538050e672&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ef3504f611&amp;e=d19e9fd41c" TargetMode="External"/><Relationship Id="rId25" Type="http://schemas.openxmlformats.org/officeDocument/2006/relationships/image" Target="https://psnc.us7.list-manage.com/track/open.php?u=86d41ab7fa4c7c2c5d7210782&amp;id=b6b0a3934c&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4dae085da4&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203c309bdd&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edf5c68042&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2816b2c237&amp;e=d19e9fd41c" TargetMode="External"/><Relationship Id="rId14" Type="http://schemas.openxmlformats.org/officeDocument/2006/relationships/hyperlink" Target="https://psnc.us7.list-manage.com/track/click?u=86d41ab7fa4c7c2c5d7210782&amp;id=c85d4166f5&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2022-08-09T06:48:00Z</dcterms:created>
  <dcterms:modified xsi:type="dcterms:W3CDTF">2022-08-09T06:49:00Z</dcterms:modified>
</cp:coreProperties>
</file>