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65D77" w14:paraId="63DEF7FE" w14:textId="77777777" w:rsidTr="00F65D7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65D77" w14:paraId="3A032AC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65D77" w14:paraId="6DDF63ED" w14:textId="77777777">
                    <w:trPr>
                      <w:tblCellSpacing w:w="0" w:type="dxa"/>
                      <w:jc w:val="center"/>
                    </w:trPr>
                    <w:tc>
                      <w:tcPr>
                        <w:tcW w:w="3000" w:type="dxa"/>
                        <w:hideMark/>
                      </w:tcPr>
                      <w:p w14:paraId="79D14F62" w14:textId="58F0A227" w:rsidR="00F65D77" w:rsidRDefault="00F65D7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E0968B8" w14:textId="77777777" w:rsidR="00F65D77" w:rsidRDefault="00F65D77">
                  <w:pPr>
                    <w:jc w:val="center"/>
                    <w:rPr>
                      <w:rFonts w:ascii="Times New Roman" w:eastAsia="Times New Roman" w:hAnsi="Times New Roman" w:cs="Times New Roman"/>
                      <w:sz w:val="20"/>
                      <w:szCs w:val="20"/>
                    </w:rPr>
                  </w:pPr>
                </w:p>
              </w:tc>
            </w:tr>
            <w:tr w:rsidR="00F65D77" w14:paraId="64FE8FC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65D77" w14:paraId="6649A04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D8083B6" w14:textId="1F0510D9" w:rsidR="00F65D77" w:rsidRDefault="00F65D77">
                        <w:pPr>
                          <w:jc w:val="center"/>
                          <w:rPr>
                            <w:rFonts w:eastAsia="Times New Roman"/>
                          </w:rPr>
                        </w:pPr>
                        <w:r>
                          <w:rPr>
                            <w:rFonts w:eastAsia="Times New Roman"/>
                            <w:noProof/>
                          </w:rPr>
                          <w:drawing>
                            <wp:inline distT="0" distB="0" distL="0" distR="0" wp14:anchorId="6AC3B0FF" wp14:editId="7DBB8C5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65D77" w14:paraId="4D2948F2" w14:textId="77777777">
                    <w:trPr>
                      <w:tblCellSpacing w:w="0" w:type="dxa"/>
                    </w:trPr>
                    <w:tc>
                      <w:tcPr>
                        <w:tcW w:w="0" w:type="auto"/>
                        <w:vMerge/>
                        <w:tcBorders>
                          <w:top w:val="nil"/>
                          <w:left w:val="nil"/>
                          <w:bottom w:val="single" w:sz="2" w:space="0" w:color="FFFFFF"/>
                          <w:right w:val="nil"/>
                        </w:tcBorders>
                        <w:vAlign w:val="center"/>
                        <w:hideMark/>
                      </w:tcPr>
                      <w:p w14:paraId="3195ADDD" w14:textId="77777777" w:rsidR="00F65D77" w:rsidRDefault="00F65D77">
                        <w:pPr>
                          <w:rPr>
                            <w:rFonts w:eastAsia="Times New Roman"/>
                          </w:rPr>
                        </w:pPr>
                      </w:p>
                    </w:tc>
                    <w:tc>
                      <w:tcPr>
                        <w:tcW w:w="3450" w:type="dxa"/>
                        <w:tcBorders>
                          <w:top w:val="nil"/>
                          <w:left w:val="nil"/>
                          <w:bottom w:val="nil"/>
                          <w:right w:val="nil"/>
                        </w:tcBorders>
                        <w:vAlign w:val="center"/>
                        <w:hideMark/>
                      </w:tcPr>
                      <w:p w14:paraId="563BBF5D" w14:textId="77777777" w:rsidR="00F65D77" w:rsidRDefault="00F65D77">
                        <w:pPr>
                          <w:pStyle w:val="Heading1"/>
                          <w:rPr>
                            <w:rFonts w:eastAsia="Times New Roman"/>
                          </w:rPr>
                        </w:pPr>
                        <w:r>
                          <w:rPr>
                            <w:rFonts w:eastAsia="Times New Roman"/>
                          </w:rPr>
                          <w:t>PSNC Newsletter</w:t>
                        </w:r>
                      </w:p>
                    </w:tc>
                  </w:tr>
                  <w:tr w:rsidR="00F65D77" w14:paraId="2966875F" w14:textId="77777777">
                    <w:trPr>
                      <w:tblCellSpacing w:w="0" w:type="dxa"/>
                    </w:trPr>
                    <w:tc>
                      <w:tcPr>
                        <w:tcW w:w="0" w:type="auto"/>
                        <w:vMerge/>
                        <w:tcBorders>
                          <w:top w:val="nil"/>
                          <w:left w:val="nil"/>
                          <w:bottom w:val="single" w:sz="2" w:space="0" w:color="FFFFFF"/>
                          <w:right w:val="nil"/>
                        </w:tcBorders>
                        <w:vAlign w:val="center"/>
                        <w:hideMark/>
                      </w:tcPr>
                      <w:p w14:paraId="43E056E9" w14:textId="77777777" w:rsidR="00F65D77" w:rsidRDefault="00F65D7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073112C" w14:textId="77777777" w:rsidR="00F65D77" w:rsidRDefault="00F65D77">
                        <w:pPr>
                          <w:pStyle w:val="Heading2"/>
                          <w:rPr>
                            <w:rFonts w:eastAsia="Times New Roman"/>
                            <w:color w:val="93378A"/>
                          </w:rPr>
                        </w:pPr>
                        <w:r>
                          <w:rPr>
                            <w:rFonts w:eastAsia="Times New Roman"/>
                            <w:color w:val="93378A"/>
                          </w:rPr>
                          <w:t>Friday 5th August 2022</w:t>
                        </w:r>
                      </w:p>
                    </w:tc>
                  </w:tr>
                </w:tbl>
                <w:p w14:paraId="5D641ECD" w14:textId="77777777" w:rsidR="00F65D77" w:rsidRDefault="00F65D77">
                  <w:pPr>
                    <w:rPr>
                      <w:rFonts w:ascii="Times New Roman" w:eastAsia="Times New Roman" w:hAnsi="Times New Roman" w:cs="Times New Roman"/>
                      <w:sz w:val="20"/>
                      <w:szCs w:val="20"/>
                    </w:rPr>
                  </w:pPr>
                </w:p>
              </w:tc>
            </w:tr>
            <w:tr w:rsidR="00F65D77" w14:paraId="283B8B77" w14:textId="77777777">
              <w:tblPrEx>
                <w:shd w:val="clear" w:color="auto" w:fill="auto"/>
              </w:tblPrEx>
              <w:trPr>
                <w:tblCellSpacing w:w="0" w:type="dxa"/>
                <w:jc w:val="center"/>
              </w:trPr>
              <w:tc>
                <w:tcPr>
                  <w:tcW w:w="9000" w:type="dxa"/>
                  <w:hideMark/>
                </w:tcPr>
                <w:p w14:paraId="14DE1E42" w14:textId="59760FCC" w:rsidR="00F65D77" w:rsidRDefault="00F65D77">
                  <w:pPr>
                    <w:rPr>
                      <w:rFonts w:eastAsia="Times New Roman"/>
                    </w:rPr>
                  </w:pPr>
                  <w:r>
                    <w:rPr>
                      <w:rFonts w:eastAsia="Times New Roman"/>
                      <w:noProof/>
                    </w:rPr>
                    <w:drawing>
                      <wp:inline distT="0" distB="0" distL="0" distR="0" wp14:anchorId="706A24D0" wp14:editId="10A65E2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65D77" w14:paraId="0736B56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F65D77" w14:paraId="085CB868" w14:textId="77777777">
                    <w:trPr>
                      <w:trHeight w:val="150"/>
                      <w:tblCellSpacing w:w="15" w:type="dxa"/>
                      <w:jc w:val="center"/>
                    </w:trPr>
                    <w:tc>
                      <w:tcPr>
                        <w:tcW w:w="150" w:type="dxa"/>
                        <w:vAlign w:val="center"/>
                        <w:hideMark/>
                      </w:tcPr>
                      <w:p w14:paraId="0F6224A2" w14:textId="77777777" w:rsidR="00F65D77" w:rsidRDefault="00F65D77">
                        <w:pPr>
                          <w:rPr>
                            <w:rFonts w:eastAsia="Times New Roman"/>
                          </w:rPr>
                        </w:pPr>
                      </w:p>
                    </w:tc>
                    <w:tc>
                      <w:tcPr>
                        <w:tcW w:w="8700" w:type="dxa"/>
                        <w:vAlign w:val="center"/>
                        <w:hideMark/>
                      </w:tcPr>
                      <w:p w14:paraId="43240A82" w14:textId="77777777" w:rsidR="00F65D77" w:rsidRDefault="00F65D77">
                        <w:pPr>
                          <w:rPr>
                            <w:rFonts w:ascii="Times New Roman" w:eastAsia="Times New Roman" w:hAnsi="Times New Roman" w:cs="Times New Roman"/>
                            <w:sz w:val="20"/>
                            <w:szCs w:val="20"/>
                          </w:rPr>
                        </w:pPr>
                      </w:p>
                    </w:tc>
                    <w:tc>
                      <w:tcPr>
                        <w:tcW w:w="150" w:type="dxa"/>
                        <w:vAlign w:val="center"/>
                        <w:hideMark/>
                      </w:tcPr>
                      <w:p w14:paraId="58B3E4C8" w14:textId="77777777" w:rsidR="00F65D77" w:rsidRDefault="00F65D77">
                        <w:pPr>
                          <w:rPr>
                            <w:rFonts w:ascii="Times New Roman" w:eastAsia="Times New Roman" w:hAnsi="Times New Roman" w:cs="Times New Roman"/>
                            <w:sz w:val="20"/>
                            <w:szCs w:val="20"/>
                          </w:rPr>
                        </w:pPr>
                      </w:p>
                    </w:tc>
                  </w:tr>
                  <w:tr w:rsidR="00F65D77" w14:paraId="49303AB4" w14:textId="77777777">
                    <w:trPr>
                      <w:tblCellSpacing w:w="15" w:type="dxa"/>
                      <w:jc w:val="center"/>
                    </w:trPr>
                    <w:tc>
                      <w:tcPr>
                        <w:tcW w:w="150" w:type="dxa"/>
                        <w:vAlign w:val="center"/>
                        <w:hideMark/>
                      </w:tcPr>
                      <w:p w14:paraId="681B28E6" w14:textId="77777777" w:rsidR="00F65D77" w:rsidRDefault="00F65D77">
                        <w:pPr>
                          <w:rPr>
                            <w:rFonts w:ascii="Times New Roman" w:eastAsia="Times New Roman" w:hAnsi="Times New Roman" w:cs="Times New Roman"/>
                            <w:sz w:val="20"/>
                            <w:szCs w:val="20"/>
                          </w:rPr>
                        </w:pPr>
                      </w:p>
                    </w:tc>
                    <w:tc>
                      <w:tcPr>
                        <w:tcW w:w="8700" w:type="dxa"/>
                        <w:vAlign w:val="center"/>
                        <w:hideMark/>
                      </w:tcPr>
                      <w:p w14:paraId="74FCE574"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4FB948B"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133B45">
                            <v:rect id="_x0000_i1032" style="width:468pt;height:1.5pt" o:hrstd="t" o:hr="t" fillcolor="#a0a0a0" stroked="f"/>
                          </w:pict>
                        </w:r>
                      </w:p>
                      <w:p w14:paraId="627E66A5" w14:textId="77777777" w:rsidR="00F65D77" w:rsidRDefault="00F65D77" w:rsidP="00F65D77">
                        <w:pPr>
                          <w:pStyle w:val="Heading2"/>
                          <w:spacing w:after="0"/>
                          <w:rPr>
                            <w:rFonts w:eastAsia="Times New Roman"/>
                          </w:rPr>
                        </w:pPr>
                        <w:r>
                          <w:rPr>
                            <w:rFonts w:eastAsia="Times New Roman"/>
                          </w:rPr>
                          <w:t>In this update: NHS 111 referrals outage; negotiations update; July price concessions update; guidance and poster for managing a temporary pharmacy closure; new items added to DND list.</w:t>
                        </w:r>
                      </w:p>
                      <w:p w14:paraId="2634B317"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D59BB7">
                            <v:rect id="_x0000_i1033" style="width:468pt;height:1.5pt" o:hrstd="t" o:hr="t" fillcolor="#a0a0a0" stroked="f"/>
                          </w:pict>
                        </w:r>
                      </w:p>
                      <w:p w14:paraId="4EC74974" w14:textId="77777777" w:rsidR="00F65D77" w:rsidRDefault="00F65D77" w:rsidP="00F65D77">
                        <w:pPr>
                          <w:pStyle w:val="Heading2"/>
                          <w:spacing w:after="0"/>
                          <w:rPr>
                            <w:rFonts w:eastAsia="Times New Roman"/>
                          </w:rPr>
                        </w:pPr>
                        <w:r>
                          <w:rPr>
                            <w:rFonts w:eastAsia="Times New Roman"/>
                          </w:rPr>
                          <w:t>NHS 111 referrals outage</w:t>
                        </w:r>
                      </w:p>
                      <w:p w14:paraId="4E59C7A6" w14:textId="2289A02A"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has informed PSNC that there is currently an IT system outage with the </w:t>
                        </w:r>
                        <w:proofErr w:type="spellStart"/>
                        <w:r>
                          <w:rPr>
                            <w:rFonts w:ascii="Tahoma" w:eastAsia="Times New Roman" w:hAnsi="Tahoma" w:cs="Tahoma"/>
                            <w:color w:val="303030"/>
                            <w:sz w:val="21"/>
                            <w:szCs w:val="21"/>
                          </w:rPr>
                          <w:t>Adastra</w:t>
                        </w:r>
                        <w:proofErr w:type="spellEnd"/>
                        <w:r>
                          <w:rPr>
                            <w:rFonts w:ascii="Tahoma" w:eastAsia="Times New Roman" w:hAnsi="Tahoma" w:cs="Tahoma"/>
                            <w:color w:val="303030"/>
                            <w:sz w:val="21"/>
                            <w:szCs w:val="21"/>
                          </w:rPr>
                          <w:t xml:space="preserve"> system, used by many NHS 111 service providers across England.</w:t>
                        </w:r>
                        <w:r>
                          <w:rPr>
                            <w:rFonts w:ascii="Tahoma" w:eastAsia="Times New Roman" w:hAnsi="Tahoma" w:cs="Tahoma"/>
                            <w:color w:val="303030"/>
                            <w:sz w:val="21"/>
                            <w:szCs w:val="21"/>
                          </w:rPr>
                          <w:br/>
                        </w:r>
                        <w:r>
                          <w:rPr>
                            <w:rFonts w:ascii="Tahoma" w:eastAsia="Times New Roman" w:hAnsi="Tahoma" w:cs="Tahoma"/>
                            <w:color w:val="303030"/>
                            <w:sz w:val="21"/>
                            <w:szCs w:val="21"/>
                          </w:rPr>
                          <w:br/>
                          <w:t>This is affecting services that receive electronic referrals and bookings from NHS 111, including referrals to the </w:t>
                        </w:r>
                        <w:hyperlink r:id="rId8" w:tgtFrame="_blank" w:history="1">
                          <w:r>
                            <w:rPr>
                              <w:rStyle w:val="Hyperlink"/>
                              <w:rFonts w:ascii="Tahoma" w:eastAsia="Times New Roman" w:hAnsi="Tahoma" w:cs="Tahoma"/>
                              <w:b/>
                              <w:bCs/>
                              <w:color w:val="4E3487"/>
                              <w:sz w:val="21"/>
                              <w:szCs w:val="21"/>
                            </w:rPr>
                            <w:t>Community Pharmacist Consultation Service</w:t>
                          </w:r>
                        </w:hyperlink>
                        <w:r>
                          <w:rPr>
                            <w:rFonts w:ascii="Tahoma" w:eastAsia="Times New Roman" w:hAnsi="Tahoma" w:cs="Tahoma"/>
                            <w:color w:val="303030"/>
                            <w:sz w:val="21"/>
                            <w:szCs w:val="21"/>
                          </w:rPr>
                          <w:t xml:space="preserve"> (CPCS). Each region of England will be affected differently depending on the number of NHS 111 providers that use the </w:t>
                        </w:r>
                        <w:proofErr w:type="spellStart"/>
                        <w:r>
                          <w:rPr>
                            <w:rFonts w:ascii="Tahoma" w:eastAsia="Times New Roman" w:hAnsi="Tahoma" w:cs="Tahoma"/>
                            <w:color w:val="303030"/>
                            <w:sz w:val="21"/>
                            <w:szCs w:val="21"/>
                          </w:rPr>
                          <w:t>Adastra</w:t>
                        </w:r>
                        <w:proofErr w:type="spellEnd"/>
                        <w:r>
                          <w:rPr>
                            <w:rFonts w:ascii="Tahoma" w:eastAsia="Times New Roman" w:hAnsi="Tahoma" w:cs="Tahoma"/>
                            <w:color w:val="303030"/>
                            <w:sz w:val="21"/>
                            <w:szCs w:val="21"/>
                          </w:rPr>
                          <w:t xml:space="preserve"> system. </w:t>
                        </w:r>
                      </w:p>
                      <w:p w14:paraId="14D2379D" w14:textId="77777777" w:rsidR="00F65D77" w:rsidRDefault="00F65D77" w:rsidP="00F65D77">
                        <w:pPr>
                          <w:spacing w:line="264" w:lineRule="auto"/>
                          <w:rPr>
                            <w:rFonts w:ascii="Tahoma" w:eastAsia="Times New Roman" w:hAnsi="Tahoma" w:cs="Tahoma"/>
                            <w:color w:val="303030"/>
                            <w:sz w:val="21"/>
                            <w:szCs w:val="21"/>
                          </w:rPr>
                        </w:pPr>
                      </w:p>
                      <w:p w14:paraId="654D0358" w14:textId="77777777" w:rsidR="00F65D77" w:rsidRDefault="00F65D77" w:rsidP="00F65D77">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Learn more about the effect on services</w:t>
                          </w:r>
                        </w:hyperlink>
                      </w:p>
                      <w:p w14:paraId="56863137"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C36032">
                            <v:rect id="_x0000_i1034" style="width:468pt;height:1.5pt" o:hrstd="t" o:hr="t" fillcolor="#a0a0a0" stroked="f"/>
                          </w:pict>
                        </w:r>
                      </w:p>
                      <w:p w14:paraId="751AFA8C" w14:textId="77777777" w:rsidR="00F65D77" w:rsidRDefault="00F65D77" w:rsidP="00F65D77">
                        <w:pPr>
                          <w:pStyle w:val="Heading2"/>
                          <w:spacing w:after="0"/>
                          <w:rPr>
                            <w:rFonts w:eastAsia="Times New Roman"/>
                          </w:rPr>
                        </w:pPr>
                        <w:r>
                          <w:rPr>
                            <w:rFonts w:eastAsia="Times New Roman"/>
                          </w:rPr>
                          <w:t>CPCF Negotiations Update</w:t>
                        </w:r>
                      </w:p>
                      <w:p w14:paraId="270AB875" w14:textId="5FAC3908"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entered negotiations on the Community Pharmacy Contractual Framework (CPCF) for 2022/23 with NHS England (NHSE) and the Department of Health and Social Care (DHSC) in late spring, and we know that contractors and LPCs are rightly anxious to know the outcomes of those discussions. </w:t>
                        </w:r>
                      </w:p>
                      <w:p w14:paraId="6D14CE2E" w14:textId="77777777" w:rsidR="00F65D77" w:rsidRDefault="00F65D77" w:rsidP="00F65D77">
                        <w:pPr>
                          <w:spacing w:line="264" w:lineRule="auto"/>
                          <w:rPr>
                            <w:rFonts w:ascii="Tahoma" w:eastAsia="Times New Roman" w:hAnsi="Tahoma" w:cs="Tahoma"/>
                            <w:color w:val="303030"/>
                            <w:sz w:val="21"/>
                            <w:szCs w:val="21"/>
                          </w:rPr>
                        </w:pPr>
                      </w:p>
                      <w:p w14:paraId="6153340C" w14:textId="5236B897" w:rsidR="00F65D77" w:rsidRDefault="00F65D77" w:rsidP="00F65D7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and officials from DHSC and NHSE agreed to an outline offer earlier in the summer. This is subject to cross-government agreement as is normal process. However, the change in ministerial teams at the DHSC and HM Treasury mean that this has been delayed.</w:t>
                        </w:r>
                      </w:p>
                      <w:p w14:paraId="185458B1" w14:textId="77777777" w:rsidR="00F65D77" w:rsidRDefault="00F65D77" w:rsidP="00F65D77">
                        <w:pPr>
                          <w:pStyle w:val="NormalWeb"/>
                          <w:spacing w:before="0" w:beforeAutospacing="0" w:after="0" w:afterAutospacing="0" w:line="264" w:lineRule="auto"/>
                          <w:rPr>
                            <w:rFonts w:ascii="Tahoma" w:hAnsi="Tahoma" w:cs="Tahoma"/>
                            <w:color w:val="303030"/>
                            <w:sz w:val="21"/>
                            <w:szCs w:val="21"/>
                          </w:rPr>
                        </w:pPr>
                      </w:p>
                      <w:p w14:paraId="50009E81" w14:textId="77777777" w:rsidR="00F65D77" w:rsidRDefault="00F65D77" w:rsidP="00F65D7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Although we understand that officials are pressing hard for approval, and working in difficult circumstances, in the current situation it is not clear whether or when sign off and announcements will be forthcoming.</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42CD9527"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4E3827">
                            <v:rect id="_x0000_i1035" style="width:468pt;height:1.5pt" o:hrstd="t" o:hr="t" fillcolor="#a0a0a0" stroked="f"/>
                          </w:pict>
                        </w:r>
                      </w:p>
                      <w:p w14:paraId="63DFCE49" w14:textId="77777777" w:rsidR="00F65D77" w:rsidRDefault="00F65D77" w:rsidP="00F65D77">
                        <w:pPr>
                          <w:pStyle w:val="Heading2"/>
                          <w:spacing w:after="0"/>
                          <w:rPr>
                            <w:rFonts w:eastAsia="Times New Roman"/>
                          </w:rPr>
                        </w:pPr>
                        <w:r>
                          <w:rPr>
                            <w:rFonts w:eastAsia="Times New Roman"/>
                          </w:rPr>
                          <w:t>July Price Concessions: Final Update</w:t>
                        </w:r>
                      </w:p>
                      <w:p w14:paraId="1BF9AD8C"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published the final list of </w:t>
                        </w:r>
                        <w:hyperlink r:id="rId11" w:tgtFrame="_blank" w:history="1">
                          <w:r>
                            <w:rPr>
                              <w:rStyle w:val="Hyperlink"/>
                              <w:rFonts w:ascii="Tahoma" w:eastAsia="Times New Roman" w:hAnsi="Tahoma" w:cs="Tahoma"/>
                              <w:b/>
                              <w:bCs/>
                              <w:color w:val="4E3487"/>
                              <w:sz w:val="21"/>
                              <w:szCs w:val="21"/>
                            </w:rPr>
                            <w:t>price concessions for July 2022</w:t>
                          </w:r>
                        </w:hyperlink>
                        <w:r>
                          <w:rPr>
                            <w:rFonts w:ascii="Tahoma" w:eastAsia="Times New Roman" w:hAnsi="Tahoma" w:cs="Tahoma"/>
                            <w:color w:val="303030"/>
                            <w:sz w:val="21"/>
                            <w:szCs w:val="21"/>
                          </w:rPr>
                          <w:t xml:space="preserve">. </w:t>
                        </w:r>
                      </w:p>
                      <w:p w14:paraId="5483A455"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41CD0FC7">
                            <v:rect id="_x0000_i1036" style="width:468pt;height:1.5pt" o:hrstd="t" o:hr="t" fillcolor="#a0a0a0" stroked="f"/>
                          </w:pict>
                        </w:r>
                      </w:p>
                      <w:p w14:paraId="59442DDD" w14:textId="77777777" w:rsidR="00F65D77" w:rsidRDefault="00F65D77" w:rsidP="00F65D77">
                        <w:pPr>
                          <w:pStyle w:val="Heading2"/>
                          <w:spacing w:after="0"/>
                          <w:rPr>
                            <w:rFonts w:eastAsia="Times New Roman"/>
                          </w:rPr>
                        </w:pPr>
                        <w:r>
                          <w:rPr>
                            <w:rFonts w:eastAsia="Times New Roman"/>
                          </w:rPr>
                          <w:t>Managing a temporary pharmacy closure</w:t>
                        </w:r>
                      </w:p>
                      <w:p w14:paraId="27A06116"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updated its guidance for contractors on the planning which can be undertaken, as part of business continuity planning, in advance of an emergency pharmacy closure and the actions that should be considered in the event of a closure. </w:t>
                        </w:r>
                        <w:r>
                          <w:rPr>
                            <w:rFonts w:ascii="Tahoma" w:eastAsia="Times New Roman" w:hAnsi="Tahoma" w:cs="Tahoma"/>
                            <w:color w:val="303030"/>
                            <w:sz w:val="21"/>
                            <w:szCs w:val="21"/>
                          </w:rPr>
                          <w:br/>
                        </w:r>
                        <w:r>
                          <w:rPr>
                            <w:rFonts w:ascii="Tahoma" w:eastAsia="Times New Roman" w:hAnsi="Tahoma" w:cs="Tahoma"/>
                            <w:color w:val="303030"/>
                            <w:sz w:val="21"/>
                            <w:szCs w:val="21"/>
                          </w:rPr>
                          <w:br/>
                          <w:t>A poster has also been made available for contractors to use to inform patients when a pharmacy has to close temporarily.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the briefing and download the closures poster</w:t>
                          </w:r>
                        </w:hyperlink>
                        <w:r>
                          <w:rPr>
                            <w:rFonts w:ascii="Tahoma" w:eastAsia="Times New Roman" w:hAnsi="Tahoma" w:cs="Tahoma"/>
                            <w:color w:val="303030"/>
                            <w:sz w:val="21"/>
                            <w:szCs w:val="21"/>
                          </w:rPr>
                          <w:t xml:space="preserve"> </w:t>
                        </w:r>
                      </w:p>
                      <w:p w14:paraId="4EB94EC0"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E31670">
                            <v:rect id="_x0000_i1037" style="width:468pt;height:1.5pt" o:hrstd="t" o:hr="t" fillcolor="#a0a0a0" stroked="f"/>
                          </w:pict>
                        </w:r>
                      </w:p>
                      <w:p w14:paraId="360EF9B6" w14:textId="77777777" w:rsidR="00F65D77" w:rsidRDefault="00F65D77" w:rsidP="00F65D77">
                        <w:pPr>
                          <w:pStyle w:val="Heading2"/>
                          <w:spacing w:after="0"/>
                          <w:rPr>
                            <w:rFonts w:eastAsia="Times New Roman"/>
                          </w:rPr>
                        </w:pPr>
                        <w:r>
                          <w:rPr>
                            <w:rFonts w:eastAsia="Times New Roman"/>
                          </w:rPr>
                          <w:t>28 products added to the DND list from August</w:t>
                        </w:r>
                      </w:p>
                      <w:p w14:paraId="778E8C69" w14:textId="77777777" w:rsidR="00F65D77" w:rsidRDefault="00F65D77" w:rsidP="00F65D7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applications made by PSNC to DHSC and the NHS Business Services Authority (NHSBSA), a further 28 new products entered the list of ‘Drugs for which Discount is Not Deducted’ (DND) in Part II of the Drug Tariff from 1st August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See the list of products added to the DND list</w:t>
                          </w:r>
                        </w:hyperlink>
                      </w:p>
                    </w:tc>
                    <w:tc>
                      <w:tcPr>
                        <w:tcW w:w="150" w:type="dxa"/>
                        <w:vAlign w:val="center"/>
                        <w:hideMark/>
                      </w:tcPr>
                      <w:p w14:paraId="32AD9B6C" w14:textId="77777777" w:rsidR="00F65D77" w:rsidRDefault="00F65D77">
                        <w:pPr>
                          <w:rPr>
                            <w:rFonts w:ascii="Tahoma" w:eastAsia="Times New Roman" w:hAnsi="Tahoma" w:cs="Tahoma"/>
                            <w:color w:val="303030"/>
                            <w:sz w:val="21"/>
                            <w:szCs w:val="21"/>
                          </w:rPr>
                        </w:pPr>
                      </w:p>
                    </w:tc>
                  </w:tr>
                  <w:tr w:rsidR="00F65D77" w14:paraId="01D21291" w14:textId="77777777">
                    <w:trPr>
                      <w:trHeight w:val="150"/>
                      <w:tblCellSpacing w:w="15" w:type="dxa"/>
                      <w:jc w:val="center"/>
                    </w:trPr>
                    <w:tc>
                      <w:tcPr>
                        <w:tcW w:w="150" w:type="dxa"/>
                        <w:vAlign w:val="center"/>
                        <w:hideMark/>
                      </w:tcPr>
                      <w:p w14:paraId="5A48D545" w14:textId="77777777" w:rsidR="00F65D77" w:rsidRDefault="00F65D77">
                        <w:pPr>
                          <w:rPr>
                            <w:rFonts w:ascii="Times New Roman" w:eastAsia="Times New Roman" w:hAnsi="Times New Roman" w:cs="Times New Roman"/>
                            <w:sz w:val="20"/>
                            <w:szCs w:val="20"/>
                          </w:rPr>
                        </w:pPr>
                      </w:p>
                    </w:tc>
                    <w:tc>
                      <w:tcPr>
                        <w:tcW w:w="8700" w:type="dxa"/>
                        <w:vAlign w:val="center"/>
                        <w:hideMark/>
                      </w:tcPr>
                      <w:p w14:paraId="372A95A7" w14:textId="77777777" w:rsidR="00F65D77" w:rsidRDefault="00F65D77">
                        <w:pPr>
                          <w:rPr>
                            <w:rFonts w:ascii="Times New Roman" w:eastAsia="Times New Roman" w:hAnsi="Times New Roman" w:cs="Times New Roman"/>
                            <w:sz w:val="20"/>
                            <w:szCs w:val="20"/>
                          </w:rPr>
                        </w:pPr>
                      </w:p>
                    </w:tc>
                    <w:tc>
                      <w:tcPr>
                        <w:tcW w:w="150" w:type="dxa"/>
                        <w:vAlign w:val="center"/>
                        <w:hideMark/>
                      </w:tcPr>
                      <w:p w14:paraId="77BBFC7C" w14:textId="77777777" w:rsidR="00F65D77" w:rsidRDefault="00F65D77">
                        <w:pPr>
                          <w:rPr>
                            <w:rFonts w:ascii="Times New Roman" w:eastAsia="Times New Roman" w:hAnsi="Times New Roman" w:cs="Times New Roman"/>
                            <w:sz w:val="20"/>
                            <w:szCs w:val="20"/>
                          </w:rPr>
                        </w:pPr>
                      </w:p>
                    </w:tc>
                  </w:tr>
                </w:tbl>
                <w:p w14:paraId="731EFF58" w14:textId="77777777" w:rsidR="00F65D77" w:rsidRDefault="00F65D77">
                  <w:pPr>
                    <w:jc w:val="center"/>
                    <w:rPr>
                      <w:rFonts w:ascii="Times New Roman" w:eastAsia="Times New Roman" w:hAnsi="Times New Roman" w:cs="Times New Roman"/>
                      <w:sz w:val="20"/>
                      <w:szCs w:val="20"/>
                    </w:rPr>
                  </w:pPr>
                </w:p>
              </w:tc>
            </w:tr>
          </w:tbl>
          <w:p w14:paraId="58DAFB13" w14:textId="77777777" w:rsidR="00F65D77" w:rsidRDefault="00F65D77">
            <w:pPr>
              <w:jc w:val="center"/>
              <w:rPr>
                <w:rFonts w:ascii="Times New Roman" w:eastAsia="Times New Roman" w:hAnsi="Times New Roman" w:cs="Times New Roman"/>
                <w:sz w:val="20"/>
                <w:szCs w:val="20"/>
              </w:rPr>
            </w:pPr>
          </w:p>
        </w:tc>
      </w:tr>
      <w:tr w:rsidR="00F65D77" w14:paraId="5577AFCE" w14:textId="77777777" w:rsidTr="00F65D7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65D77" w14:paraId="0B96969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65D77" w14:paraId="6D7DA925" w14:textId="77777777">
                    <w:trPr>
                      <w:tblCellSpacing w:w="0" w:type="dxa"/>
                      <w:jc w:val="center"/>
                    </w:trPr>
                    <w:tc>
                      <w:tcPr>
                        <w:tcW w:w="3000" w:type="dxa"/>
                        <w:tcMar>
                          <w:top w:w="30" w:type="dxa"/>
                          <w:left w:w="75" w:type="dxa"/>
                          <w:bottom w:w="30" w:type="dxa"/>
                          <w:right w:w="75" w:type="dxa"/>
                        </w:tcMar>
                        <w:hideMark/>
                      </w:tcPr>
                      <w:p w14:paraId="7BDCC148" w14:textId="77777777" w:rsidR="00F65D77" w:rsidRDefault="00F65D77">
                        <w:pPr>
                          <w:pStyle w:val="Heading4"/>
                          <w:jc w:val="center"/>
                          <w:rPr>
                            <w:rFonts w:eastAsia="Times New Roman"/>
                          </w:rPr>
                        </w:pPr>
                        <w:r>
                          <w:rPr>
                            <w:rFonts w:eastAsia="Times New Roman"/>
                          </w:rPr>
                          <w:lastRenderedPageBreak/>
                          <w:t>Pharmaceutical Services Negotiating Committee</w:t>
                        </w:r>
                      </w:p>
                      <w:p w14:paraId="5EEFEA94" w14:textId="6FFA8A9B" w:rsidR="00F65D77" w:rsidRDefault="00F65D7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CE0BC07" wp14:editId="56F0D3CF">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9A1D67" wp14:editId="2AC1D3B7">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66CF7C" wp14:editId="3B60F0AA">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32A46F" wp14:editId="37F480DC">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50720AF" w14:textId="77777777" w:rsidR="00F65D77" w:rsidRDefault="00F65D7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65D77" w14:paraId="05630229" w14:textId="77777777" w:rsidTr="00F65D77">
                    <w:trPr>
                      <w:trHeight w:val="20"/>
                      <w:tblCellSpacing w:w="0" w:type="dxa"/>
                      <w:jc w:val="center"/>
                    </w:trPr>
                    <w:tc>
                      <w:tcPr>
                        <w:tcW w:w="9000" w:type="dxa"/>
                        <w:tcMar>
                          <w:top w:w="150" w:type="dxa"/>
                          <w:left w:w="0" w:type="dxa"/>
                          <w:bottom w:w="0" w:type="dxa"/>
                          <w:right w:w="0" w:type="dxa"/>
                        </w:tcMar>
                        <w:vAlign w:val="center"/>
                        <w:hideMark/>
                      </w:tcPr>
                      <w:p w14:paraId="08CEECE7" w14:textId="0A84CF7E" w:rsidR="00F65D77" w:rsidRDefault="00F65D77" w:rsidP="00F65D77">
                        <w:pPr>
                          <w:rPr>
                            <w:rFonts w:ascii="Arial" w:eastAsia="Times New Roman" w:hAnsi="Arial" w:cs="Arial"/>
                            <w:color w:val="FFFFFF"/>
                            <w:sz w:val="17"/>
                            <w:szCs w:val="17"/>
                          </w:rPr>
                        </w:pPr>
                      </w:p>
                    </w:tc>
                  </w:tr>
                </w:tbl>
                <w:p w14:paraId="425680C3" w14:textId="77777777" w:rsidR="00F65D77" w:rsidRDefault="00F65D77">
                  <w:pPr>
                    <w:jc w:val="center"/>
                    <w:rPr>
                      <w:rFonts w:ascii="Times New Roman" w:eastAsia="Times New Roman" w:hAnsi="Times New Roman" w:cs="Times New Roman"/>
                      <w:sz w:val="20"/>
                      <w:szCs w:val="20"/>
                    </w:rPr>
                  </w:pPr>
                </w:p>
              </w:tc>
            </w:tr>
          </w:tbl>
          <w:p w14:paraId="2B1B6829" w14:textId="77777777" w:rsidR="00F65D77" w:rsidRDefault="00F65D77">
            <w:pPr>
              <w:jc w:val="center"/>
              <w:rPr>
                <w:rFonts w:ascii="Times New Roman" w:eastAsia="Times New Roman" w:hAnsi="Times New Roman" w:cs="Times New Roman"/>
                <w:sz w:val="20"/>
                <w:szCs w:val="20"/>
              </w:rPr>
            </w:pPr>
          </w:p>
        </w:tc>
      </w:tr>
    </w:tbl>
    <w:p w14:paraId="6BA0538A" w14:textId="4BE09DC2" w:rsidR="00F65D77" w:rsidRDefault="00F65D77" w:rsidP="00F65D77">
      <w:pPr>
        <w:rPr>
          <w:rFonts w:eastAsia="Times New Roman"/>
        </w:rPr>
      </w:pPr>
      <w:r>
        <w:rPr>
          <w:rFonts w:eastAsia="Times New Roman"/>
          <w:noProof/>
        </w:rPr>
        <w:drawing>
          <wp:inline distT="0" distB="0" distL="0" distR="0" wp14:anchorId="07DB0EBE" wp14:editId="27037D0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8C4FA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7"/>
    <w:rsid w:val="00DD1890"/>
    <w:rsid w:val="00F6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D12C"/>
  <w15:chartTrackingRefBased/>
  <w15:docId w15:val="{8171FA52-0B21-447A-BC43-5C6BBEB9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D77"/>
    <w:rPr>
      <w:rFonts w:ascii="Calibri" w:hAnsi="Calibri" w:cs="Calibri"/>
      <w:lang w:eastAsia="en-GB"/>
    </w:rPr>
  </w:style>
  <w:style w:type="paragraph" w:styleId="Heading1">
    <w:name w:val="heading 1"/>
    <w:basedOn w:val="Normal"/>
    <w:link w:val="Heading1Char"/>
    <w:uiPriority w:val="9"/>
    <w:qFormat/>
    <w:rsid w:val="00F65D7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65D7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F65D7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7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65D7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F65D77"/>
    <w:rPr>
      <w:rFonts w:ascii="Tahoma" w:hAnsi="Tahoma" w:cs="Tahoma"/>
      <w:b/>
      <w:bCs/>
      <w:color w:val="FFFFFF"/>
      <w:sz w:val="18"/>
      <w:szCs w:val="18"/>
      <w:lang w:eastAsia="en-GB"/>
    </w:rPr>
  </w:style>
  <w:style w:type="paragraph" w:styleId="NormalWeb">
    <w:name w:val="Normal (Web)"/>
    <w:basedOn w:val="Normal"/>
    <w:uiPriority w:val="99"/>
    <w:semiHidden/>
    <w:unhideWhenUsed/>
    <w:rsid w:val="00F65D77"/>
    <w:pPr>
      <w:spacing w:before="100" w:beforeAutospacing="1" w:after="100" w:afterAutospacing="1"/>
    </w:pPr>
  </w:style>
  <w:style w:type="character" w:styleId="Strong">
    <w:name w:val="Strong"/>
    <w:basedOn w:val="DefaultParagraphFont"/>
    <w:uiPriority w:val="22"/>
    <w:qFormat/>
    <w:rsid w:val="00F65D77"/>
    <w:rPr>
      <w:b/>
      <w:bCs/>
    </w:rPr>
  </w:style>
  <w:style w:type="character" w:styleId="Hyperlink">
    <w:name w:val="Hyperlink"/>
    <w:basedOn w:val="DefaultParagraphFont"/>
    <w:uiPriority w:val="99"/>
    <w:semiHidden/>
    <w:unhideWhenUsed/>
    <w:rsid w:val="00F65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d9b2d74ad&amp;e=d19e9fd41c" TargetMode="External"/><Relationship Id="rId13" Type="http://schemas.openxmlformats.org/officeDocument/2006/relationships/hyperlink" Target="https://psnc.us7.list-manage.com/track/click?u=86d41ab7fa4c7c2c5d7210782&amp;id=3db170b346&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d9b43c8d2&amp;e=d19e9fd41c" TargetMode="External"/><Relationship Id="rId17" Type="http://schemas.openxmlformats.org/officeDocument/2006/relationships/hyperlink" Target="https://psnc.us7.list-manage.com/track/click?u=86d41ab7fa4c7c2c5d7210782&amp;id=abd2197cec&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58bf6653a3&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a38e62df4&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e2299ded5f&amp;e=d19e9fd41c" TargetMode="External"/><Relationship Id="rId28" Type="http://schemas.openxmlformats.org/officeDocument/2006/relationships/image" Target="https://psnc.us7.list-manage.com/track/open.php?u=86d41ab7fa4c7c2c5d7210782&amp;id=9cc1662e4b&amp;e=d19e9fd41c" TargetMode="External"/><Relationship Id="rId10" Type="http://schemas.openxmlformats.org/officeDocument/2006/relationships/hyperlink" Target="https://psnc.us7.list-manage.com/track/click?u=86d41ab7fa4c7c2c5d7210782&amp;id=5860b74978&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ad0aa27c5&amp;e=d19e9fd41c" TargetMode="External"/><Relationship Id="rId14" Type="http://schemas.openxmlformats.org/officeDocument/2006/relationships/hyperlink" Target="https://psnc.us7.list-manage.com/track/click?u=86d41ab7fa4c7c2c5d7210782&amp;id=3e4417bab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2022-08-08T07:04:00Z</dcterms:created>
  <dcterms:modified xsi:type="dcterms:W3CDTF">2022-08-08T07:05:00Z</dcterms:modified>
</cp:coreProperties>
</file>