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6"/>
        <w:gridCol w:w="159"/>
        <w:gridCol w:w="2060"/>
        <w:gridCol w:w="5894"/>
        <w:gridCol w:w="657"/>
      </w:tblGrid>
      <w:tr w:rsidR="00045F43" w:rsidRPr="00460CB9" w14:paraId="55FABCAC" w14:textId="347980F4" w:rsidTr="00D55207">
        <w:trPr>
          <w:trHeight w:val="557"/>
        </w:trPr>
        <w:tc>
          <w:tcPr>
            <w:tcW w:w="8359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657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D55207">
        <w:trPr>
          <w:trHeight w:val="3050"/>
        </w:trPr>
        <w:tc>
          <w:tcPr>
            <w:tcW w:w="8359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the CPSC sub-committee’s comments/recommendations for any requested changes to the proposed/draft service specification </w:t>
            </w:r>
            <w:proofErr w:type="gramStart"/>
            <w:r>
              <w:rPr>
                <w:szCs w:val="28"/>
              </w:rPr>
              <w:t>in order to</w:t>
            </w:r>
            <w:proofErr w:type="gramEnd"/>
            <w:r>
              <w:rPr>
                <w:szCs w:val="28"/>
              </w:rPr>
              <w:t xml:space="preserve">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657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D55207">
        <w:trPr>
          <w:trHeight w:val="625"/>
        </w:trPr>
        <w:tc>
          <w:tcPr>
            <w:tcW w:w="8359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657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D55207">
        <w:trPr>
          <w:trHeight w:val="1400"/>
        </w:trPr>
        <w:tc>
          <w:tcPr>
            <w:tcW w:w="8359" w:type="dxa"/>
            <w:gridSpan w:val="4"/>
            <w:shd w:val="clear" w:color="auto" w:fill="auto"/>
            <w:vAlign w:val="center"/>
          </w:tcPr>
          <w:p w14:paraId="6891995A" w14:textId="77777777" w:rsidR="00471C30" w:rsidRDefault="00471C30" w:rsidP="007D554A">
            <w:pPr>
              <w:rPr>
                <w:szCs w:val="28"/>
              </w:rPr>
            </w:pPr>
            <w:bookmarkStart w:id="0" w:name="_Hlk89258795"/>
          </w:p>
          <w:p w14:paraId="29FBA465" w14:textId="51755F29" w:rsidR="007D554A" w:rsidRDefault="007D554A" w:rsidP="007D554A">
            <w:pPr>
              <w:rPr>
                <w:szCs w:val="28"/>
              </w:rPr>
            </w:pPr>
            <w:r w:rsidRPr="00471C30">
              <w:rPr>
                <w:szCs w:val="28"/>
              </w:rPr>
              <w:t>Management of simple urinary tract infection</w:t>
            </w:r>
            <w:bookmarkEnd w:id="0"/>
            <w:r w:rsidR="00727525">
              <w:rPr>
                <w:szCs w:val="28"/>
              </w:rPr>
              <w:t xml:space="preserve"> via PGD for Nitrofurantoin</w:t>
            </w:r>
          </w:p>
          <w:p w14:paraId="3FF5ADFE" w14:textId="759BC730" w:rsidR="00471C30" w:rsidRPr="00471C30" w:rsidRDefault="00471C30" w:rsidP="007D554A">
            <w:pPr>
              <w:rPr>
                <w:szCs w:val="28"/>
              </w:rPr>
            </w:pPr>
            <w:r>
              <w:rPr>
                <w:szCs w:val="28"/>
              </w:rPr>
              <w:t xml:space="preserve">Frimley </w:t>
            </w:r>
            <w:r w:rsidR="00B51AA3">
              <w:rPr>
                <w:szCs w:val="28"/>
              </w:rPr>
              <w:t>CCG</w:t>
            </w:r>
          </w:p>
          <w:p w14:paraId="35DE8CDC" w14:textId="77777777" w:rsidR="007D554A" w:rsidRDefault="007D554A" w:rsidP="007D554A">
            <w:pPr>
              <w:rPr>
                <w:rFonts w:ascii="Arial" w:hAnsi="Arial" w:cs="Arial"/>
              </w:rPr>
            </w:pPr>
          </w:p>
          <w:p w14:paraId="694596D0" w14:textId="04720268" w:rsidR="00742AAF" w:rsidRDefault="00742AAF" w:rsidP="00B3219E">
            <w:pPr>
              <w:rPr>
                <w:szCs w:val="28"/>
              </w:rPr>
            </w:pPr>
          </w:p>
        </w:tc>
        <w:tc>
          <w:tcPr>
            <w:tcW w:w="657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D55207">
        <w:trPr>
          <w:trHeight w:val="575"/>
        </w:trPr>
        <w:tc>
          <w:tcPr>
            <w:tcW w:w="8359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657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D55207">
        <w:trPr>
          <w:trHeight w:val="575"/>
        </w:trPr>
        <w:tc>
          <w:tcPr>
            <w:tcW w:w="8359" w:type="dxa"/>
            <w:gridSpan w:val="4"/>
            <w:shd w:val="clear" w:color="auto" w:fill="00B05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00B05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D55207">
        <w:trPr>
          <w:trHeight w:val="1720"/>
        </w:trPr>
        <w:tc>
          <w:tcPr>
            <w:tcW w:w="8359" w:type="dxa"/>
            <w:gridSpan w:val="4"/>
            <w:shd w:val="clear" w:color="auto" w:fill="auto"/>
            <w:vAlign w:val="center"/>
          </w:tcPr>
          <w:p w14:paraId="258B6E94" w14:textId="18C7FA30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CPSC has rated this service specification as </w:t>
            </w:r>
            <w:r w:rsidR="00471C30">
              <w:rPr>
                <w:szCs w:val="28"/>
              </w:rPr>
              <w:t>Green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4AE3F43E" w14:textId="77777777" w:rsidR="00F25779" w:rsidRDefault="00F25779" w:rsidP="00F25779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Payments to pharmacy monthly rather than quarterly</w:t>
            </w:r>
          </w:p>
          <w:p w14:paraId="261DCB49" w14:textId="70817C5D" w:rsidR="00F25779" w:rsidRDefault="00F25779" w:rsidP="00F25779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Payment for </w:t>
            </w:r>
            <w:r>
              <w:rPr>
                <w:szCs w:val="28"/>
              </w:rPr>
              <w:t xml:space="preserve">time to complete </w:t>
            </w:r>
            <w:r>
              <w:rPr>
                <w:szCs w:val="28"/>
              </w:rPr>
              <w:t xml:space="preserve">training requirements </w:t>
            </w:r>
          </w:p>
          <w:p w14:paraId="10F7CC96" w14:textId="222E3665" w:rsidR="00045F43" w:rsidRPr="0073541F" w:rsidRDefault="00045F43" w:rsidP="00F25779">
            <w:pPr>
              <w:pStyle w:val="ListParagraph"/>
              <w:rPr>
                <w:szCs w:val="28"/>
              </w:rPr>
            </w:pPr>
          </w:p>
        </w:tc>
        <w:tc>
          <w:tcPr>
            <w:tcW w:w="657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D55207">
        <w:trPr>
          <w:trHeight w:val="548"/>
        </w:trPr>
        <w:tc>
          <w:tcPr>
            <w:tcW w:w="8359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Time-line</w:t>
            </w:r>
            <w:proofErr w:type="gramEnd"/>
            <w:r>
              <w:rPr>
                <w:b/>
                <w:sz w:val="28"/>
                <w:szCs w:val="28"/>
              </w:rPr>
              <w:t xml:space="preserve"> &amp; Next Steps for CPSC</w:t>
            </w:r>
          </w:p>
        </w:tc>
        <w:tc>
          <w:tcPr>
            <w:tcW w:w="657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D55207">
        <w:trPr>
          <w:trHeight w:val="1412"/>
        </w:trPr>
        <w:tc>
          <w:tcPr>
            <w:tcW w:w="8359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657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D55207">
        <w:trPr>
          <w:trHeight w:val="557"/>
        </w:trPr>
        <w:tc>
          <w:tcPr>
            <w:tcW w:w="8359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Commissioners</w:t>
            </w:r>
            <w:proofErr w:type="gramEnd"/>
            <w:r>
              <w:rPr>
                <w:b/>
                <w:sz w:val="28"/>
                <w:szCs w:val="28"/>
              </w:rPr>
              <w:t xml:space="preserve"> response to CPSC feedback</w:t>
            </w:r>
          </w:p>
        </w:tc>
        <w:tc>
          <w:tcPr>
            <w:tcW w:w="657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D55207">
        <w:trPr>
          <w:trHeight w:val="4175"/>
        </w:trPr>
        <w:tc>
          <w:tcPr>
            <w:tcW w:w="8359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5C810B20" w14:textId="5AB4166A" w:rsidR="00045F43" w:rsidRPr="00DA6A3F" w:rsidRDefault="00045F43" w:rsidP="0073541F">
            <w:pPr>
              <w:rPr>
                <w:color w:val="FF0000"/>
                <w:szCs w:val="28"/>
              </w:rPr>
            </w:pPr>
          </w:p>
        </w:tc>
        <w:tc>
          <w:tcPr>
            <w:tcW w:w="657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D55207">
        <w:trPr>
          <w:trHeight w:val="284"/>
        </w:trPr>
        <w:tc>
          <w:tcPr>
            <w:tcW w:w="2465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89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657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D55207">
        <w:trPr>
          <w:trHeight w:val="567"/>
        </w:trPr>
        <w:tc>
          <w:tcPr>
            <w:tcW w:w="405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954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657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D55207">
        <w:trPr>
          <w:trHeight w:val="454"/>
        </w:trPr>
        <w:tc>
          <w:tcPr>
            <w:tcW w:w="2465" w:type="dxa"/>
            <w:gridSpan w:val="3"/>
            <w:vAlign w:val="center"/>
          </w:tcPr>
          <w:p w14:paraId="53C6538F" w14:textId="01F80E6F" w:rsidR="00045F43" w:rsidRDefault="00045F43" w:rsidP="009163F2">
            <w:r>
              <w:t xml:space="preserve">CPSC Consulted? 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5E62BC28" w:rsidR="00045F43" w:rsidRDefault="007B6401" w:rsidP="009163F2">
            <w:r>
              <w:t>Yes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00B050"/>
          </w:tcPr>
          <w:p w14:paraId="7277929D" w14:textId="77777777" w:rsidR="00045F43" w:rsidRDefault="00045F43" w:rsidP="009163F2"/>
        </w:tc>
      </w:tr>
      <w:tr w:rsidR="00045F43" w14:paraId="5AC5A2C0" w14:textId="40FA13A7" w:rsidTr="00D55207">
        <w:trPr>
          <w:trHeight w:val="881"/>
        </w:trPr>
        <w:tc>
          <w:tcPr>
            <w:tcW w:w="2465" w:type="dxa"/>
            <w:gridSpan w:val="3"/>
            <w:vAlign w:val="center"/>
          </w:tcPr>
          <w:p w14:paraId="58245467" w14:textId="52C1809D" w:rsidR="00045F43" w:rsidRDefault="00045F43" w:rsidP="009163F2">
            <w:r>
              <w:t>CPSC Consulted with sufficient time to comment?</w:t>
            </w:r>
          </w:p>
        </w:tc>
        <w:tc>
          <w:tcPr>
            <w:tcW w:w="5894" w:type="dxa"/>
            <w:shd w:val="clear" w:color="auto" w:fill="auto"/>
          </w:tcPr>
          <w:p w14:paraId="04C6D428" w14:textId="7E903E68" w:rsidR="00045F43" w:rsidRDefault="007B6401" w:rsidP="009163F2">
            <w:r>
              <w:t>Yes</w:t>
            </w:r>
          </w:p>
        </w:tc>
        <w:tc>
          <w:tcPr>
            <w:tcW w:w="657" w:type="dxa"/>
            <w:shd w:val="clear" w:color="auto" w:fill="00B050"/>
          </w:tcPr>
          <w:p w14:paraId="54D0C94E" w14:textId="77777777" w:rsidR="00045F43" w:rsidRDefault="00045F43" w:rsidP="009163F2"/>
        </w:tc>
      </w:tr>
      <w:tr w:rsidR="00045F43" w14:paraId="5E44D587" w14:textId="716C3601" w:rsidTr="00D55207">
        <w:trPr>
          <w:trHeight w:val="567"/>
        </w:trPr>
        <w:tc>
          <w:tcPr>
            <w:tcW w:w="405" w:type="dxa"/>
            <w:gridSpan w:val="2"/>
            <w:tcBorders>
              <w:right w:val="nil"/>
            </w:tcBorders>
          </w:tcPr>
          <w:p w14:paraId="6B017DA2" w14:textId="77777777" w:rsidR="00045F43" w:rsidRDefault="00045F43" w:rsidP="009163F2"/>
        </w:tc>
        <w:tc>
          <w:tcPr>
            <w:tcW w:w="7954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657" w:type="dxa"/>
            <w:tcBorders>
              <w:left w:val="nil"/>
            </w:tcBorders>
            <w:shd w:val="clear" w:color="auto" w:fill="auto"/>
          </w:tcPr>
          <w:p w14:paraId="5F60AEAF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D55207">
        <w:trPr>
          <w:trHeight w:val="284"/>
        </w:trPr>
        <w:tc>
          <w:tcPr>
            <w:tcW w:w="2465" w:type="dxa"/>
            <w:gridSpan w:val="3"/>
            <w:vAlign w:val="center"/>
          </w:tcPr>
          <w:p w14:paraId="2AA71D79" w14:textId="55EA3453" w:rsidR="00045F43" w:rsidRDefault="00045F43" w:rsidP="009163F2">
            <w:r>
              <w:t>Does remuneration include/cover set up costs, backfill, consumables etc..?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auto"/>
          </w:tcPr>
          <w:p w14:paraId="0E25451B" w14:textId="4AFBF6CA" w:rsidR="00045F43" w:rsidRPr="00D8108E" w:rsidRDefault="007B6401" w:rsidP="009163F2">
            <w:pPr>
              <w:rPr>
                <w:rFonts w:cstheme="minorHAnsi"/>
              </w:rPr>
            </w:pPr>
            <w:r w:rsidRPr="00D8108E">
              <w:rPr>
                <w:rFonts w:cstheme="minorHAnsi"/>
              </w:rPr>
              <w:t>N</w:t>
            </w:r>
            <w:r w:rsidR="008E4E18" w:rsidRPr="00D8108E">
              <w:rPr>
                <w:rFonts w:cstheme="minorHAnsi"/>
              </w:rPr>
              <w:t>o consumables</w:t>
            </w:r>
            <w:r w:rsidR="00B05BAA" w:rsidRPr="00D8108E">
              <w:rPr>
                <w:rFonts w:cstheme="minorHAnsi"/>
              </w:rPr>
              <w:t xml:space="preserve"> required.</w:t>
            </w:r>
          </w:p>
          <w:p w14:paraId="61E6161C" w14:textId="77777777" w:rsidR="00F25779" w:rsidRPr="00D8108E" w:rsidRDefault="00F25779" w:rsidP="009163F2">
            <w:pPr>
              <w:rPr>
                <w:rFonts w:cstheme="minorHAnsi"/>
              </w:rPr>
            </w:pPr>
          </w:p>
          <w:p w14:paraId="1F6FF54E" w14:textId="17D9E8D7" w:rsidR="00F25779" w:rsidRPr="00D8108E" w:rsidRDefault="00F25779" w:rsidP="009163F2">
            <w:pPr>
              <w:rPr>
                <w:rFonts w:cstheme="minorHAnsi"/>
              </w:rPr>
            </w:pPr>
            <w:r w:rsidRPr="00D8108E">
              <w:rPr>
                <w:rFonts w:cstheme="minorHAnsi"/>
              </w:rPr>
              <w:t xml:space="preserve">No backfill cost for </w:t>
            </w:r>
            <w:r w:rsidR="00B05BAA" w:rsidRPr="00D8108E">
              <w:rPr>
                <w:rFonts w:cstheme="minorHAnsi"/>
              </w:rPr>
              <w:t>training time provided.</w:t>
            </w:r>
          </w:p>
          <w:p w14:paraId="0708EEB4" w14:textId="77777777" w:rsidR="00045F43" w:rsidRPr="00D8108E" w:rsidRDefault="00045F43" w:rsidP="009163F2">
            <w:pPr>
              <w:rPr>
                <w:rFonts w:cstheme="minorHAnsi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00B050"/>
          </w:tcPr>
          <w:p w14:paraId="53E1C888" w14:textId="77777777" w:rsidR="00045F43" w:rsidRDefault="00045F43" w:rsidP="009163F2"/>
        </w:tc>
      </w:tr>
      <w:tr w:rsidR="00045F43" w14:paraId="6A7452EE" w14:textId="683C8EE8" w:rsidTr="00D55207">
        <w:trPr>
          <w:trHeight w:val="1412"/>
        </w:trPr>
        <w:tc>
          <w:tcPr>
            <w:tcW w:w="2465" w:type="dxa"/>
            <w:gridSpan w:val="3"/>
            <w:vAlign w:val="center"/>
          </w:tcPr>
          <w:p w14:paraId="0C59CA81" w14:textId="77777777" w:rsidR="00045F43" w:rsidRDefault="00045F43" w:rsidP="009163F2">
            <w:r>
              <w:t>Does the payment structure use a system that is suitable for all contractors and are the payment terms acceptable?</w:t>
            </w:r>
          </w:p>
        </w:tc>
        <w:tc>
          <w:tcPr>
            <w:tcW w:w="5894" w:type="dxa"/>
            <w:shd w:val="clear" w:color="auto" w:fill="auto"/>
          </w:tcPr>
          <w:p w14:paraId="026C4093" w14:textId="77777777" w:rsidR="00EF07DA" w:rsidRPr="00D8108E" w:rsidRDefault="00EF07DA" w:rsidP="009163F2">
            <w:pPr>
              <w:rPr>
                <w:rFonts w:cstheme="minorHAnsi"/>
              </w:rPr>
            </w:pPr>
            <w:r w:rsidRPr="00D8108E">
              <w:rPr>
                <w:rFonts w:cstheme="minorHAnsi"/>
              </w:rPr>
              <w:t xml:space="preserve"> </w:t>
            </w:r>
            <w:r w:rsidR="00810067" w:rsidRPr="00D8108E">
              <w:rPr>
                <w:rFonts w:cstheme="minorHAnsi"/>
              </w:rPr>
              <w:t>Yes</w:t>
            </w:r>
          </w:p>
          <w:p w14:paraId="2E3C94E5" w14:textId="77777777" w:rsidR="00810067" w:rsidRPr="00D8108E" w:rsidRDefault="00810067" w:rsidP="009163F2">
            <w:pPr>
              <w:rPr>
                <w:rFonts w:cstheme="minorHAnsi"/>
              </w:rPr>
            </w:pPr>
            <w:r w:rsidRPr="00D8108E">
              <w:rPr>
                <w:rFonts w:cstheme="minorHAnsi"/>
              </w:rPr>
              <w:t>Invoicing via PharmOutcomes monthly</w:t>
            </w:r>
          </w:p>
          <w:p w14:paraId="6E8C35E5" w14:textId="77777777" w:rsidR="00810067" w:rsidRPr="00D8108E" w:rsidRDefault="00810067" w:rsidP="009163F2">
            <w:pPr>
              <w:rPr>
                <w:rFonts w:cstheme="minorHAnsi"/>
              </w:rPr>
            </w:pPr>
          </w:p>
          <w:p w14:paraId="6BBA7055" w14:textId="6C628672" w:rsidR="00810067" w:rsidRPr="00D8108E" w:rsidRDefault="00810067" w:rsidP="009163F2">
            <w:pPr>
              <w:rPr>
                <w:rFonts w:cstheme="minorHAnsi"/>
              </w:rPr>
            </w:pPr>
            <w:r w:rsidRPr="00D8108E">
              <w:rPr>
                <w:rFonts w:cstheme="minorHAnsi"/>
              </w:rPr>
              <w:t>Payment is quarterly</w:t>
            </w:r>
          </w:p>
        </w:tc>
        <w:tc>
          <w:tcPr>
            <w:tcW w:w="657" w:type="dxa"/>
            <w:shd w:val="clear" w:color="auto" w:fill="FFC000"/>
          </w:tcPr>
          <w:p w14:paraId="76434B92" w14:textId="77777777" w:rsidR="00045F43" w:rsidRDefault="00045F43" w:rsidP="009163F2"/>
        </w:tc>
      </w:tr>
      <w:tr w:rsidR="00045F43" w14:paraId="217E4207" w14:textId="1813678C" w:rsidTr="00D55207">
        <w:trPr>
          <w:trHeight w:val="284"/>
        </w:trPr>
        <w:tc>
          <w:tcPr>
            <w:tcW w:w="2465" w:type="dxa"/>
            <w:gridSpan w:val="3"/>
            <w:vAlign w:val="center"/>
          </w:tcPr>
          <w:p w14:paraId="0B9E5D97" w14:textId="1E8A5F09" w:rsidR="00045F43" w:rsidRDefault="00045F43" w:rsidP="009163F2">
            <w:r>
              <w:t xml:space="preserve">Where </w:t>
            </w:r>
            <w:proofErr w:type="gramStart"/>
            <w:r>
              <w:t>equipment is</w:t>
            </w:r>
            <w:proofErr w:type="gramEnd"/>
            <w:r>
              <w:t xml:space="preserve"> required who provides/calibrates/services this? If contractor, does remuneration sufficiently cover the cost of this?</w:t>
            </w:r>
          </w:p>
        </w:tc>
        <w:tc>
          <w:tcPr>
            <w:tcW w:w="5894" w:type="dxa"/>
            <w:shd w:val="clear" w:color="auto" w:fill="auto"/>
          </w:tcPr>
          <w:p w14:paraId="55791743" w14:textId="2098904B" w:rsidR="00EF07DA" w:rsidRPr="00D8108E" w:rsidRDefault="008E4E18" w:rsidP="009163F2">
            <w:pPr>
              <w:rPr>
                <w:rFonts w:cstheme="minorHAnsi"/>
              </w:rPr>
            </w:pPr>
            <w:r w:rsidRPr="00D8108E">
              <w:rPr>
                <w:rFonts w:cstheme="minorHAnsi"/>
              </w:rPr>
              <w:t>No equipment needed to provide the service</w:t>
            </w:r>
          </w:p>
        </w:tc>
        <w:tc>
          <w:tcPr>
            <w:tcW w:w="657" w:type="dxa"/>
            <w:shd w:val="clear" w:color="auto" w:fill="00B050"/>
          </w:tcPr>
          <w:p w14:paraId="3B781165" w14:textId="77777777" w:rsidR="00045F43" w:rsidRDefault="00045F43" w:rsidP="009163F2"/>
        </w:tc>
      </w:tr>
      <w:tr w:rsidR="00045F43" w14:paraId="24AC69E5" w14:textId="5F99B4C9" w:rsidTr="00D55207">
        <w:trPr>
          <w:trHeight w:val="467"/>
        </w:trPr>
        <w:tc>
          <w:tcPr>
            <w:tcW w:w="2465" w:type="dxa"/>
            <w:gridSpan w:val="3"/>
            <w:vAlign w:val="center"/>
          </w:tcPr>
          <w:p w14:paraId="10BCC630" w14:textId="69984467" w:rsidR="00045F43" w:rsidRDefault="00045F43" w:rsidP="009163F2">
            <w:r>
              <w:t>Is remuneration fair?</w:t>
            </w:r>
          </w:p>
        </w:tc>
        <w:tc>
          <w:tcPr>
            <w:tcW w:w="5894" w:type="dxa"/>
            <w:shd w:val="clear" w:color="auto" w:fill="auto"/>
          </w:tcPr>
          <w:p w14:paraId="1AFEEC2C" w14:textId="3851E61F" w:rsidR="009163F2" w:rsidRPr="00D8108E" w:rsidRDefault="008E4E18" w:rsidP="009163F2">
            <w:pPr>
              <w:rPr>
                <w:rFonts w:cstheme="minorHAnsi"/>
              </w:rPr>
            </w:pPr>
            <w:r w:rsidRPr="00D8108E">
              <w:rPr>
                <w:rFonts w:cstheme="minorHAnsi"/>
              </w:rPr>
              <w:t>Yes</w:t>
            </w:r>
          </w:p>
          <w:p w14:paraId="350BE712" w14:textId="65797198" w:rsidR="00F259B9" w:rsidRPr="00D8108E" w:rsidRDefault="00F259B9" w:rsidP="009163F2">
            <w:pPr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00B050"/>
          </w:tcPr>
          <w:p w14:paraId="26B96ACC" w14:textId="77777777" w:rsidR="00045F43" w:rsidRDefault="00045F43" w:rsidP="009163F2"/>
        </w:tc>
      </w:tr>
      <w:tr w:rsidR="00045F43" w14:paraId="573E4F34" w14:textId="271E319D" w:rsidTr="00D55207">
        <w:trPr>
          <w:trHeight w:val="567"/>
        </w:trPr>
        <w:tc>
          <w:tcPr>
            <w:tcW w:w="246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9163F2"/>
        </w:tc>
        <w:tc>
          <w:tcPr>
            <w:tcW w:w="8113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D8108E" w:rsidRDefault="00045F43" w:rsidP="009163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8108E">
              <w:rPr>
                <w:rFonts w:cstheme="minorHAnsi"/>
                <w:b/>
                <w:sz w:val="28"/>
                <w:szCs w:val="28"/>
              </w:rPr>
              <w:t>Is/does the Service</w:t>
            </w:r>
            <w:proofErr w:type="gramStart"/>
            <w:r w:rsidRPr="00D8108E">
              <w:rPr>
                <w:rFonts w:cstheme="minorHAnsi"/>
                <w:b/>
                <w:sz w:val="28"/>
                <w:szCs w:val="28"/>
              </w:rPr>
              <w:t>.....</w:t>
            </w:r>
            <w:proofErr w:type="gramEnd"/>
          </w:p>
        </w:tc>
        <w:tc>
          <w:tcPr>
            <w:tcW w:w="657" w:type="dxa"/>
            <w:tcBorders>
              <w:left w:val="nil"/>
            </w:tcBorders>
          </w:tcPr>
          <w:p w14:paraId="4C621CF1" w14:textId="77777777" w:rsidR="00045F43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D55207">
        <w:trPr>
          <w:trHeight w:val="386"/>
        </w:trPr>
        <w:tc>
          <w:tcPr>
            <w:tcW w:w="2465" w:type="dxa"/>
            <w:gridSpan w:val="3"/>
            <w:vAlign w:val="center"/>
          </w:tcPr>
          <w:p w14:paraId="0C715D47" w14:textId="77777777" w:rsidR="00045F43" w:rsidRDefault="00045F43" w:rsidP="009163F2">
            <w:r>
              <w:t>Sustainable?</w:t>
            </w:r>
          </w:p>
        </w:tc>
        <w:tc>
          <w:tcPr>
            <w:tcW w:w="5894" w:type="dxa"/>
            <w:shd w:val="clear" w:color="auto" w:fill="auto"/>
          </w:tcPr>
          <w:p w14:paraId="74142908" w14:textId="7DDCF03D" w:rsidR="00045F43" w:rsidRPr="00D8108E" w:rsidRDefault="008E4E18" w:rsidP="009163F2">
            <w:pPr>
              <w:rPr>
                <w:rFonts w:cstheme="minorHAnsi"/>
              </w:rPr>
            </w:pPr>
            <w:r w:rsidRPr="00D8108E">
              <w:rPr>
                <w:rFonts w:cstheme="minorHAnsi"/>
              </w:rPr>
              <w:t>Yes</w:t>
            </w:r>
          </w:p>
        </w:tc>
        <w:tc>
          <w:tcPr>
            <w:tcW w:w="657" w:type="dxa"/>
            <w:shd w:val="clear" w:color="auto" w:fill="00B050"/>
          </w:tcPr>
          <w:p w14:paraId="4EF5A10D" w14:textId="77777777" w:rsidR="00045F43" w:rsidRDefault="00045F43" w:rsidP="009163F2"/>
        </w:tc>
      </w:tr>
      <w:tr w:rsidR="00045F43" w14:paraId="5B62E8E4" w14:textId="597D134F" w:rsidTr="00D55207">
        <w:trPr>
          <w:trHeight w:val="935"/>
        </w:trPr>
        <w:tc>
          <w:tcPr>
            <w:tcW w:w="2465" w:type="dxa"/>
            <w:gridSpan w:val="3"/>
            <w:vAlign w:val="center"/>
          </w:tcPr>
          <w:p w14:paraId="6DBF2210" w14:textId="556B1BBF" w:rsidR="00045F43" w:rsidRDefault="00045F43" w:rsidP="009163F2">
            <w:r>
              <w:lastRenderedPageBreak/>
              <w:t>Start/ end date</w:t>
            </w:r>
          </w:p>
        </w:tc>
        <w:tc>
          <w:tcPr>
            <w:tcW w:w="5894" w:type="dxa"/>
            <w:shd w:val="clear" w:color="auto" w:fill="auto"/>
          </w:tcPr>
          <w:p w14:paraId="456BF89A" w14:textId="77777777" w:rsidR="008138B5" w:rsidRPr="00D8108E" w:rsidRDefault="007B6401" w:rsidP="009163F2">
            <w:pPr>
              <w:rPr>
                <w:rFonts w:cstheme="minorHAnsi"/>
              </w:rPr>
            </w:pPr>
            <w:r w:rsidRPr="00D8108E">
              <w:rPr>
                <w:rFonts w:cstheme="minorHAnsi"/>
              </w:rPr>
              <w:t>1/4/2022 – 31/3/2024</w:t>
            </w:r>
          </w:p>
          <w:p w14:paraId="0ADC71DC" w14:textId="77777777" w:rsidR="007B6401" w:rsidRPr="00D8108E" w:rsidRDefault="007B6401" w:rsidP="009163F2">
            <w:pPr>
              <w:rPr>
                <w:rFonts w:cstheme="minorHAnsi"/>
              </w:rPr>
            </w:pPr>
          </w:p>
          <w:p w14:paraId="588AAEDB" w14:textId="05C49E19" w:rsidR="007B6401" w:rsidRPr="00D8108E" w:rsidRDefault="007B6401" w:rsidP="009163F2">
            <w:pPr>
              <w:rPr>
                <w:rFonts w:cstheme="minorHAnsi"/>
              </w:rPr>
            </w:pPr>
            <w:r w:rsidRPr="00D8108E">
              <w:rPr>
                <w:rFonts w:cstheme="minorHAnsi"/>
              </w:rPr>
              <w:t>With option to extend for a further 2 years</w:t>
            </w:r>
          </w:p>
        </w:tc>
        <w:tc>
          <w:tcPr>
            <w:tcW w:w="657" w:type="dxa"/>
            <w:shd w:val="clear" w:color="auto" w:fill="00B050"/>
          </w:tcPr>
          <w:p w14:paraId="2E5AA34E" w14:textId="77777777" w:rsidR="00045F43" w:rsidRDefault="00045F43" w:rsidP="009163F2"/>
        </w:tc>
      </w:tr>
      <w:tr w:rsidR="00F804E5" w14:paraId="16A74219" w14:textId="68E13121" w:rsidTr="004567D6">
        <w:trPr>
          <w:trHeight w:val="935"/>
        </w:trPr>
        <w:tc>
          <w:tcPr>
            <w:tcW w:w="2465" w:type="dxa"/>
            <w:gridSpan w:val="3"/>
            <w:vAlign w:val="center"/>
          </w:tcPr>
          <w:p w14:paraId="281E3955" w14:textId="109E1D2A" w:rsidR="00F804E5" w:rsidRDefault="00F804E5" w:rsidP="009163F2">
            <w:r>
              <w:t>Clinically sound and in line with appropriate National or local guidance?</w:t>
            </w:r>
          </w:p>
        </w:tc>
        <w:tc>
          <w:tcPr>
            <w:tcW w:w="5894" w:type="dxa"/>
            <w:shd w:val="clear" w:color="auto" w:fill="auto"/>
          </w:tcPr>
          <w:p w14:paraId="2A17E5B0" w14:textId="77777777" w:rsidR="00F804E5" w:rsidRPr="00D8108E" w:rsidRDefault="00B038B8" w:rsidP="009163F2">
            <w:pPr>
              <w:rPr>
                <w:rFonts w:cstheme="minorHAnsi"/>
              </w:rPr>
            </w:pPr>
            <w:r w:rsidRPr="00D8108E">
              <w:rPr>
                <w:rFonts w:cstheme="minorHAnsi"/>
              </w:rPr>
              <w:t>Yes</w:t>
            </w:r>
          </w:p>
          <w:p w14:paraId="3BDE2567" w14:textId="0B9D71BC" w:rsidR="00D55207" w:rsidRPr="00D8108E" w:rsidRDefault="00D55207" w:rsidP="00D55207">
            <w:pPr>
              <w:rPr>
                <w:rFonts w:cstheme="minorHAnsi"/>
              </w:rPr>
            </w:pPr>
            <w:r w:rsidRPr="00D8108E">
              <w:rPr>
                <w:rFonts w:cstheme="minorHAnsi"/>
              </w:rPr>
              <w:t xml:space="preserve">NICE </w:t>
            </w:r>
            <w:r w:rsidRPr="00D8108E">
              <w:rPr>
                <w:rFonts w:cstheme="minorHAnsi"/>
              </w:rPr>
              <w:t xml:space="preserve">Treatment for women with lower UTI who are not pregnant: </w:t>
            </w:r>
            <w:hyperlink r:id="rId9" w:anchor="treatment-for-women-with-lower-uti-who-are-not-pregnant" w:history="1">
              <w:r w:rsidRPr="00D8108E">
                <w:rPr>
                  <w:rStyle w:val="Hyperlink"/>
                  <w:rFonts w:cstheme="minorHAnsi"/>
                </w:rPr>
                <w:t>https://www.nice.org.uk/guidance/ng109/chapter/Recommendations#treatment-for-women-with-lower-uti-who-are-not-pregnant</w:t>
              </w:r>
            </w:hyperlink>
            <w:r w:rsidRPr="00D8108E">
              <w:rPr>
                <w:rFonts w:cstheme="minorHAnsi"/>
              </w:rPr>
              <w:t xml:space="preserve"> </w:t>
            </w:r>
          </w:p>
          <w:p w14:paraId="5BB2DFC5" w14:textId="77777777" w:rsidR="00D55207" w:rsidRPr="00D8108E" w:rsidRDefault="00D55207" w:rsidP="009163F2">
            <w:pPr>
              <w:rPr>
                <w:rFonts w:cstheme="minorHAnsi"/>
              </w:rPr>
            </w:pPr>
          </w:p>
          <w:p w14:paraId="63633F78" w14:textId="77777777" w:rsidR="004567D6" w:rsidRPr="00D8108E" w:rsidRDefault="004567D6" w:rsidP="004567D6">
            <w:pPr>
              <w:rPr>
                <w:rFonts w:cstheme="minorHAnsi"/>
              </w:rPr>
            </w:pPr>
            <w:r w:rsidRPr="00D8108E">
              <w:rPr>
                <w:rFonts w:cstheme="minorHAnsi"/>
              </w:rPr>
              <w:t xml:space="preserve">CKS Urinary Tract Infection (lower) –women </w:t>
            </w:r>
          </w:p>
          <w:p w14:paraId="7186CD7C" w14:textId="378E8925" w:rsidR="004567D6" w:rsidRPr="00D8108E" w:rsidRDefault="004567D6" w:rsidP="004567D6">
            <w:pPr>
              <w:rPr>
                <w:rFonts w:cstheme="minorHAnsi"/>
              </w:rPr>
            </w:pPr>
            <w:hyperlink r:id="rId10" w:history="1">
              <w:r w:rsidRPr="00D8108E">
                <w:rPr>
                  <w:rStyle w:val="Hyperlink"/>
                  <w:rFonts w:cstheme="minorHAnsi"/>
                </w:rPr>
                <w:t>https://cks.nice.org.uk/urinary-tract-infection-lower-women</w:t>
              </w:r>
            </w:hyperlink>
          </w:p>
          <w:p w14:paraId="2A8A4C8B" w14:textId="0DD912CC" w:rsidR="00D55207" w:rsidRPr="00D8108E" w:rsidRDefault="00D55207" w:rsidP="009163F2">
            <w:pPr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00B050"/>
          </w:tcPr>
          <w:p w14:paraId="2226A15F" w14:textId="77777777" w:rsidR="00F804E5" w:rsidRDefault="00F804E5" w:rsidP="009163F2"/>
        </w:tc>
      </w:tr>
      <w:tr w:rsidR="00F804E5" w14:paraId="5B9C68F9" w14:textId="070B8EDC" w:rsidTr="00F6183C">
        <w:trPr>
          <w:trHeight w:val="341"/>
        </w:trPr>
        <w:tc>
          <w:tcPr>
            <w:tcW w:w="2465" w:type="dxa"/>
            <w:gridSpan w:val="3"/>
            <w:vAlign w:val="center"/>
          </w:tcPr>
          <w:p w14:paraId="299F6524" w14:textId="1CD18364" w:rsidR="00F804E5" w:rsidRDefault="00F804E5" w:rsidP="009163F2">
            <w:r>
              <w:t>Enhance patient care?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auto"/>
          </w:tcPr>
          <w:p w14:paraId="08627A9D" w14:textId="77777777" w:rsidR="00F804E5" w:rsidRPr="00D8108E" w:rsidRDefault="008E4E18" w:rsidP="009163F2">
            <w:pPr>
              <w:rPr>
                <w:rFonts w:cstheme="minorHAnsi"/>
              </w:rPr>
            </w:pPr>
            <w:r w:rsidRPr="00D8108E">
              <w:rPr>
                <w:rFonts w:cstheme="minorHAnsi"/>
              </w:rPr>
              <w:t>Yes</w:t>
            </w:r>
          </w:p>
          <w:p w14:paraId="45069B6C" w14:textId="77777777" w:rsidR="00F6183C" w:rsidRPr="00D8108E" w:rsidRDefault="00F6183C" w:rsidP="00F6183C">
            <w:pPr>
              <w:rPr>
                <w:rFonts w:cstheme="minorHAnsi"/>
              </w:rPr>
            </w:pPr>
            <w:r w:rsidRPr="00D8108E">
              <w:rPr>
                <w:rFonts w:cstheme="minorHAnsi"/>
              </w:rPr>
              <w:t xml:space="preserve">Service available for women 16 – 65 </w:t>
            </w:r>
            <w:proofErr w:type="spellStart"/>
            <w:r w:rsidRPr="00D8108E">
              <w:rPr>
                <w:rFonts w:cstheme="minorHAnsi"/>
              </w:rPr>
              <w:t>yrs</w:t>
            </w:r>
            <w:proofErr w:type="spellEnd"/>
          </w:p>
          <w:p w14:paraId="62F7E86C" w14:textId="29855587" w:rsidR="00F6183C" w:rsidRPr="00D8108E" w:rsidRDefault="00F6183C" w:rsidP="00F6183C">
            <w:pPr>
              <w:rPr>
                <w:rFonts w:cstheme="minorHAnsi"/>
              </w:rPr>
            </w:pPr>
            <w:r w:rsidRPr="00D8108E">
              <w:rPr>
                <w:rFonts w:cstheme="minorHAnsi"/>
              </w:rPr>
              <w:t>Promotes self-care through community pharmacy, including the provision advice and where appropriate supply of medicines under PGD without the need to visit the GP practice.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F804E5" w:rsidRDefault="00F804E5" w:rsidP="009163F2"/>
        </w:tc>
      </w:tr>
      <w:tr w:rsidR="00F804E5" w14:paraId="125299A8" w14:textId="5B3F2407" w:rsidTr="00F6183C">
        <w:trPr>
          <w:trHeight w:val="872"/>
        </w:trPr>
        <w:tc>
          <w:tcPr>
            <w:tcW w:w="2465" w:type="dxa"/>
            <w:gridSpan w:val="3"/>
            <w:vAlign w:val="center"/>
          </w:tcPr>
          <w:p w14:paraId="1A740E52" w14:textId="0D962D3A" w:rsidR="00F804E5" w:rsidRDefault="00F804E5" w:rsidP="009163F2">
            <w:r>
              <w:t>Have suitable monitoring arrangements and termination clauses?</w:t>
            </w:r>
          </w:p>
        </w:tc>
        <w:tc>
          <w:tcPr>
            <w:tcW w:w="5894" w:type="dxa"/>
            <w:shd w:val="clear" w:color="auto" w:fill="auto"/>
          </w:tcPr>
          <w:p w14:paraId="2343B8A5" w14:textId="780F6243" w:rsidR="00F804E5" w:rsidRPr="00D8108E" w:rsidRDefault="008E4E18" w:rsidP="009163F2">
            <w:pPr>
              <w:rPr>
                <w:rFonts w:cstheme="minorHAnsi"/>
              </w:rPr>
            </w:pPr>
            <w:r w:rsidRPr="00D8108E">
              <w:rPr>
                <w:rFonts w:cstheme="minorHAnsi"/>
              </w:rPr>
              <w:t>Monitoring will be via PharmOutcomes data.</w:t>
            </w:r>
          </w:p>
          <w:p w14:paraId="19CC4CDE" w14:textId="77777777" w:rsidR="008E4E18" w:rsidRPr="00D8108E" w:rsidRDefault="008E4E18" w:rsidP="009163F2">
            <w:pPr>
              <w:rPr>
                <w:rFonts w:cstheme="minorHAnsi"/>
              </w:rPr>
            </w:pPr>
          </w:p>
          <w:p w14:paraId="1AC46283" w14:textId="73B354DF" w:rsidR="008E4E18" w:rsidRPr="00D8108E" w:rsidRDefault="008E4E18" w:rsidP="009163F2">
            <w:pPr>
              <w:rPr>
                <w:rFonts w:cstheme="minorHAnsi"/>
              </w:rPr>
            </w:pPr>
            <w:r w:rsidRPr="00D8108E">
              <w:rPr>
                <w:rFonts w:cstheme="minorHAnsi"/>
              </w:rPr>
              <w:t xml:space="preserve">Termination </w:t>
            </w:r>
            <w:proofErr w:type="gramStart"/>
            <w:r w:rsidR="00560E8F" w:rsidRPr="00D8108E">
              <w:rPr>
                <w:rFonts w:cstheme="minorHAnsi"/>
              </w:rPr>
              <w:t>3 month</w:t>
            </w:r>
            <w:proofErr w:type="gramEnd"/>
            <w:r w:rsidR="00560E8F" w:rsidRPr="00D8108E">
              <w:rPr>
                <w:rFonts w:cstheme="minorHAnsi"/>
              </w:rPr>
              <w:t xml:space="preserve"> notice.</w:t>
            </w:r>
          </w:p>
          <w:p w14:paraId="71562EE9" w14:textId="5EF62058" w:rsidR="008E4E18" w:rsidRPr="00D8108E" w:rsidRDefault="008E4E18" w:rsidP="009163F2">
            <w:pPr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00B050"/>
          </w:tcPr>
          <w:p w14:paraId="205616B6" w14:textId="77777777" w:rsidR="00F804E5" w:rsidRDefault="00F804E5" w:rsidP="009163F2"/>
        </w:tc>
      </w:tr>
      <w:tr w:rsidR="00F804E5" w14:paraId="2FF73E44" w14:textId="375D1898" w:rsidTr="00F6183C">
        <w:trPr>
          <w:trHeight w:val="284"/>
        </w:trPr>
        <w:tc>
          <w:tcPr>
            <w:tcW w:w="2465" w:type="dxa"/>
            <w:gridSpan w:val="3"/>
            <w:vAlign w:val="center"/>
          </w:tcPr>
          <w:p w14:paraId="05DD82FF" w14:textId="2CAA5079" w:rsidR="00F804E5" w:rsidRDefault="00F804E5" w:rsidP="009163F2">
            <w:r>
              <w:t>Enhance relationships with other HCPs?</w:t>
            </w:r>
          </w:p>
        </w:tc>
        <w:tc>
          <w:tcPr>
            <w:tcW w:w="5894" w:type="dxa"/>
            <w:shd w:val="clear" w:color="auto" w:fill="auto"/>
          </w:tcPr>
          <w:p w14:paraId="3A815DB7" w14:textId="77777777" w:rsidR="00F804E5" w:rsidRPr="00D8108E" w:rsidRDefault="00560E8F" w:rsidP="009163F2">
            <w:pPr>
              <w:rPr>
                <w:rFonts w:cstheme="minorHAnsi"/>
              </w:rPr>
            </w:pPr>
            <w:r w:rsidRPr="00D8108E">
              <w:rPr>
                <w:rFonts w:cstheme="minorHAnsi"/>
              </w:rPr>
              <w:t>Yes</w:t>
            </w:r>
          </w:p>
          <w:p w14:paraId="1DF7369F" w14:textId="792BE994" w:rsidR="00560E8F" w:rsidRPr="00D8108E" w:rsidRDefault="00560E8F" w:rsidP="009163F2">
            <w:pPr>
              <w:rPr>
                <w:rFonts w:cstheme="minorHAnsi"/>
              </w:rPr>
            </w:pPr>
            <w:r w:rsidRPr="00D8108E">
              <w:rPr>
                <w:rFonts w:cstheme="minorHAnsi"/>
              </w:rPr>
              <w:t xml:space="preserve">GP surgeries, Walk-in Clinics and Out of Hours can all refer patients to community pharmacy for access. </w:t>
            </w:r>
          </w:p>
        </w:tc>
        <w:tc>
          <w:tcPr>
            <w:tcW w:w="657" w:type="dxa"/>
            <w:shd w:val="clear" w:color="auto" w:fill="00B050"/>
          </w:tcPr>
          <w:p w14:paraId="09855670" w14:textId="77777777" w:rsidR="00F804E5" w:rsidRDefault="00F804E5" w:rsidP="009163F2"/>
        </w:tc>
      </w:tr>
      <w:tr w:rsidR="00F804E5" w14:paraId="0663853B" w14:textId="5B49B9CC" w:rsidTr="00F6183C">
        <w:trPr>
          <w:trHeight w:val="359"/>
        </w:trPr>
        <w:tc>
          <w:tcPr>
            <w:tcW w:w="2465" w:type="dxa"/>
            <w:gridSpan w:val="3"/>
            <w:vAlign w:val="center"/>
          </w:tcPr>
          <w:p w14:paraId="3B1C7BA3" w14:textId="77777777" w:rsidR="00F804E5" w:rsidRDefault="00F804E5" w:rsidP="009163F2">
            <w:r>
              <w:t>Deliverable?</w:t>
            </w:r>
          </w:p>
        </w:tc>
        <w:tc>
          <w:tcPr>
            <w:tcW w:w="5894" w:type="dxa"/>
            <w:shd w:val="clear" w:color="auto" w:fill="auto"/>
          </w:tcPr>
          <w:p w14:paraId="5D0E3DBE" w14:textId="6328228C" w:rsidR="00F804E5" w:rsidRPr="00D8108E" w:rsidRDefault="00560E8F" w:rsidP="009163F2">
            <w:pPr>
              <w:rPr>
                <w:rFonts w:cstheme="minorHAnsi"/>
              </w:rPr>
            </w:pPr>
            <w:r w:rsidRPr="00D8108E">
              <w:rPr>
                <w:rFonts w:cstheme="minorHAnsi"/>
              </w:rPr>
              <w:t>Yes</w:t>
            </w:r>
          </w:p>
        </w:tc>
        <w:tc>
          <w:tcPr>
            <w:tcW w:w="657" w:type="dxa"/>
            <w:shd w:val="clear" w:color="auto" w:fill="00B050"/>
          </w:tcPr>
          <w:p w14:paraId="36699B1B" w14:textId="77777777" w:rsidR="00F804E5" w:rsidRDefault="00F804E5" w:rsidP="009163F2"/>
        </w:tc>
      </w:tr>
      <w:tr w:rsidR="00F804E5" w14:paraId="3E4D7843" w14:textId="7703C887" w:rsidTr="00F6183C">
        <w:trPr>
          <w:trHeight w:val="908"/>
        </w:trPr>
        <w:tc>
          <w:tcPr>
            <w:tcW w:w="2465" w:type="dxa"/>
            <w:gridSpan w:val="3"/>
            <w:vAlign w:val="center"/>
          </w:tcPr>
          <w:p w14:paraId="32FAEECB" w14:textId="77777777" w:rsidR="00F804E5" w:rsidRDefault="00F804E5" w:rsidP="009163F2">
            <w:r>
              <w:t>Attractive enough for contractors to consider it worthwhile?</w:t>
            </w:r>
          </w:p>
        </w:tc>
        <w:tc>
          <w:tcPr>
            <w:tcW w:w="5894" w:type="dxa"/>
            <w:shd w:val="clear" w:color="auto" w:fill="auto"/>
          </w:tcPr>
          <w:p w14:paraId="5FA7AABA" w14:textId="6538B6DA" w:rsidR="00F804E5" w:rsidRPr="00D8108E" w:rsidRDefault="00560E8F" w:rsidP="009163F2">
            <w:pPr>
              <w:rPr>
                <w:rFonts w:cstheme="minorHAnsi"/>
              </w:rPr>
            </w:pPr>
            <w:r w:rsidRPr="00D8108E">
              <w:rPr>
                <w:rFonts w:cstheme="minorHAnsi"/>
              </w:rPr>
              <w:t>Yes</w:t>
            </w:r>
          </w:p>
        </w:tc>
        <w:tc>
          <w:tcPr>
            <w:tcW w:w="657" w:type="dxa"/>
            <w:shd w:val="clear" w:color="auto" w:fill="00B050"/>
          </w:tcPr>
          <w:p w14:paraId="6730DB4D" w14:textId="77777777" w:rsidR="00F804E5" w:rsidRDefault="00F804E5" w:rsidP="009163F2"/>
        </w:tc>
      </w:tr>
      <w:tr w:rsidR="00F804E5" w14:paraId="2F208423" w14:textId="5D45183A" w:rsidTr="00EB07AA">
        <w:trPr>
          <w:trHeight w:val="944"/>
        </w:trPr>
        <w:tc>
          <w:tcPr>
            <w:tcW w:w="2465" w:type="dxa"/>
            <w:gridSpan w:val="3"/>
            <w:vAlign w:val="center"/>
          </w:tcPr>
          <w:p w14:paraId="3D0B8240" w14:textId="77777777" w:rsidR="00F804E5" w:rsidRDefault="00F804E5" w:rsidP="009163F2">
            <w:r>
              <w:t>Have performance criteria that supports a quality service?</w:t>
            </w:r>
          </w:p>
        </w:tc>
        <w:tc>
          <w:tcPr>
            <w:tcW w:w="5894" w:type="dxa"/>
            <w:shd w:val="clear" w:color="auto" w:fill="auto"/>
          </w:tcPr>
          <w:p w14:paraId="7D9097E7" w14:textId="6C3A431B" w:rsidR="00F804E5" w:rsidRPr="00D8108E" w:rsidRDefault="00D8108E" w:rsidP="009163F2">
            <w:pPr>
              <w:rPr>
                <w:rFonts w:cstheme="minorHAnsi"/>
              </w:rPr>
            </w:pPr>
            <w:r w:rsidRPr="00D8108E">
              <w:rPr>
                <w:rFonts w:cstheme="minorHAnsi"/>
              </w:rPr>
              <w:t>The commissioner will audit PharmOutcomes consultation records annually</w:t>
            </w:r>
            <w:r w:rsidRPr="00D8108E">
              <w:rPr>
                <w:rFonts w:cstheme="minorHAnsi"/>
              </w:rPr>
              <w:t>.</w:t>
            </w:r>
          </w:p>
        </w:tc>
        <w:tc>
          <w:tcPr>
            <w:tcW w:w="657" w:type="dxa"/>
            <w:shd w:val="clear" w:color="auto" w:fill="00B050"/>
          </w:tcPr>
          <w:p w14:paraId="3EBF5139" w14:textId="77777777" w:rsidR="00F804E5" w:rsidRDefault="00F804E5" w:rsidP="009163F2"/>
        </w:tc>
      </w:tr>
      <w:tr w:rsidR="00F804E5" w14:paraId="2A5BB2CC" w14:textId="042A68E2" w:rsidTr="00D55207">
        <w:trPr>
          <w:trHeight w:val="567"/>
        </w:trPr>
        <w:tc>
          <w:tcPr>
            <w:tcW w:w="246" w:type="dxa"/>
            <w:tcBorders>
              <w:right w:val="nil"/>
            </w:tcBorders>
            <w:vAlign w:val="center"/>
          </w:tcPr>
          <w:p w14:paraId="0D79F913" w14:textId="77777777" w:rsidR="00F804E5" w:rsidRDefault="00F804E5" w:rsidP="009163F2"/>
        </w:tc>
        <w:tc>
          <w:tcPr>
            <w:tcW w:w="8113" w:type="dxa"/>
            <w:gridSpan w:val="3"/>
            <w:tcBorders>
              <w:left w:val="nil"/>
            </w:tcBorders>
            <w:vAlign w:val="center"/>
          </w:tcPr>
          <w:p w14:paraId="1B5516E3" w14:textId="77777777" w:rsidR="00F804E5" w:rsidRPr="00D8108E" w:rsidRDefault="00F804E5" w:rsidP="009163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8108E">
              <w:rPr>
                <w:rFonts w:cstheme="minorHAnsi"/>
                <w:b/>
                <w:sz w:val="28"/>
                <w:szCs w:val="28"/>
              </w:rPr>
              <w:t>Service Delivery</w:t>
            </w:r>
          </w:p>
        </w:tc>
        <w:tc>
          <w:tcPr>
            <w:tcW w:w="657" w:type="dxa"/>
            <w:tcBorders>
              <w:left w:val="nil"/>
            </w:tcBorders>
          </w:tcPr>
          <w:p w14:paraId="6A065D65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67E7670C" w14:textId="4B7895D5" w:rsidTr="00EB07AA">
        <w:trPr>
          <w:trHeight w:val="953"/>
        </w:trPr>
        <w:tc>
          <w:tcPr>
            <w:tcW w:w="2465" w:type="dxa"/>
            <w:gridSpan w:val="3"/>
            <w:vAlign w:val="center"/>
          </w:tcPr>
          <w:p w14:paraId="1AE6F5A8" w14:textId="77777777" w:rsidR="00F804E5" w:rsidRDefault="00F804E5" w:rsidP="009163F2">
            <w:r>
              <w:t>Are the performance measures reasonable and achievable?</w:t>
            </w:r>
          </w:p>
        </w:tc>
        <w:tc>
          <w:tcPr>
            <w:tcW w:w="5894" w:type="dxa"/>
            <w:tcBorders>
              <w:bottom w:val="single" w:sz="4" w:space="0" w:color="auto"/>
            </w:tcBorders>
          </w:tcPr>
          <w:p w14:paraId="0739E8CB" w14:textId="41B2D42D" w:rsidR="00F804E5" w:rsidRPr="00D8108E" w:rsidRDefault="00EB07AA" w:rsidP="009163F2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53A479F4" w14:textId="192B46AC" w:rsidR="00F804E5" w:rsidRPr="00D8108E" w:rsidRDefault="00F804E5" w:rsidP="009163F2">
            <w:pPr>
              <w:rPr>
                <w:rFonts w:cstheme="minorHAnsi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F804E5" w:rsidRDefault="00F804E5" w:rsidP="009163F2"/>
        </w:tc>
      </w:tr>
      <w:tr w:rsidR="00F804E5" w14:paraId="63C6D57B" w14:textId="778BB591" w:rsidTr="009D7347">
        <w:trPr>
          <w:trHeight w:val="944"/>
        </w:trPr>
        <w:tc>
          <w:tcPr>
            <w:tcW w:w="2465" w:type="dxa"/>
            <w:gridSpan w:val="3"/>
            <w:vAlign w:val="center"/>
          </w:tcPr>
          <w:p w14:paraId="3369164B" w14:textId="08F99684" w:rsidR="00F804E5" w:rsidRDefault="00F804E5" w:rsidP="009163F2">
            <w:r>
              <w:t>Is the administration proportional to size or service and remuneration?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2B7D9918" w:rsidR="00F804E5" w:rsidRPr="00D8108E" w:rsidRDefault="00560E8F" w:rsidP="009163F2">
            <w:pPr>
              <w:rPr>
                <w:rFonts w:cstheme="minorHAnsi"/>
              </w:rPr>
            </w:pPr>
            <w:r w:rsidRPr="00D8108E">
              <w:rPr>
                <w:rFonts w:cstheme="minorHAnsi"/>
              </w:rPr>
              <w:t>Yes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F804E5" w:rsidRDefault="00F804E5" w:rsidP="009163F2"/>
        </w:tc>
      </w:tr>
      <w:tr w:rsidR="00F804E5" w14:paraId="7D161ADB" w14:textId="70A1118C" w:rsidTr="009D7347">
        <w:trPr>
          <w:trHeight w:val="688"/>
        </w:trPr>
        <w:tc>
          <w:tcPr>
            <w:tcW w:w="2465" w:type="dxa"/>
            <w:gridSpan w:val="3"/>
            <w:vAlign w:val="center"/>
          </w:tcPr>
          <w:p w14:paraId="5DF8B762" w14:textId="77777777" w:rsidR="00F804E5" w:rsidRDefault="00F804E5" w:rsidP="009163F2">
            <w:r>
              <w:t>Are any reporting systems suitable to all contractors?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auto"/>
          </w:tcPr>
          <w:p w14:paraId="2E16F762" w14:textId="77777777" w:rsidR="00F804E5" w:rsidRPr="00D8108E" w:rsidRDefault="00560E8F" w:rsidP="009163F2">
            <w:pPr>
              <w:rPr>
                <w:rFonts w:cstheme="minorHAnsi"/>
              </w:rPr>
            </w:pPr>
            <w:r w:rsidRPr="00D8108E">
              <w:rPr>
                <w:rFonts w:cstheme="minorHAnsi"/>
              </w:rPr>
              <w:t>Yes</w:t>
            </w:r>
          </w:p>
          <w:p w14:paraId="29A0136E" w14:textId="02B4B7DB" w:rsidR="00560E8F" w:rsidRPr="00D8108E" w:rsidRDefault="00560E8F" w:rsidP="009163F2">
            <w:pPr>
              <w:rPr>
                <w:rFonts w:cstheme="minorHAnsi"/>
              </w:rPr>
            </w:pPr>
            <w:proofErr w:type="spellStart"/>
            <w:r w:rsidRPr="00D8108E">
              <w:rPr>
                <w:rFonts w:cstheme="minorHAnsi"/>
              </w:rPr>
              <w:t>Pharmoutcomes</w:t>
            </w:r>
            <w:proofErr w:type="spellEnd"/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F804E5" w:rsidRDefault="00F804E5" w:rsidP="009163F2"/>
        </w:tc>
      </w:tr>
      <w:tr w:rsidR="00F804E5" w14:paraId="0A0C87A0" w14:textId="374D2E97" w:rsidTr="00CE5EB5">
        <w:trPr>
          <w:trHeight w:val="1553"/>
        </w:trPr>
        <w:tc>
          <w:tcPr>
            <w:tcW w:w="2465" w:type="dxa"/>
            <w:gridSpan w:val="3"/>
            <w:vAlign w:val="center"/>
          </w:tcPr>
          <w:p w14:paraId="541130BA" w14:textId="5D3E143E" w:rsidR="00F804E5" w:rsidRDefault="00F804E5" w:rsidP="009163F2">
            <w:r>
              <w:lastRenderedPageBreak/>
              <w:t>Is the training required for the service reasonable? Consider accessibility to CPPE for non-pharmacist/technician staff.</w:t>
            </w:r>
          </w:p>
        </w:tc>
        <w:tc>
          <w:tcPr>
            <w:tcW w:w="5894" w:type="dxa"/>
            <w:shd w:val="clear" w:color="auto" w:fill="auto"/>
          </w:tcPr>
          <w:p w14:paraId="251F0C0C" w14:textId="3CB0ABC8" w:rsidR="005728EA" w:rsidRPr="00EF2286" w:rsidRDefault="005728EA" w:rsidP="005728EA">
            <w:r w:rsidRPr="00EF2286">
              <w:t>Mandatory CPPE:</w:t>
            </w:r>
          </w:p>
          <w:p w14:paraId="7C87ECCC" w14:textId="6E7336FB" w:rsidR="005728EA" w:rsidRPr="00EF2286" w:rsidRDefault="005728EA" w:rsidP="005728EA">
            <w:pPr>
              <w:pStyle w:val="ListParagraph"/>
              <w:numPr>
                <w:ilvl w:val="0"/>
                <w:numId w:val="5"/>
              </w:numPr>
              <w:contextualSpacing w:val="0"/>
            </w:pPr>
            <w:r w:rsidRPr="00EF2286">
              <w:t>CPPE distance learning pack Common clinical conditions and minor ailment: distance learning</w:t>
            </w:r>
          </w:p>
          <w:p w14:paraId="43D5E05B" w14:textId="3FB1B85A" w:rsidR="00F804E5" w:rsidRDefault="005728EA" w:rsidP="009163F2">
            <w:pPr>
              <w:pStyle w:val="ListParagraph"/>
              <w:numPr>
                <w:ilvl w:val="0"/>
                <w:numId w:val="5"/>
              </w:numPr>
              <w:contextualSpacing w:val="0"/>
            </w:pPr>
            <w:r w:rsidRPr="00EF2286">
              <w:t xml:space="preserve">CPPE learning assessment Minor Ailments; a clinical approach (2020)  </w:t>
            </w:r>
          </w:p>
          <w:p w14:paraId="76B63639" w14:textId="77777777" w:rsidR="00F804E5" w:rsidRDefault="005164C4" w:rsidP="009163F2">
            <w:r>
              <w:t xml:space="preserve">CPPE </w:t>
            </w:r>
            <w:proofErr w:type="spellStart"/>
            <w:r>
              <w:t>DoC</w:t>
            </w:r>
            <w:proofErr w:type="spellEnd"/>
            <w:r>
              <w:t xml:space="preserve"> for Minor Ailments required</w:t>
            </w:r>
          </w:p>
          <w:p w14:paraId="16C9BF5E" w14:textId="77777777" w:rsidR="005F3990" w:rsidRDefault="005164C4" w:rsidP="009163F2">
            <w:r>
              <w:t>Pharmacist also needs to be familiar with</w:t>
            </w:r>
            <w:r w:rsidR="005F3990">
              <w:t>:</w:t>
            </w:r>
            <w:r>
              <w:t xml:space="preserve"> </w:t>
            </w:r>
          </w:p>
          <w:p w14:paraId="441A3391" w14:textId="77777777" w:rsidR="005164C4" w:rsidRDefault="005164C4" w:rsidP="005F3990">
            <w:pPr>
              <w:pStyle w:val="ListParagraph"/>
              <w:numPr>
                <w:ilvl w:val="0"/>
                <w:numId w:val="4"/>
              </w:numPr>
            </w:pPr>
            <w:r>
              <w:t>CKS for UTIs</w:t>
            </w:r>
          </w:p>
          <w:p w14:paraId="32874270" w14:textId="5F0605EC" w:rsidR="005F3990" w:rsidRDefault="005F3990" w:rsidP="005F3990">
            <w:pPr>
              <w:pStyle w:val="ListParagraph"/>
              <w:numPr>
                <w:ilvl w:val="0"/>
                <w:numId w:val="4"/>
              </w:numPr>
            </w:pPr>
            <w:r>
              <w:t>SCAN guidelines for UTIs in Non-pregnant women</w:t>
            </w:r>
          </w:p>
        </w:tc>
        <w:tc>
          <w:tcPr>
            <w:tcW w:w="657" w:type="dxa"/>
            <w:shd w:val="clear" w:color="auto" w:fill="FFC000"/>
          </w:tcPr>
          <w:p w14:paraId="2701175F" w14:textId="77777777" w:rsidR="00F804E5" w:rsidRDefault="00F804E5" w:rsidP="009163F2"/>
        </w:tc>
      </w:tr>
      <w:tr w:rsidR="00F804E5" w14:paraId="21CF59AB" w14:textId="27325A9E" w:rsidTr="009D7347">
        <w:trPr>
          <w:trHeight w:val="1406"/>
        </w:trPr>
        <w:tc>
          <w:tcPr>
            <w:tcW w:w="2465" w:type="dxa"/>
            <w:gridSpan w:val="3"/>
            <w:vAlign w:val="center"/>
          </w:tcPr>
          <w:p w14:paraId="1DBBBCCD" w14:textId="118B78A9" w:rsidR="00F804E5" w:rsidRDefault="00F804E5" w:rsidP="009163F2">
            <w:r>
              <w:t>Does record keeping or sharing of information requirements meet current IG regulations.</w:t>
            </w:r>
          </w:p>
        </w:tc>
        <w:tc>
          <w:tcPr>
            <w:tcW w:w="5894" w:type="dxa"/>
            <w:shd w:val="clear" w:color="auto" w:fill="auto"/>
          </w:tcPr>
          <w:p w14:paraId="1A5F247A" w14:textId="77777777" w:rsidR="00F804E5" w:rsidRDefault="009D7347" w:rsidP="009163F2">
            <w:r>
              <w:t>Yes</w:t>
            </w:r>
          </w:p>
          <w:p w14:paraId="5554DDF3" w14:textId="4F9881A3" w:rsidR="009D7347" w:rsidRDefault="009D7347" w:rsidP="009163F2">
            <w:r>
              <w:t>All service records to be kept on PharmOutcomes.</w:t>
            </w:r>
          </w:p>
          <w:p w14:paraId="57B32103" w14:textId="147F65F0" w:rsidR="009D7347" w:rsidRDefault="009D7347" w:rsidP="009163F2">
            <w:r>
              <w:t>A record of supply needs to be recorded on the patient’s PMR.</w:t>
            </w:r>
          </w:p>
          <w:p w14:paraId="4646B660" w14:textId="0556284E" w:rsidR="009D7347" w:rsidRDefault="009D7347" w:rsidP="009163F2"/>
        </w:tc>
        <w:tc>
          <w:tcPr>
            <w:tcW w:w="657" w:type="dxa"/>
            <w:shd w:val="clear" w:color="auto" w:fill="00B050"/>
          </w:tcPr>
          <w:p w14:paraId="51CB332B" w14:textId="77777777" w:rsidR="00F804E5" w:rsidRDefault="00F804E5" w:rsidP="009163F2"/>
        </w:tc>
      </w:tr>
      <w:tr w:rsidR="00F804E5" w14:paraId="28C19656" w14:textId="31FEA15E" w:rsidTr="00D55207">
        <w:trPr>
          <w:trHeight w:val="579"/>
        </w:trPr>
        <w:tc>
          <w:tcPr>
            <w:tcW w:w="246" w:type="dxa"/>
            <w:tcBorders>
              <w:right w:val="nil"/>
            </w:tcBorders>
            <w:vAlign w:val="center"/>
          </w:tcPr>
          <w:p w14:paraId="2AAFB1F7" w14:textId="77777777" w:rsidR="00F804E5" w:rsidRPr="00EA3183" w:rsidRDefault="00F804E5" w:rsidP="0091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3" w:type="dxa"/>
            <w:gridSpan w:val="3"/>
            <w:tcBorders>
              <w:left w:val="nil"/>
            </w:tcBorders>
            <w:vAlign w:val="center"/>
          </w:tcPr>
          <w:p w14:paraId="314B1717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657" w:type="dxa"/>
            <w:tcBorders>
              <w:left w:val="nil"/>
            </w:tcBorders>
          </w:tcPr>
          <w:p w14:paraId="10816F9D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06521961" w14:textId="69CFFBA3" w:rsidTr="00D55207">
        <w:trPr>
          <w:trHeight w:val="1250"/>
        </w:trPr>
        <w:tc>
          <w:tcPr>
            <w:tcW w:w="2465" w:type="dxa"/>
            <w:gridSpan w:val="3"/>
            <w:vAlign w:val="center"/>
          </w:tcPr>
          <w:p w14:paraId="25B137F0" w14:textId="77777777" w:rsidR="00F804E5" w:rsidRDefault="00F804E5" w:rsidP="009163F2">
            <w:r>
              <w:t>Any other information specific to this service.</w:t>
            </w:r>
          </w:p>
        </w:tc>
        <w:tc>
          <w:tcPr>
            <w:tcW w:w="5894" w:type="dxa"/>
          </w:tcPr>
          <w:p w14:paraId="040F1405" w14:textId="16332A63" w:rsidR="00485454" w:rsidRPr="008371AF" w:rsidRDefault="00485454" w:rsidP="00485454">
            <w:pPr>
              <w:jc w:val="both"/>
              <w:rPr>
                <w:rFonts w:cstheme="minorHAnsi"/>
              </w:rPr>
            </w:pPr>
            <w:r w:rsidRPr="008371AF">
              <w:rPr>
                <w:rFonts w:cstheme="minorHAnsi"/>
              </w:rPr>
              <w:t>The servic</w:t>
            </w:r>
            <w:r w:rsidRPr="008371AF">
              <w:rPr>
                <w:rFonts w:cstheme="minorHAnsi"/>
              </w:rPr>
              <w:t>e</w:t>
            </w:r>
            <w:r w:rsidRPr="008371AF">
              <w:rPr>
                <w:rFonts w:cstheme="minorHAnsi"/>
              </w:rPr>
              <w:t xml:space="preserve"> to </w:t>
            </w:r>
            <w:r w:rsidRPr="008371AF">
              <w:rPr>
                <w:rFonts w:cstheme="minorHAnsi"/>
              </w:rPr>
              <w:t>be available</w:t>
            </w:r>
            <w:r w:rsidRPr="008371AF">
              <w:rPr>
                <w:rFonts w:cstheme="minorHAnsi"/>
              </w:rPr>
              <w:t xml:space="preserve"> a minimum of 80% of the total weekly opening hours.  </w:t>
            </w:r>
          </w:p>
          <w:p w14:paraId="0387A859" w14:textId="44CEE7AE" w:rsidR="00F804E5" w:rsidRPr="008371AF" w:rsidRDefault="00F804E5" w:rsidP="009163F2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6AF58629" w14:textId="77777777" w:rsidR="00F804E5" w:rsidRDefault="00F804E5" w:rsidP="009163F2"/>
        </w:tc>
      </w:tr>
      <w:tr w:rsidR="00F804E5" w14:paraId="755419F6" w14:textId="6BD7B556" w:rsidTr="00D55207">
        <w:trPr>
          <w:trHeight w:val="575"/>
        </w:trPr>
        <w:tc>
          <w:tcPr>
            <w:tcW w:w="2465" w:type="dxa"/>
            <w:gridSpan w:val="3"/>
            <w:vAlign w:val="center"/>
          </w:tcPr>
          <w:p w14:paraId="39A3225C" w14:textId="48C51CCC" w:rsidR="00F804E5" w:rsidRDefault="00F804E5" w:rsidP="009163F2">
            <w:r>
              <w:t>Suggested RAG Rating</w:t>
            </w:r>
          </w:p>
        </w:tc>
        <w:tc>
          <w:tcPr>
            <w:tcW w:w="5894" w:type="dxa"/>
            <w:shd w:val="clear" w:color="auto" w:fill="00B050"/>
          </w:tcPr>
          <w:p w14:paraId="4269F11F" w14:textId="77777777" w:rsidR="00F804E5" w:rsidRDefault="00F804E5" w:rsidP="009163F2"/>
        </w:tc>
        <w:tc>
          <w:tcPr>
            <w:tcW w:w="657" w:type="dxa"/>
            <w:shd w:val="clear" w:color="auto" w:fill="00B050"/>
          </w:tcPr>
          <w:p w14:paraId="4D549C5A" w14:textId="77777777" w:rsidR="00F804E5" w:rsidRDefault="00F804E5" w:rsidP="009163F2"/>
        </w:tc>
      </w:tr>
    </w:tbl>
    <w:p w14:paraId="3674DB31" w14:textId="77777777" w:rsidR="00835D38" w:rsidRDefault="00835D38" w:rsidP="009163F2"/>
    <w:sectPr w:rsidR="00835D38" w:rsidSect="009467A1">
      <w:headerReference w:type="default" r:id="rId11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080F" w14:textId="77777777" w:rsidR="00FC6D35" w:rsidRDefault="00FC6D35" w:rsidP="00976447">
      <w:pPr>
        <w:spacing w:after="0" w:line="240" w:lineRule="auto"/>
      </w:pPr>
      <w:r>
        <w:separator/>
      </w:r>
    </w:p>
  </w:endnote>
  <w:endnote w:type="continuationSeparator" w:id="0">
    <w:p w14:paraId="6A3FD26E" w14:textId="77777777" w:rsidR="00FC6D35" w:rsidRDefault="00FC6D35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6909" w14:textId="77777777" w:rsidR="00FC6D35" w:rsidRDefault="00FC6D35" w:rsidP="00976447">
      <w:pPr>
        <w:spacing w:after="0" w:line="240" w:lineRule="auto"/>
      </w:pPr>
      <w:r>
        <w:separator/>
      </w:r>
    </w:p>
  </w:footnote>
  <w:footnote w:type="continuationSeparator" w:id="0">
    <w:p w14:paraId="6E6B839A" w14:textId="77777777" w:rsidR="00FC6D35" w:rsidRDefault="00FC6D35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0D8"/>
    <w:multiLevelType w:val="hybridMultilevel"/>
    <w:tmpl w:val="ACEC4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64807"/>
    <w:multiLevelType w:val="hybridMultilevel"/>
    <w:tmpl w:val="CA9C5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45F43"/>
    <w:rsid w:val="00070AFF"/>
    <w:rsid w:val="0007423A"/>
    <w:rsid w:val="000A34AA"/>
    <w:rsid w:val="000C0217"/>
    <w:rsid w:val="000D39CA"/>
    <w:rsid w:val="000D51A7"/>
    <w:rsid w:val="000D6178"/>
    <w:rsid w:val="000F4BE3"/>
    <w:rsid w:val="00100477"/>
    <w:rsid w:val="00120B8B"/>
    <w:rsid w:val="001404CF"/>
    <w:rsid w:val="001535B4"/>
    <w:rsid w:val="001879AF"/>
    <w:rsid w:val="001B06EC"/>
    <w:rsid w:val="00244002"/>
    <w:rsid w:val="0028001F"/>
    <w:rsid w:val="002851C4"/>
    <w:rsid w:val="002A4146"/>
    <w:rsid w:val="00332C98"/>
    <w:rsid w:val="003876C0"/>
    <w:rsid w:val="003E7667"/>
    <w:rsid w:val="0041049D"/>
    <w:rsid w:val="004567D6"/>
    <w:rsid w:val="00460CB9"/>
    <w:rsid w:val="00471C30"/>
    <w:rsid w:val="00485454"/>
    <w:rsid w:val="004A4DA0"/>
    <w:rsid w:val="004B0D0D"/>
    <w:rsid w:val="004B345B"/>
    <w:rsid w:val="004F2991"/>
    <w:rsid w:val="005164C4"/>
    <w:rsid w:val="0053198F"/>
    <w:rsid w:val="00560E8F"/>
    <w:rsid w:val="005622DD"/>
    <w:rsid w:val="005728EA"/>
    <w:rsid w:val="005859B7"/>
    <w:rsid w:val="005A1E13"/>
    <w:rsid w:val="005B08F0"/>
    <w:rsid w:val="005F25A9"/>
    <w:rsid w:val="005F3990"/>
    <w:rsid w:val="00612645"/>
    <w:rsid w:val="00643981"/>
    <w:rsid w:val="00674853"/>
    <w:rsid w:val="0068698C"/>
    <w:rsid w:val="00697410"/>
    <w:rsid w:val="006A4876"/>
    <w:rsid w:val="006A7667"/>
    <w:rsid w:val="006B2BB8"/>
    <w:rsid w:val="00727525"/>
    <w:rsid w:val="0073541F"/>
    <w:rsid w:val="00742AAF"/>
    <w:rsid w:val="00771CB7"/>
    <w:rsid w:val="00790210"/>
    <w:rsid w:val="007B6401"/>
    <w:rsid w:val="007D554A"/>
    <w:rsid w:val="007D5A8A"/>
    <w:rsid w:val="007E0BB9"/>
    <w:rsid w:val="007F001C"/>
    <w:rsid w:val="00810067"/>
    <w:rsid w:val="008138B5"/>
    <w:rsid w:val="00835D38"/>
    <w:rsid w:val="008371AF"/>
    <w:rsid w:val="00862910"/>
    <w:rsid w:val="008A3C57"/>
    <w:rsid w:val="008D5CB8"/>
    <w:rsid w:val="008E4E18"/>
    <w:rsid w:val="008F22ED"/>
    <w:rsid w:val="00907ABE"/>
    <w:rsid w:val="009163F2"/>
    <w:rsid w:val="00935A10"/>
    <w:rsid w:val="009467A1"/>
    <w:rsid w:val="00976447"/>
    <w:rsid w:val="009863B1"/>
    <w:rsid w:val="00996E1D"/>
    <w:rsid w:val="009A4336"/>
    <w:rsid w:val="009D7347"/>
    <w:rsid w:val="00A0305C"/>
    <w:rsid w:val="00A46B9D"/>
    <w:rsid w:val="00A60403"/>
    <w:rsid w:val="00A60449"/>
    <w:rsid w:val="00A70906"/>
    <w:rsid w:val="00A81782"/>
    <w:rsid w:val="00A8629B"/>
    <w:rsid w:val="00A92A98"/>
    <w:rsid w:val="00AA6E8D"/>
    <w:rsid w:val="00AC2ACA"/>
    <w:rsid w:val="00AC31A4"/>
    <w:rsid w:val="00AF2E5C"/>
    <w:rsid w:val="00B038B8"/>
    <w:rsid w:val="00B05BAA"/>
    <w:rsid w:val="00B27B12"/>
    <w:rsid w:val="00B3219E"/>
    <w:rsid w:val="00B511A9"/>
    <w:rsid w:val="00B51AA3"/>
    <w:rsid w:val="00B86E6F"/>
    <w:rsid w:val="00BA142A"/>
    <w:rsid w:val="00C231AC"/>
    <w:rsid w:val="00C8050F"/>
    <w:rsid w:val="00CA780A"/>
    <w:rsid w:val="00CD5FA8"/>
    <w:rsid w:val="00CE5827"/>
    <w:rsid w:val="00CE5EB5"/>
    <w:rsid w:val="00CF09FC"/>
    <w:rsid w:val="00CF5535"/>
    <w:rsid w:val="00D01E8F"/>
    <w:rsid w:val="00D24915"/>
    <w:rsid w:val="00D55207"/>
    <w:rsid w:val="00D56752"/>
    <w:rsid w:val="00D8108E"/>
    <w:rsid w:val="00D86168"/>
    <w:rsid w:val="00DA6A3F"/>
    <w:rsid w:val="00DB403D"/>
    <w:rsid w:val="00DC68B2"/>
    <w:rsid w:val="00DD6A9B"/>
    <w:rsid w:val="00DE4DBE"/>
    <w:rsid w:val="00DF6367"/>
    <w:rsid w:val="00E12F94"/>
    <w:rsid w:val="00E17E31"/>
    <w:rsid w:val="00E220A4"/>
    <w:rsid w:val="00E46D93"/>
    <w:rsid w:val="00E62A33"/>
    <w:rsid w:val="00E82621"/>
    <w:rsid w:val="00E8310F"/>
    <w:rsid w:val="00E90D5D"/>
    <w:rsid w:val="00EA3183"/>
    <w:rsid w:val="00EA42B3"/>
    <w:rsid w:val="00EB07AA"/>
    <w:rsid w:val="00ED6AAF"/>
    <w:rsid w:val="00EF07DA"/>
    <w:rsid w:val="00F02A57"/>
    <w:rsid w:val="00F063FE"/>
    <w:rsid w:val="00F1435C"/>
    <w:rsid w:val="00F25779"/>
    <w:rsid w:val="00F259B9"/>
    <w:rsid w:val="00F36A8C"/>
    <w:rsid w:val="00F46C00"/>
    <w:rsid w:val="00F6183C"/>
    <w:rsid w:val="00F804E5"/>
    <w:rsid w:val="00F901A7"/>
    <w:rsid w:val="00F91BB1"/>
    <w:rsid w:val="00F92359"/>
    <w:rsid w:val="00FC6D35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qFormat/>
    <w:locked/>
    <w:rsid w:val="00CA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ks.nice.org.uk/urinary-tract-infection-lower-wom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ng109/chapter/Recommendation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518A5"/>
    <w:rsid w:val="001E57DA"/>
    <w:rsid w:val="0022327C"/>
    <w:rsid w:val="00224ECB"/>
    <w:rsid w:val="0022656D"/>
    <w:rsid w:val="0037538B"/>
    <w:rsid w:val="00435F78"/>
    <w:rsid w:val="005C5096"/>
    <w:rsid w:val="00611F4C"/>
    <w:rsid w:val="00662075"/>
    <w:rsid w:val="006903CA"/>
    <w:rsid w:val="006C29D5"/>
    <w:rsid w:val="00757C33"/>
    <w:rsid w:val="0078091B"/>
    <w:rsid w:val="00814374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9B0E48-5446-4877-8B6B-9AE036E0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26</cp:revision>
  <dcterms:created xsi:type="dcterms:W3CDTF">2022-02-25T16:31:00Z</dcterms:created>
  <dcterms:modified xsi:type="dcterms:W3CDTF">2022-02-25T17:10:00Z</dcterms:modified>
</cp:coreProperties>
</file>