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62C9" w14:paraId="06B36477" w14:textId="77777777" w:rsidTr="003B62C9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B62C9" w14:paraId="420CA74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B62C9" w14:paraId="73C32B2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1FEB71A" w14:textId="7024DAB8" w:rsidR="003B62C9" w:rsidRDefault="003B62C9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215B2E51" w14:textId="77777777" w:rsidR="003B62C9" w:rsidRDefault="003B62C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62C9" w14:paraId="44FADE1F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3B62C9" w14:paraId="6DD3BB8F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9E052C2" w14:textId="45A292DF" w:rsidR="003B62C9" w:rsidRDefault="003B62C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A7DCFC8" wp14:editId="31BD48E7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B62C9" w14:paraId="596001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ECF4A0B" w14:textId="77777777" w:rsidR="003B62C9" w:rsidRDefault="003B62C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15873D2" w14:textId="77777777" w:rsidR="003B62C9" w:rsidRDefault="003B62C9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3B62C9" w14:paraId="58AF812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3248187" w14:textId="77777777" w:rsidR="003B62C9" w:rsidRDefault="003B62C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A89EF56" w14:textId="77777777" w:rsidR="003B62C9" w:rsidRDefault="003B62C9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16th May 2022</w:t>
                        </w:r>
                      </w:p>
                    </w:tc>
                  </w:tr>
                </w:tbl>
                <w:p w14:paraId="5FFB4109" w14:textId="77777777" w:rsidR="003B62C9" w:rsidRDefault="003B62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62C9" w14:paraId="08B9F86A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67281BA8" w14:textId="3164ED84" w:rsidR="003B62C9" w:rsidRDefault="003B62C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79913CE" wp14:editId="4ACCE473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B62C9" w14:paraId="074E2DE7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3B62C9" w14:paraId="081C77DE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617BC210" w14:textId="77777777" w:rsidR="003B62C9" w:rsidRDefault="003B62C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3D0CB8F" w14:textId="77777777" w:rsidR="003B62C9" w:rsidRDefault="003B62C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C1E0E6E" w14:textId="77777777" w:rsidR="003B62C9" w:rsidRDefault="003B62C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B62C9" w14:paraId="657FD26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72F3453" w14:textId="77777777" w:rsidR="003B62C9" w:rsidRDefault="003B62C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8F72239" w14:textId="77777777" w:rsidR="003B62C9" w:rsidRDefault="003B62C9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3BE8EF40" w14:textId="77777777" w:rsidR="003B62C9" w:rsidRDefault="003B62C9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699B21B">
                            <v:rect id="_x0000_i1032" style="width:468pt;height:1.5pt" o:hralign="center" o:hrstd="t" o:hr="t" fillcolor="#a0a0a0" stroked="f"/>
                          </w:pict>
                        </w:r>
                      </w:p>
                      <w:p w14:paraId="722F3E8B" w14:textId="77777777" w:rsidR="003B62C9" w:rsidRDefault="003B62C9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NHS prescription charges frozen; two weeks until vote on proposals to improve PSNC and LPCs; webinar on Data Security &amp; Protection Toolkit.</w:t>
                        </w:r>
                      </w:p>
                      <w:p w14:paraId="197F419A" w14:textId="77777777" w:rsidR="003B62C9" w:rsidRDefault="003B62C9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152A1C9">
                            <v:rect id="_x0000_i1033" style="width:468pt;height:1.5pt" o:hralign="center" o:hrstd="t" o:hr="t" fillcolor="#a0a0a0" stroked="f"/>
                          </w:pict>
                        </w:r>
                      </w:p>
                      <w:p w14:paraId="42046206" w14:textId="77777777" w:rsidR="003B62C9" w:rsidRDefault="003B62C9" w:rsidP="003B62C9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NHS prescription charges to remain at £9.35 per item for 2022/23</w:t>
                        </w:r>
                      </w:p>
                      <w:p w14:paraId="3D31590C" w14:textId="77777777" w:rsidR="003B62C9" w:rsidRDefault="003B62C9" w:rsidP="003B62C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Department of Health and Social Care has now announced that NHS prescription charges in England will remain frozen for the rest of 2022/23. This follows a previous comment that the NHS prescription charge would not be uplifted on 1st April 2022.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This means that charges for prescriptions will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remain at £9.35 for a single charge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, and the cost of prescription prepayment certificates (PPCs) will also remain unchanged at £30.25 for 3 months and £108.10 for 12 months.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 </w:t>
                        </w:r>
                      </w:p>
                      <w:p w14:paraId="2931E52C" w14:textId="77777777" w:rsidR="003B62C9" w:rsidRDefault="003B62C9" w:rsidP="003B62C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has updated its usual Prescription Charge Card and PPC poster to help community pharmacies communicate the current charges to patients.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</w:p>
                      <w:p w14:paraId="7A318B38" w14:textId="77777777" w:rsidR="003B62C9" w:rsidRDefault="003B62C9" w:rsidP="003B62C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A1545AE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59B6D310" w14:textId="77777777" w:rsidR="003B62C9" w:rsidRDefault="003B62C9" w:rsidP="003B62C9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RSG: Less than two weeks until contractor vote opens</w:t>
                        </w:r>
                      </w:p>
                      <w:p w14:paraId="55CBE00F" w14:textId="77777777" w:rsidR="003B62C9" w:rsidRDefault="003B62C9" w:rsidP="003B62C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Review Steering Group (RSG) is reminding community pharmacy contractors that a contractor vote on proposals to improve PSNC and LPCs will open on Friday 27th May.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In an email update issued last week, the RSG urged contractors to engage with the process. The Group also described some of the support available to help contractors understand its proposals, including:</w:t>
                        </w:r>
                      </w:p>
                      <w:p w14:paraId="095F71B9" w14:textId="77777777" w:rsidR="003B62C9" w:rsidRDefault="003B62C9" w:rsidP="003B62C9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 additional national briefing event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to be held on Tuesday 7th June at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7pm;</w:t>
                        </w:r>
                        <w:proofErr w:type="gramEnd"/>
                      </w:p>
                      <w:p w14:paraId="2D9A8A9E" w14:textId="77777777" w:rsidR="003B62C9" w:rsidRDefault="003B62C9" w:rsidP="003B62C9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Answers to clarification questions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; and</w:t>
                        </w:r>
                      </w:p>
                      <w:p w14:paraId="1CC4A305" w14:textId="77777777" w:rsidR="003B62C9" w:rsidRDefault="003B62C9" w:rsidP="003B62C9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Animations about the proposals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</w:p>
                      <w:p w14:paraId="1D2797A1" w14:textId="77777777" w:rsidR="003B62C9" w:rsidRDefault="003B62C9" w:rsidP="003B62C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3EAEC591" w14:textId="5F1AAB39" w:rsidR="003B62C9" w:rsidRDefault="003B62C9" w:rsidP="003B62C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on the RSG website</w:t>
                          </w:r>
                        </w:hyperlink>
                      </w:p>
                      <w:p w14:paraId="51DE21D8" w14:textId="77777777" w:rsidR="003B62C9" w:rsidRDefault="003B62C9" w:rsidP="003B62C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D1EFDC1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51C530F6" w14:textId="77777777" w:rsidR="003B62C9" w:rsidRDefault="003B62C9" w:rsidP="003B62C9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Data Security &amp; Protection Toolkit webinar</w:t>
                        </w:r>
                      </w:p>
                      <w:p w14:paraId="14F430E0" w14:textId="77777777" w:rsidR="003B62C9" w:rsidRDefault="003B62C9" w:rsidP="003B62C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will be holding a webinar next week to help community pharmacy contractors with completing the Data Security and Protection Toolkit for 2021/22.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br/>
                          <w:t>During the webinar, representatives from PSNC and NHS Digital will discuss the Toolkit questions, talk delegates through the available guidance materials and answer questions about making the declaration.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the webinar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703BD3D" w14:textId="77777777" w:rsidR="003B62C9" w:rsidRDefault="003B62C9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3B62C9" w14:paraId="3E22207E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3B6D1F0" w14:textId="77777777" w:rsidR="003B62C9" w:rsidRDefault="003B62C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7A0EA4F" w14:textId="77777777" w:rsidR="003B62C9" w:rsidRDefault="003B62C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349B7F0" w14:textId="77777777" w:rsidR="003B62C9" w:rsidRDefault="003B62C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5655B" w14:textId="77777777" w:rsidR="003B62C9" w:rsidRDefault="003B62C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43A23A" w14:textId="77777777" w:rsidR="003B62C9" w:rsidRDefault="003B62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2C9" w14:paraId="7324C35D" w14:textId="77777777" w:rsidTr="003B62C9">
        <w:trPr>
          <w:trHeight w:val="1467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B62C9" w14:paraId="3BD5702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B62C9" w14:paraId="083E63B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2B21D118" w14:textId="77777777" w:rsidR="003B62C9" w:rsidRDefault="003B62C9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4B5F5179" w14:textId="3CAE72D5" w:rsidR="003B62C9" w:rsidRDefault="003B62C9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8F98AE9" wp14:editId="483537E7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852F685" wp14:editId="4021D99E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1C8191E" wp14:editId="500113BC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47874B5" wp14:editId="495ABB85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2C55AF0" w14:textId="77777777" w:rsidR="003B62C9" w:rsidRDefault="003B62C9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7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B62C9" w14:paraId="4BE5B213" w14:textId="77777777" w:rsidTr="003B62C9">
                    <w:trPr>
                      <w:trHeight w:val="145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3EB46" w14:textId="478EAA27" w:rsidR="003B62C9" w:rsidRDefault="003B62C9" w:rsidP="003B62C9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45ED4DFB" w14:textId="77777777" w:rsidR="003B62C9" w:rsidRDefault="003B62C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63D2799" w14:textId="77777777" w:rsidR="003B62C9" w:rsidRDefault="003B62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67BC1F" w14:textId="1FE5D05C" w:rsidR="003B62C9" w:rsidRDefault="003B62C9" w:rsidP="003B62C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C22114F" wp14:editId="29B856C7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38628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1751B"/>
    <w:multiLevelType w:val="multilevel"/>
    <w:tmpl w:val="A86C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3247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C9"/>
    <w:rsid w:val="003B62C9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2D60"/>
  <w15:chartTrackingRefBased/>
  <w15:docId w15:val="{5E94D58E-ECF7-4199-8ED7-8880A8D4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C9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B62C9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B62C9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B62C9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B62C9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2C9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C9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2C9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2C9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B62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62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6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snc.org.uk/wp-content/uploads/2013/11/Newsletter-style-bar.png" TargetMode="External"/><Relationship Id="rId13" Type="http://schemas.openxmlformats.org/officeDocument/2006/relationships/hyperlink" Target="https://psnc.us7.list-manage.com/track/click?u=86d41ab7fa4c7c2c5d7210782&amp;id=528deadb94&amp;e=d19e9fd41c" TargetMode="External"/><Relationship Id="rId18" Type="http://schemas.openxmlformats.org/officeDocument/2006/relationships/hyperlink" Target="https://psnc.us7.list-manage.com/track/click?u=86d41ab7fa4c7c2c5d7210782&amp;id=bfd31fa9a9&amp;e=d19e9fd41c" TargetMode="External"/><Relationship Id="rId26" Type="http://schemas.openxmlformats.org/officeDocument/2006/relationships/image" Target="https://gallery.mailchimp.com/86d41ab7fa4c7c2c5d7210782/images/f5c0845f-f39c-425d-8d3c-deff11493c50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snc.us7.list-manage.com/track/click?u=86d41ab7fa4c7c2c5d7210782&amp;id=ddab961f60&amp;e=d19e9fd41c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b1b0aa3e0b&amp;e=d19e9fd41c" TargetMode="External"/><Relationship Id="rId17" Type="http://schemas.openxmlformats.org/officeDocument/2006/relationships/image" Target="https://gallery.mailchimp.com/86d41ab7fa4c7c2c5d7210782/images/5acd9cf1-bdba-4039-b74f-638b444ff5d8.png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https://gallery.mailchimp.com/86d41ab7fa4c7c2c5d7210782/images/e1475f6b-1081-4509-ab25-9cd7f83d26b2.png" TargetMode="External"/><Relationship Id="rId29" Type="http://schemas.openxmlformats.org/officeDocument/2006/relationships/image" Target="https://psnc.us7.list-manage.com/track/open.php?u=86d41ab7fa4c7c2c5d7210782&amp;id=cd1737ddcb&amp;e=d19e9fd41c" TargetMode="External"/><Relationship Id="rId1" Type="http://schemas.openxmlformats.org/officeDocument/2006/relationships/numbering" Target="numbering.xml"/><Relationship Id="rId6" Type="http://schemas.openxmlformats.org/officeDocument/2006/relationships/image" Target="https://gallery.mailchimp.com/86d41ab7fa4c7c2c5d7210782/images/001d399a-96a4-4e1f-b905-a21d530b5d29.jpg" TargetMode="External"/><Relationship Id="rId11" Type="http://schemas.openxmlformats.org/officeDocument/2006/relationships/hyperlink" Target="https://psnc.us7.list-manage.com/track/click?u=86d41ab7fa4c7c2c5d7210782&amp;id=444aca1c14&amp;e=d19e9fd41c" TargetMode="External"/><Relationship Id="rId24" Type="http://schemas.openxmlformats.org/officeDocument/2006/relationships/hyperlink" Target="https://psnc.us7.list-manage.com/track/click?u=86d41ab7fa4c7c2c5d7210782&amp;id=0fa35226ba&amp;e=d19e9fd4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8ac74bb5de&amp;e=d19e9fd41c" TargetMode="External"/><Relationship Id="rId23" Type="http://schemas.openxmlformats.org/officeDocument/2006/relationships/image" Target="https://gallery.mailchimp.com/86d41ab7fa4c7c2c5d7210782/images/cd088afd-0ac0-4498-8ed1-e4199bf882ce.png" TargetMode="External"/><Relationship Id="rId28" Type="http://schemas.openxmlformats.org/officeDocument/2006/relationships/image" Target="media/image7.gif"/><Relationship Id="rId10" Type="http://schemas.openxmlformats.org/officeDocument/2006/relationships/hyperlink" Target="https://psnc.us7.list-manage.com/track/click?u=86d41ab7fa4c7c2c5d7210782&amp;id=a312b308b0&amp;e=d19e9fd41c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cadaf5d34e&amp;e=d19e9fd41c" TargetMode="External"/><Relationship Id="rId14" Type="http://schemas.openxmlformats.org/officeDocument/2006/relationships/hyperlink" Target="https://psnc.us7.list-manage.com/track/click?u=86d41ab7fa4c7c2c5d7210782&amp;id=fa835d2b28&amp;e=d19e9fd41c" TargetMode="External"/><Relationship Id="rId22" Type="http://schemas.openxmlformats.org/officeDocument/2006/relationships/image" Target="media/image5.png"/><Relationship Id="rId27" Type="http://schemas.openxmlformats.org/officeDocument/2006/relationships/hyperlink" Target="mailto:info@psnc.org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2022-05-17T10:21:00Z</dcterms:created>
  <dcterms:modified xsi:type="dcterms:W3CDTF">2022-05-17T10:26:00Z</dcterms:modified>
</cp:coreProperties>
</file>