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72667" w14:paraId="0DA1B0F0" w14:textId="77777777" w:rsidTr="0037266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72667" w14:paraId="13BCB5B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72667" w14:paraId="11892BA2" w14:textId="77777777">
                    <w:trPr>
                      <w:tblCellSpacing w:w="0" w:type="dxa"/>
                      <w:jc w:val="center"/>
                    </w:trPr>
                    <w:tc>
                      <w:tcPr>
                        <w:tcW w:w="3000" w:type="dxa"/>
                        <w:hideMark/>
                      </w:tcPr>
                      <w:p w14:paraId="087BD438" w14:textId="67536700" w:rsidR="00372667" w:rsidRDefault="00372667">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65B9DAC" w14:textId="77777777" w:rsidR="00372667" w:rsidRDefault="00372667">
                  <w:pPr>
                    <w:jc w:val="center"/>
                    <w:rPr>
                      <w:rFonts w:ascii="Times New Roman" w:eastAsia="Times New Roman" w:hAnsi="Times New Roman" w:cs="Times New Roman"/>
                      <w:sz w:val="20"/>
                      <w:szCs w:val="20"/>
                    </w:rPr>
                  </w:pPr>
                </w:p>
              </w:tc>
            </w:tr>
            <w:tr w:rsidR="00372667" w14:paraId="2CC41CF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72667" w14:paraId="30BE13AE"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5470601" w14:textId="0EDA9BB8" w:rsidR="00372667" w:rsidRDefault="00372667">
                        <w:pPr>
                          <w:jc w:val="center"/>
                          <w:rPr>
                            <w:rFonts w:eastAsia="Times New Roman"/>
                          </w:rPr>
                        </w:pPr>
                        <w:r>
                          <w:rPr>
                            <w:rFonts w:eastAsia="Times New Roman"/>
                            <w:noProof/>
                          </w:rPr>
                          <w:drawing>
                            <wp:inline distT="0" distB="0" distL="0" distR="0" wp14:anchorId="2FCB5670" wp14:editId="33A6536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72667" w14:paraId="5351DAD6" w14:textId="77777777">
                    <w:trPr>
                      <w:tblCellSpacing w:w="0" w:type="dxa"/>
                    </w:trPr>
                    <w:tc>
                      <w:tcPr>
                        <w:tcW w:w="0" w:type="auto"/>
                        <w:vMerge/>
                        <w:tcBorders>
                          <w:top w:val="nil"/>
                          <w:left w:val="nil"/>
                          <w:bottom w:val="single" w:sz="2" w:space="0" w:color="FFFFFF"/>
                          <w:right w:val="nil"/>
                        </w:tcBorders>
                        <w:vAlign w:val="center"/>
                        <w:hideMark/>
                      </w:tcPr>
                      <w:p w14:paraId="0705C059" w14:textId="77777777" w:rsidR="00372667" w:rsidRDefault="00372667">
                        <w:pPr>
                          <w:rPr>
                            <w:rFonts w:eastAsia="Times New Roman"/>
                          </w:rPr>
                        </w:pPr>
                      </w:p>
                    </w:tc>
                    <w:tc>
                      <w:tcPr>
                        <w:tcW w:w="3450" w:type="dxa"/>
                        <w:tcBorders>
                          <w:top w:val="nil"/>
                          <w:left w:val="nil"/>
                          <w:bottom w:val="nil"/>
                          <w:right w:val="nil"/>
                        </w:tcBorders>
                        <w:vAlign w:val="center"/>
                        <w:hideMark/>
                      </w:tcPr>
                      <w:p w14:paraId="02B0CA69" w14:textId="77777777" w:rsidR="00372667" w:rsidRDefault="00372667">
                        <w:pPr>
                          <w:pStyle w:val="Heading1"/>
                          <w:rPr>
                            <w:rFonts w:eastAsia="Times New Roman"/>
                          </w:rPr>
                        </w:pPr>
                        <w:r>
                          <w:rPr>
                            <w:rFonts w:eastAsia="Times New Roman"/>
                          </w:rPr>
                          <w:t>PSNC Newsletter</w:t>
                        </w:r>
                      </w:p>
                    </w:tc>
                  </w:tr>
                  <w:tr w:rsidR="00372667" w14:paraId="35B48CF2" w14:textId="77777777">
                    <w:trPr>
                      <w:tblCellSpacing w:w="0" w:type="dxa"/>
                    </w:trPr>
                    <w:tc>
                      <w:tcPr>
                        <w:tcW w:w="0" w:type="auto"/>
                        <w:vMerge/>
                        <w:tcBorders>
                          <w:top w:val="nil"/>
                          <w:left w:val="nil"/>
                          <w:bottom w:val="single" w:sz="2" w:space="0" w:color="FFFFFF"/>
                          <w:right w:val="nil"/>
                        </w:tcBorders>
                        <w:vAlign w:val="center"/>
                        <w:hideMark/>
                      </w:tcPr>
                      <w:p w14:paraId="06452288" w14:textId="77777777" w:rsidR="00372667" w:rsidRDefault="0037266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54A7D45" w14:textId="77777777" w:rsidR="00372667" w:rsidRDefault="00372667">
                        <w:pPr>
                          <w:pStyle w:val="Heading2"/>
                          <w:rPr>
                            <w:rFonts w:eastAsia="Times New Roman"/>
                            <w:color w:val="93378A"/>
                          </w:rPr>
                        </w:pPr>
                        <w:r>
                          <w:rPr>
                            <w:rFonts w:eastAsia="Times New Roman"/>
                            <w:color w:val="93378A"/>
                          </w:rPr>
                          <w:t>Wednesday 6th April 2022</w:t>
                        </w:r>
                      </w:p>
                    </w:tc>
                  </w:tr>
                </w:tbl>
                <w:p w14:paraId="6A8FE153" w14:textId="77777777" w:rsidR="00372667" w:rsidRDefault="00372667">
                  <w:pPr>
                    <w:rPr>
                      <w:rFonts w:ascii="Times New Roman" w:eastAsia="Times New Roman" w:hAnsi="Times New Roman" w:cs="Times New Roman"/>
                      <w:sz w:val="20"/>
                      <w:szCs w:val="20"/>
                    </w:rPr>
                  </w:pPr>
                </w:p>
              </w:tc>
            </w:tr>
            <w:tr w:rsidR="00372667" w14:paraId="1900C245" w14:textId="77777777">
              <w:tblPrEx>
                <w:shd w:val="clear" w:color="auto" w:fill="auto"/>
              </w:tblPrEx>
              <w:trPr>
                <w:tblCellSpacing w:w="0" w:type="dxa"/>
                <w:jc w:val="center"/>
              </w:trPr>
              <w:tc>
                <w:tcPr>
                  <w:tcW w:w="9000" w:type="dxa"/>
                  <w:hideMark/>
                </w:tcPr>
                <w:p w14:paraId="7A974A0D" w14:textId="244F4F44" w:rsidR="00372667" w:rsidRDefault="00372667">
                  <w:pPr>
                    <w:rPr>
                      <w:rFonts w:eastAsia="Times New Roman"/>
                    </w:rPr>
                  </w:pPr>
                  <w:r>
                    <w:rPr>
                      <w:rFonts w:eastAsia="Times New Roman"/>
                      <w:noProof/>
                    </w:rPr>
                    <w:drawing>
                      <wp:inline distT="0" distB="0" distL="0" distR="0" wp14:anchorId="26BFCC73" wp14:editId="16B1211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72667" w14:paraId="00D62F6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7"/>
                    <w:gridCol w:w="192"/>
                  </w:tblGrid>
                  <w:tr w:rsidR="00372667" w14:paraId="3FF4A4B6" w14:textId="77777777">
                    <w:trPr>
                      <w:trHeight w:val="150"/>
                      <w:tblCellSpacing w:w="15" w:type="dxa"/>
                      <w:jc w:val="center"/>
                    </w:trPr>
                    <w:tc>
                      <w:tcPr>
                        <w:tcW w:w="150" w:type="dxa"/>
                        <w:vAlign w:val="center"/>
                        <w:hideMark/>
                      </w:tcPr>
                      <w:p w14:paraId="4D299A1F" w14:textId="77777777" w:rsidR="00372667" w:rsidRDefault="00372667">
                        <w:pPr>
                          <w:rPr>
                            <w:rFonts w:eastAsia="Times New Roman"/>
                          </w:rPr>
                        </w:pPr>
                      </w:p>
                    </w:tc>
                    <w:tc>
                      <w:tcPr>
                        <w:tcW w:w="8700" w:type="dxa"/>
                        <w:vAlign w:val="center"/>
                        <w:hideMark/>
                      </w:tcPr>
                      <w:p w14:paraId="500A74EC" w14:textId="77777777" w:rsidR="00372667" w:rsidRDefault="00372667">
                        <w:pPr>
                          <w:rPr>
                            <w:rFonts w:ascii="Times New Roman" w:eastAsia="Times New Roman" w:hAnsi="Times New Roman" w:cs="Times New Roman"/>
                            <w:sz w:val="20"/>
                            <w:szCs w:val="20"/>
                          </w:rPr>
                        </w:pPr>
                      </w:p>
                    </w:tc>
                    <w:tc>
                      <w:tcPr>
                        <w:tcW w:w="150" w:type="dxa"/>
                        <w:vAlign w:val="center"/>
                        <w:hideMark/>
                      </w:tcPr>
                      <w:p w14:paraId="3C345D86" w14:textId="77777777" w:rsidR="00372667" w:rsidRDefault="00372667">
                        <w:pPr>
                          <w:rPr>
                            <w:rFonts w:ascii="Times New Roman" w:eastAsia="Times New Roman" w:hAnsi="Times New Roman" w:cs="Times New Roman"/>
                            <w:sz w:val="20"/>
                            <w:szCs w:val="20"/>
                          </w:rPr>
                        </w:pPr>
                      </w:p>
                    </w:tc>
                  </w:tr>
                  <w:tr w:rsidR="00372667" w14:paraId="5AC1D72B" w14:textId="77777777">
                    <w:trPr>
                      <w:tblCellSpacing w:w="15" w:type="dxa"/>
                      <w:jc w:val="center"/>
                    </w:trPr>
                    <w:tc>
                      <w:tcPr>
                        <w:tcW w:w="150" w:type="dxa"/>
                        <w:vAlign w:val="center"/>
                        <w:hideMark/>
                      </w:tcPr>
                      <w:p w14:paraId="275FBB73" w14:textId="77777777" w:rsidR="00372667" w:rsidRDefault="00372667">
                        <w:pPr>
                          <w:rPr>
                            <w:rFonts w:ascii="Times New Roman" w:eastAsia="Times New Roman" w:hAnsi="Times New Roman" w:cs="Times New Roman"/>
                            <w:sz w:val="20"/>
                            <w:szCs w:val="20"/>
                          </w:rPr>
                        </w:pPr>
                      </w:p>
                    </w:tc>
                    <w:tc>
                      <w:tcPr>
                        <w:tcW w:w="8700" w:type="dxa"/>
                        <w:vAlign w:val="center"/>
                        <w:hideMark/>
                      </w:tcPr>
                      <w:p w14:paraId="1EA702BF" w14:textId="77777777" w:rsidR="00372667" w:rsidRDefault="00372667">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821164F" w14:textId="77777777" w:rsidR="00372667" w:rsidRDefault="0037266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7130F60">
                            <v:rect id="_x0000_i1032" style="width:468pt;height:1.5pt" o:hralign="center" o:hrstd="t" o:hr="t" fillcolor="#a0a0a0" stroked="f"/>
                          </w:pict>
                        </w:r>
                      </w:p>
                      <w:p w14:paraId="78617BA9" w14:textId="77777777" w:rsidR="00372667" w:rsidRDefault="00372667">
                        <w:pPr>
                          <w:pStyle w:val="Heading2"/>
                          <w:rPr>
                            <w:rFonts w:eastAsia="Times New Roman"/>
                          </w:rPr>
                        </w:pPr>
                        <w:r>
                          <w:rPr>
                            <w:rFonts w:eastAsia="Times New Roman"/>
                          </w:rPr>
                          <w:t>In this update: Referred back/disallowed items going fully digital; most contractors benefit from earlier advance payments; Hep C testing service extended; expiry of SSP017; improving access to pharmacy education; advice concerning arrivals from Ukraine.</w:t>
                        </w:r>
                      </w:p>
                      <w:p w14:paraId="4ED1ED9E" w14:textId="77777777" w:rsidR="00372667" w:rsidRDefault="00372667">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141A72D">
                            <v:rect id="_x0000_i1033" style="width:468pt;height:1.5pt" o:hralign="center" o:hrstd="t" o:hr="t" fillcolor="#a0a0a0" stroked="f"/>
                          </w:pict>
                        </w:r>
                      </w:p>
                      <w:p w14:paraId="66959D8A" w14:textId="77777777" w:rsidR="00372667" w:rsidRDefault="00372667" w:rsidP="00372667">
                        <w:pPr>
                          <w:pStyle w:val="Heading2"/>
                          <w:spacing w:after="0"/>
                          <w:rPr>
                            <w:rFonts w:eastAsia="Times New Roman"/>
                          </w:rPr>
                        </w:pPr>
                        <w:proofErr w:type="gramStart"/>
                        <w:r>
                          <w:rPr>
                            <w:rFonts w:eastAsia="Times New Roman"/>
                          </w:rPr>
                          <w:t>Referred back</w:t>
                        </w:r>
                        <w:proofErr w:type="gramEnd"/>
                        <w:r>
                          <w:rPr>
                            <w:rFonts w:eastAsia="Times New Roman"/>
                          </w:rPr>
                          <w:t xml:space="preserve"> and disallowed items going fully digital via MYS from July 2022</w:t>
                        </w:r>
                      </w:p>
                      <w:p w14:paraId="14C99A7E" w14:textId="05A35541" w:rsidR="00372667" w:rsidRDefault="00372667" w:rsidP="0037266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From July 2022 (for the dispensing month of June 2022), Manage Your Service (MYS) will be the only route available to community pharmacy contractors to view and submit the required information for all </w:t>
                        </w:r>
                        <w:proofErr w:type="gramStart"/>
                        <w:r>
                          <w:rPr>
                            <w:rFonts w:ascii="Tahoma" w:eastAsia="Times New Roman" w:hAnsi="Tahoma" w:cs="Tahoma"/>
                            <w:color w:val="303030"/>
                            <w:sz w:val="21"/>
                            <w:szCs w:val="21"/>
                          </w:rPr>
                          <w:t>referred back</w:t>
                        </w:r>
                        <w:proofErr w:type="gramEnd"/>
                        <w:r>
                          <w:rPr>
                            <w:rFonts w:ascii="Tahoma" w:eastAsia="Times New Roman" w:hAnsi="Tahoma" w:cs="Tahoma"/>
                            <w:color w:val="303030"/>
                            <w:sz w:val="21"/>
                            <w:szCs w:val="21"/>
                          </w:rPr>
                          <w:t xml:space="preserve"> and disallowed items.</w:t>
                        </w:r>
                        <w:r>
                          <w:rPr>
                            <w:rFonts w:ascii="Tahoma" w:eastAsia="Times New Roman" w:hAnsi="Tahoma" w:cs="Tahoma"/>
                            <w:color w:val="303030"/>
                            <w:sz w:val="21"/>
                            <w:szCs w:val="21"/>
                          </w:rPr>
                          <w:br/>
                        </w:r>
                        <w:r>
                          <w:rPr>
                            <w:rFonts w:ascii="Tahoma" w:eastAsia="Times New Roman" w:hAnsi="Tahoma" w:cs="Tahoma"/>
                            <w:color w:val="303030"/>
                            <w:sz w:val="21"/>
                            <w:szCs w:val="21"/>
                          </w:rPr>
                          <w:br/>
                          <w:t>At present, using the MYS portal to receive referred back and disallowed items is optional with nearly half of all contractors signed up to receive these digitally. For those still currently</w:t>
                        </w:r>
                        <w:r>
                          <w:rPr>
                            <w:rFonts w:ascii="Tahoma" w:eastAsia="Times New Roman" w:hAnsi="Tahoma" w:cs="Tahoma"/>
                            <w:color w:val="303030"/>
                            <w:sz w:val="21"/>
                            <w:szCs w:val="21"/>
                          </w:rPr>
                          <w:t xml:space="preserve"> </w:t>
                        </w:r>
                        <w:r>
                          <w:rPr>
                            <w:rFonts w:ascii="Tahoma" w:eastAsia="Times New Roman" w:hAnsi="Tahoma" w:cs="Tahoma"/>
                            <w:color w:val="303030"/>
                            <w:sz w:val="21"/>
                            <w:szCs w:val="21"/>
                          </w:rPr>
                          <w:t>using the paper-based route, the final paper referred back and disallowed items that will be sent through the post will relate to prescriptions dispensed in May 2022.</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153881B5" w14:textId="77777777" w:rsidR="00372667" w:rsidRDefault="00372667" w:rsidP="0037266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EB71FE5">
                            <v:rect id="_x0000_i1034" style="width:468pt;height:1.5pt" o:hrstd="t" o:hr="t" fillcolor="#a0a0a0" stroked="f"/>
                          </w:pict>
                        </w:r>
                      </w:p>
                      <w:p w14:paraId="33D4BD7E" w14:textId="77777777" w:rsidR="00372667" w:rsidRDefault="00372667" w:rsidP="00372667">
                        <w:pPr>
                          <w:pStyle w:val="Heading2"/>
                          <w:spacing w:after="0"/>
                          <w:rPr>
                            <w:rFonts w:eastAsia="Times New Roman"/>
                          </w:rPr>
                        </w:pPr>
                        <w:r>
                          <w:rPr>
                            <w:rFonts w:eastAsia="Times New Roman"/>
                          </w:rPr>
                          <w:t xml:space="preserve">Nearly 11,000 </w:t>
                        </w:r>
                        <w:proofErr w:type="gramStart"/>
                        <w:r>
                          <w:rPr>
                            <w:rFonts w:eastAsia="Times New Roman"/>
                          </w:rPr>
                          <w:t>benefit</w:t>
                        </w:r>
                        <w:proofErr w:type="gramEnd"/>
                        <w:r>
                          <w:rPr>
                            <w:rFonts w:eastAsia="Times New Roman"/>
                          </w:rPr>
                          <w:t xml:space="preserve"> from earlier advance payments in April</w:t>
                        </w:r>
                      </w:p>
                      <w:p w14:paraId="03766238" w14:textId="77777777" w:rsidR="00372667" w:rsidRDefault="00372667" w:rsidP="0037266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Over 10,700 pharmacy contractors who declared their March 2022 FP34C submission figures through the MYS portal by 5th April 2022 will receive earlier advance payments on 11th April 2022 (circa 20 days earlier than the normal advance payment timetable). These contractors will receive a letter from NHSBSA regarding these payments.</w:t>
                        </w:r>
                        <w:r>
                          <w:rPr>
                            <w:rFonts w:ascii="Tahoma" w:eastAsia="Times New Roman" w:hAnsi="Tahoma" w:cs="Tahoma"/>
                            <w:color w:val="303030"/>
                            <w:sz w:val="21"/>
                            <w:szCs w:val="21"/>
                          </w:rPr>
                          <w:br/>
                        </w:r>
                        <w:r>
                          <w:rPr>
                            <w:rFonts w:ascii="Tahoma" w:eastAsia="Times New Roman" w:hAnsi="Tahoma" w:cs="Tahoma"/>
                            <w:color w:val="303030"/>
                            <w:sz w:val="21"/>
                            <w:szCs w:val="21"/>
                          </w:rPr>
                          <w:br/>
                          <w:t>From April 2022, MYS is the only route available to contractors for all monthly FP34C submissions.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6FA2B0D8" w14:textId="77777777" w:rsidR="00372667" w:rsidRDefault="00372667" w:rsidP="0037266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24F7707">
                            <v:rect id="_x0000_i1035" style="width:468pt;height:1.5pt" o:hrstd="t" o:hr="t" fillcolor="#a0a0a0" stroked="f"/>
                          </w:pict>
                        </w:r>
                      </w:p>
                      <w:p w14:paraId="4F6738A4" w14:textId="77777777" w:rsidR="00372667" w:rsidRDefault="00372667" w:rsidP="00372667">
                        <w:pPr>
                          <w:pStyle w:val="Heading2"/>
                          <w:spacing w:after="0"/>
                          <w:rPr>
                            <w:rFonts w:eastAsia="Times New Roman"/>
                          </w:rPr>
                        </w:pPr>
                        <w:r>
                          <w:rPr>
                            <w:rFonts w:eastAsia="Times New Roman"/>
                          </w:rPr>
                          <w:t>Extension to Hep C testing service agreed</w:t>
                        </w:r>
                      </w:p>
                      <w:p w14:paraId="45F4D441" w14:textId="660A4174" w:rsidR="00372667" w:rsidRDefault="00372667" w:rsidP="0037266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 xml:space="preserve">NHS England and NHS Improvement (NHSE&amp;I), the Department of Health and Social Care (DHSC) and PSNC have agreed that the Community Pharmacy Hepatitis C Antibody Testing (Advanced) Service should continue to be commissioned until 31st March 2023. The service was originally planned to conclude at the end of last month. </w:t>
                        </w:r>
                      </w:p>
                      <w:p w14:paraId="327DEABD" w14:textId="77777777" w:rsidR="00372667" w:rsidRDefault="00372667" w:rsidP="00372667">
                        <w:pPr>
                          <w:spacing w:line="264" w:lineRule="auto"/>
                          <w:rPr>
                            <w:rFonts w:ascii="Tahoma" w:eastAsia="Times New Roman" w:hAnsi="Tahoma" w:cs="Tahoma"/>
                            <w:color w:val="303030"/>
                            <w:sz w:val="21"/>
                            <w:szCs w:val="21"/>
                          </w:rPr>
                        </w:pPr>
                      </w:p>
                      <w:p w14:paraId="5C7F91EF" w14:textId="77777777" w:rsidR="00372667" w:rsidRDefault="00372667" w:rsidP="00372667">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Learn more about the Hep C testing service</w:t>
                          </w:r>
                        </w:hyperlink>
                      </w:p>
                      <w:p w14:paraId="250E733D" w14:textId="77777777" w:rsidR="00372667" w:rsidRDefault="00372667" w:rsidP="0037266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D95EB22">
                            <v:rect id="_x0000_i1036" style="width:468pt;height:1.5pt" o:hrstd="t" o:hr="t" fillcolor="#a0a0a0" stroked="f"/>
                          </w:pict>
                        </w:r>
                      </w:p>
                      <w:p w14:paraId="3667B6D7" w14:textId="77777777" w:rsidR="00372667" w:rsidRDefault="00372667" w:rsidP="00372667">
                        <w:pPr>
                          <w:pStyle w:val="Heading2"/>
                          <w:spacing w:after="0"/>
                          <w:rPr>
                            <w:rFonts w:eastAsia="Times New Roman"/>
                          </w:rPr>
                        </w:pPr>
                        <w:r>
                          <w:rPr>
                            <w:rFonts w:eastAsia="Times New Roman"/>
                          </w:rPr>
                          <w:t>Expiry of SSP017</w:t>
                        </w:r>
                      </w:p>
                      <w:p w14:paraId="43DE1B1D" w14:textId="23A32835" w:rsidR="00372667" w:rsidRDefault="00372667" w:rsidP="0037266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Serious Shortage Protocol (SSP) for Lipitor 20mg chewable tablets, SSP017, expired yesterday (5th April 2022) at 23.59pm. Any prescriptions for this product must now be dispensed in accordance with the prescription. </w:t>
                        </w:r>
                      </w:p>
                      <w:p w14:paraId="454A4109" w14:textId="77777777" w:rsidR="00372667" w:rsidRDefault="00372667" w:rsidP="00372667">
                        <w:pPr>
                          <w:spacing w:line="264" w:lineRule="auto"/>
                          <w:rPr>
                            <w:rFonts w:ascii="Tahoma" w:eastAsia="Times New Roman" w:hAnsi="Tahoma" w:cs="Tahoma"/>
                            <w:color w:val="303030"/>
                            <w:sz w:val="21"/>
                            <w:szCs w:val="21"/>
                          </w:rPr>
                        </w:pPr>
                      </w:p>
                      <w:p w14:paraId="3AC30C8A" w14:textId="77777777" w:rsidR="00372667" w:rsidRDefault="00372667" w:rsidP="00372667">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See PSNC's top tips for SSP claims</w:t>
                          </w:r>
                        </w:hyperlink>
                      </w:p>
                      <w:p w14:paraId="67C4DE46" w14:textId="77777777" w:rsidR="00372667" w:rsidRDefault="00372667" w:rsidP="0037266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6A5BE9">
                            <v:rect id="_x0000_i1037" style="width:468pt;height:1.5pt" o:hrstd="t" o:hr="t" fillcolor="#a0a0a0" stroked="f"/>
                          </w:pict>
                        </w:r>
                      </w:p>
                      <w:p w14:paraId="069022F6" w14:textId="77777777" w:rsidR="00372667" w:rsidRDefault="00372667" w:rsidP="00372667">
                        <w:pPr>
                          <w:pStyle w:val="Heading2"/>
                          <w:spacing w:after="0"/>
                          <w:rPr>
                            <w:rFonts w:eastAsia="Times New Roman"/>
                          </w:rPr>
                        </w:pPr>
                        <w:r>
                          <w:rPr>
                            <w:rFonts w:eastAsia="Times New Roman"/>
                          </w:rPr>
                          <w:t>Help improve access to pharmacy education and training</w:t>
                        </w:r>
                      </w:p>
                      <w:p w14:paraId="6299F0B0" w14:textId="77777777" w:rsidR="00372667" w:rsidRDefault="00372667" w:rsidP="0037266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Health Education England (HEE) is working to improve access to pharmacy education and training and has commissioned an engagement exercise to discuss experiences. Pharmacy undergraduates, foundation trainees and recently qualified pharmacy professionals from Black, Asian and minority ethnic (BAME) communities or those experiencing potential barriers are invited to attend a series of online workshops.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Sign up for one of the workshops</w:t>
                          </w:r>
                        </w:hyperlink>
                        <w:r>
                          <w:rPr>
                            <w:rFonts w:ascii="Tahoma" w:eastAsia="Times New Roman" w:hAnsi="Tahoma" w:cs="Tahoma"/>
                            <w:color w:val="303030"/>
                            <w:sz w:val="21"/>
                            <w:szCs w:val="21"/>
                          </w:rPr>
                          <w:t xml:space="preserve"> </w:t>
                        </w:r>
                      </w:p>
                      <w:p w14:paraId="46B3680E" w14:textId="77777777" w:rsidR="00372667" w:rsidRDefault="00372667" w:rsidP="0037266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A54BAFB">
                            <v:rect id="_x0000_i1038" style="width:468pt;height:1.5pt" o:hrstd="t" o:hr="t" fillcolor="#a0a0a0" stroked="f"/>
                          </w:pict>
                        </w:r>
                      </w:p>
                      <w:p w14:paraId="6BABABF0" w14:textId="77777777" w:rsidR="00372667" w:rsidRDefault="00372667" w:rsidP="00372667">
                        <w:pPr>
                          <w:pStyle w:val="Heading2"/>
                          <w:spacing w:after="0"/>
                          <w:rPr>
                            <w:rFonts w:eastAsia="Times New Roman"/>
                          </w:rPr>
                        </w:pPr>
                        <w:r>
                          <w:rPr>
                            <w:rFonts w:eastAsia="Times New Roman"/>
                          </w:rPr>
                          <w:t>Arrivals from Ukraine: advice for primary care</w:t>
                        </w:r>
                      </w:p>
                      <w:p w14:paraId="33F001A3" w14:textId="4CADD08F" w:rsidR="00372667" w:rsidRDefault="00372667" w:rsidP="0037266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Office for Health Improvement and Disparities (OHID) and the UK Health Security Agency (UKHSA) have issued guidance to primary care professionals about how to address the health needs of patients ordinarily resident in Ukraine who have arrived in the UK in response to the conflict between Ukraine and Russia. </w:t>
                        </w:r>
                      </w:p>
                      <w:p w14:paraId="4326D311" w14:textId="77777777" w:rsidR="00372667" w:rsidRDefault="00372667" w:rsidP="00372667">
                        <w:pPr>
                          <w:spacing w:line="264" w:lineRule="auto"/>
                          <w:rPr>
                            <w:rFonts w:ascii="Tahoma" w:eastAsia="Times New Roman" w:hAnsi="Tahoma" w:cs="Tahoma"/>
                            <w:color w:val="303030"/>
                            <w:sz w:val="21"/>
                            <w:szCs w:val="21"/>
                          </w:rPr>
                        </w:pPr>
                      </w:p>
                      <w:p w14:paraId="197B8FFA" w14:textId="77777777" w:rsidR="00372667" w:rsidRDefault="00372667" w:rsidP="00372667">
                        <w:pPr>
                          <w:pStyle w:val="NormalWeb"/>
                          <w:spacing w:before="0" w:beforeAutospacing="0" w:after="0" w:afterAutospacing="0" w:line="264" w:lineRule="auto"/>
                          <w:rPr>
                            <w:rFonts w:ascii="Tahoma" w:hAnsi="Tahoma" w:cs="Tahoma"/>
                            <w:color w:val="303030"/>
                            <w:sz w:val="21"/>
                            <w:szCs w:val="21"/>
                          </w:rPr>
                        </w:pPr>
                        <w:hyperlink r:id="rId13" w:tgtFrame="_blank" w:history="1">
                          <w:r>
                            <w:rPr>
                              <w:rStyle w:val="Hyperlink"/>
                              <w:rFonts w:ascii="Tahoma" w:hAnsi="Tahoma" w:cs="Tahoma"/>
                              <w:b/>
                              <w:bCs/>
                              <w:color w:val="4E3487"/>
                              <w:sz w:val="21"/>
                              <w:szCs w:val="21"/>
                            </w:rPr>
                            <w:t>Read the OHID/UKHSA guidance</w:t>
                          </w:r>
                        </w:hyperlink>
                      </w:p>
                    </w:tc>
                    <w:tc>
                      <w:tcPr>
                        <w:tcW w:w="150" w:type="dxa"/>
                        <w:vAlign w:val="center"/>
                        <w:hideMark/>
                      </w:tcPr>
                      <w:p w14:paraId="344F216B" w14:textId="77777777" w:rsidR="00372667" w:rsidRDefault="00372667">
                        <w:pPr>
                          <w:rPr>
                            <w:rFonts w:ascii="Tahoma" w:hAnsi="Tahoma" w:cs="Tahoma"/>
                            <w:color w:val="303030"/>
                            <w:sz w:val="21"/>
                            <w:szCs w:val="21"/>
                          </w:rPr>
                        </w:pPr>
                      </w:p>
                    </w:tc>
                  </w:tr>
                  <w:tr w:rsidR="00372667" w14:paraId="27BE4438" w14:textId="77777777">
                    <w:trPr>
                      <w:trHeight w:val="150"/>
                      <w:tblCellSpacing w:w="15" w:type="dxa"/>
                      <w:jc w:val="center"/>
                    </w:trPr>
                    <w:tc>
                      <w:tcPr>
                        <w:tcW w:w="150" w:type="dxa"/>
                        <w:vAlign w:val="center"/>
                        <w:hideMark/>
                      </w:tcPr>
                      <w:p w14:paraId="59686988" w14:textId="77777777" w:rsidR="00372667" w:rsidRDefault="00372667">
                        <w:pPr>
                          <w:rPr>
                            <w:rFonts w:ascii="Times New Roman" w:eastAsia="Times New Roman" w:hAnsi="Times New Roman" w:cs="Times New Roman"/>
                            <w:sz w:val="20"/>
                            <w:szCs w:val="20"/>
                          </w:rPr>
                        </w:pPr>
                      </w:p>
                    </w:tc>
                    <w:tc>
                      <w:tcPr>
                        <w:tcW w:w="8700" w:type="dxa"/>
                        <w:vAlign w:val="center"/>
                        <w:hideMark/>
                      </w:tcPr>
                      <w:p w14:paraId="15A5693D" w14:textId="77777777" w:rsidR="00372667" w:rsidRDefault="00372667">
                        <w:pPr>
                          <w:rPr>
                            <w:rFonts w:ascii="Times New Roman" w:eastAsia="Times New Roman" w:hAnsi="Times New Roman" w:cs="Times New Roman"/>
                            <w:sz w:val="20"/>
                            <w:szCs w:val="20"/>
                          </w:rPr>
                        </w:pPr>
                      </w:p>
                    </w:tc>
                    <w:tc>
                      <w:tcPr>
                        <w:tcW w:w="150" w:type="dxa"/>
                        <w:vAlign w:val="center"/>
                        <w:hideMark/>
                      </w:tcPr>
                      <w:p w14:paraId="05C3130B" w14:textId="77777777" w:rsidR="00372667" w:rsidRDefault="00372667">
                        <w:pPr>
                          <w:rPr>
                            <w:rFonts w:ascii="Times New Roman" w:eastAsia="Times New Roman" w:hAnsi="Times New Roman" w:cs="Times New Roman"/>
                            <w:sz w:val="20"/>
                            <w:szCs w:val="20"/>
                          </w:rPr>
                        </w:pPr>
                      </w:p>
                    </w:tc>
                  </w:tr>
                </w:tbl>
                <w:p w14:paraId="494BED2A" w14:textId="77777777" w:rsidR="00372667" w:rsidRDefault="00372667">
                  <w:pPr>
                    <w:jc w:val="center"/>
                    <w:rPr>
                      <w:rFonts w:ascii="Times New Roman" w:eastAsia="Times New Roman" w:hAnsi="Times New Roman" w:cs="Times New Roman"/>
                      <w:sz w:val="20"/>
                      <w:szCs w:val="20"/>
                    </w:rPr>
                  </w:pPr>
                </w:p>
              </w:tc>
            </w:tr>
          </w:tbl>
          <w:p w14:paraId="33E5B01A" w14:textId="77777777" w:rsidR="00372667" w:rsidRDefault="00372667">
            <w:pPr>
              <w:jc w:val="center"/>
              <w:rPr>
                <w:rFonts w:ascii="Times New Roman" w:eastAsia="Times New Roman" w:hAnsi="Times New Roman" w:cs="Times New Roman"/>
                <w:sz w:val="20"/>
                <w:szCs w:val="20"/>
              </w:rPr>
            </w:pPr>
          </w:p>
        </w:tc>
      </w:tr>
      <w:tr w:rsidR="00372667" w14:paraId="2CD8746E" w14:textId="77777777" w:rsidTr="0037266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72667" w14:paraId="5141ECD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72667" w14:paraId="008F618B" w14:textId="77777777">
                    <w:trPr>
                      <w:tblCellSpacing w:w="0" w:type="dxa"/>
                      <w:jc w:val="center"/>
                    </w:trPr>
                    <w:tc>
                      <w:tcPr>
                        <w:tcW w:w="3000" w:type="dxa"/>
                        <w:tcMar>
                          <w:top w:w="30" w:type="dxa"/>
                          <w:left w:w="75" w:type="dxa"/>
                          <w:bottom w:w="30" w:type="dxa"/>
                          <w:right w:w="75" w:type="dxa"/>
                        </w:tcMar>
                        <w:hideMark/>
                      </w:tcPr>
                      <w:p w14:paraId="0F0D9DDA" w14:textId="77777777" w:rsidR="00372667" w:rsidRDefault="00372667">
                        <w:pPr>
                          <w:pStyle w:val="Heading4"/>
                          <w:jc w:val="center"/>
                          <w:rPr>
                            <w:rFonts w:eastAsia="Times New Roman"/>
                          </w:rPr>
                        </w:pPr>
                        <w:r>
                          <w:rPr>
                            <w:rFonts w:eastAsia="Times New Roman"/>
                          </w:rPr>
                          <w:lastRenderedPageBreak/>
                          <w:t>Pharmaceutical Services Negotiating Committee</w:t>
                        </w:r>
                      </w:p>
                      <w:p w14:paraId="186D67F0" w14:textId="7BDEB162" w:rsidR="00372667" w:rsidRDefault="0037266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F961803" wp14:editId="4D16B9B2">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C23E30F" wp14:editId="34BE6BC6">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7CAAA96" wp14:editId="1387E15A">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4FF2B29" wp14:editId="4D68D822">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83912B4" w14:textId="77777777" w:rsidR="00372667" w:rsidRDefault="0037266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72667" w14:paraId="191087DA" w14:textId="77777777" w:rsidTr="00372667">
                    <w:trPr>
                      <w:trHeight w:val="20"/>
                      <w:tblCellSpacing w:w="0" w:type="dxa"/>
                      <w:jc w:val="center"/>
                    </w:trPr>
                    <w:tc>
                      <w:tcPr>
                        <w:tcW w:w="9000" w:type="dxa"/>
                        <w:tcMar>
                          <w:top w:w="150" w:type="dxa"/>
                          <w:left w:w="0" w:type="dxa"/>
                          <w:bottom w:w="0" w:type="dxa"/>
                          <w:right w:w="0" w:type="dxa"/>
                        </w:tcMar>
                        <w:vAlign w:val="center"/>
                        <w:hideMark/>
                      </w:tcPr>
                      <w:p w14:paraId="179DBAB6" w14:textId="0CD859BC" w:rsidR="00372667" w:rsidRDefault="00372667" w:rsidP="00372667">
                        <w:pPr>
                          <w:rPr>
                            <w:rFonts w:ascii="Arial" w:eastAsia="Times New Roman" w:hAnsi="Arial" w:cs="Arial"/>
                            <w:color w:val="FFFFFF"/>
                            <w:sz w:val="17"/>
                            <w:szCs w:val="17"/>
                          </w:rPr>
                        </w:pPr>
                      </w:p>
                    </w:tc>
                  </w:tr>
                </w:tbl>
                <w:p w14:paraId="2A3869DC" w14:textId="77777777" w:rsidR="00372667" w:rsidRDefault="00372667">
                  <w:pPr>
                    <w:jc w:val="center"/>
                    <w:rPr>
                      <w:rFonts w:ascii="Times New Roman" w:eastAsia="Times New Roman" w:hAnsi="Times New Roman" w:cs="Times New Roman"/>
                      <w:sz w:val="20"/>
                      <w:szCs w:val="20"/>
                    </w:rPr>
                  </w:pPr>
                </w:p>
              </w:tc>
            </w:tr>
          </w:tbl>
          <w:p w14:paraId="692789A5" w14:textId="77777777" w:rsidR="00372667" w:rsidRDefault="00372667">
            <w:pPr>
              <w:jc w:val="center"/>
              <w:rPr>
                <w:rFonts w:ascii="Times New Roman" w:eastAsia="Times New Roman" w:hAnsi="Times New Roman" w:cs="Times New Roman"/>
                <w:sz w:val="20"/>
                <w:szCs w:val="20"/>
              </w:rPr>
            </w:pPr>
          </w:p>
        </w:tc>
      </w:tr>
    </w:tbl>
    <w:p w14:paraId="06F7729C" w14:textId="3DE72CC6" w:rsidR="00372667" w:rsidRDefault="00372667" w:rsidP="00372667">
      <w:pPr>
        <w:rPr>
          <w:rFonts w:eastAsia="Times New Roman"/>
        </w:rPr>
      </w:pPr>
      <w:r>
        <w:rPr>
          <w:rFonts w:eastAsia="Times New Roman"/>
          <w:noProof/>
        </w:rPr>
        <w:drawing>
          <wp:inline distT="0" distB="0" distL="0" distR="0" wp14:anchorId="2C27A89A" wp14:editId="3E2F76A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891318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67"/>
    <w:rsid w:val="0037266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8C0E"/>
  <w15:chartTrackingRefBased/>
  <w15:docId w15:val="{CF98C166-B73C-4373-B661-C8C98597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67"/>
    <w:rPr>
      <w:rFonts w:ascii="Calibri" w:hAnsi="Calibri" w:cs="Calibri"/>
      <w:lang w:eastAsia="en-GB"/>
    </w:rPr>
  </w:style>
  <w:style w:type="paragraph" w:styleId="Heading1">
    <w:name w:val="heading 1"/>
    <w:basedOn w:val="Normal"/>
    <w:link w:val="Heading1Char"/>
    <w:uiPriority w:val="9"/>
    <w:qFormat/>
    <w:rsid w:val="0037266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72667"/>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7266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66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72667"/>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72667"/>
    <w:rPr>
      <w:rFonts w:ascii="Tahoma" w:hAnsi="Tahoma" w:cs="Tahoma"/>
      <w:b/>
      <w:bCs/>
      <w:color w:val="FFFFFF"/>
      <w:sz w:val="18"/>
      <w:szCs w:val="18"/>
      <w:lang w:eastAsia="en-GB"/>
    </w:rPr>
  </w:style>
  <w:style w:type="paragraph" w:styleId="NormalWeb">
    <w:name w:val="Normal (Web)"/>
    <w:basedOn w:val="Normal"/>
    <w:uiPriority w:val="99"/>
    <w:semiHidden/>
    <w:unhideWhenUsed/>
    <w:rsid w:val="00372667"/>
    <w:pPr>
      <w:spacing w:before="100" w:beforeAutospacing="1" w:after="100" w:afterAutospacing="1"/>
    </w:pPr>
  </w:style>
  <w:style w:type="character" w:styleId="Strong">
    <w:name w:val="Strong"/>
    <w:basedOn w:val="DefaultParagraphFont"/>
    <w:uiPriority w:val="22"/>
    <w:qFormat/>
    <w:rsid w:val="00372667"/>
    <w:rPr>
      <w:b/>
      <w:bCs/>
    </w:rPr>
  </w:style>
  <w:style w:type="character" w:styleId="Hyperlink">
    <w:name w:val="Hyperlink"/>
    <w:basedOn w:val="DefaultParagraphFont"/>
    <w:uiPriority w:val="99"/>
    <w:semiHidden/>
    <w:unhideWhenUsed/>
    <w:rsid w:val="003726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33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f97eb2808&amp;e=d19e9fd41c" TargetMode="External"/><Relationship Id="rId13" Type="http://schemas.openxmlformats.org/officeDocument/2006/relationships/hyperlink" Target="https://psnc.us7.list-manage.com/track/click?u=86d41ab7fa4c7c2c5d7210782&amp;id=55a304e2a3&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ce8a6370b&amp;e=d19e9fd41c" TargetMode="External"/><Relationship Id="rId17" Type="http://schemas.openxmlformats.org/officeDocument/2006/relationships/hyperlink" Target="https://psnc.us7.list-manage.com/track/click?u=86d41ab7fa4c7c2c5d7210782&amp;id=82763ac700&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93a4061f84&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70f061dc3&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5e0834a7e6&amp;e=d19e9fd41c" TargetMode="External"/><Relationship Id="rId28" Type="http://schemas.openxmlformats.org/officeDocument/2006/relationships/image" Target="https://psnc.us7.list-manage.com/track/open.php?u=86d41ab7fa4c7c2c5d7210782&amp;id=f5e2c1ef5a&amp;e=d19e9fd41c" TargetMode="External"/><Relationship Id="rId10" Type="http://schemas.openxmlformats.org/officeDocument/2006/relationships/hyperlink" Target="https://psnc.us7.list-manage.com/track/click?u=86d41ab7fa4c7c2c5d7210782&amp;id=8a04a84a31&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bdcf25976a&amp;e=d19e9fd41c" TargetMode="External"/><Relationship Id="rId14" Type="http://schemas.openxmlformats.org/officeDocument/2006/relationships/hyperlink" Target="https://psnc.us7.list-manage.com/track/click?u=86d41ab7fa4c7c2c5d7210782&amp;id=e9e8181647&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2022-04-07T07:30:00Z</dcterms:created>
  <dcterms:modified xsi:type="dcterms:W3CDTF">2022-04-07T07:32:00Z</dcterms:modified>
</cp:coreProperties>
</file>