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12FA2" w14:paraId="4E82DD06" w14:textId="77777777" w:rsidTr="00312FA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12FA2" w14:paraId="6002D3A2"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12FA2" w14:paraId="424D67DE" w14:textId="77777777">
                    <w:trPr>
                      <w:tblCellSpacing w:w="0" w:type="dxa"/>
                      <w:jc w:val="center"/>
                    </w:trPr>
                    <w:tc>
                      <w:tcPr>
                        <w:tcW w:w="3000" w:type="dxa"/>
                        <w:hideMark/>
                      </w:tcPr>
                      <w:p w14:paraId="711B6061" w14:textId="70220CFF" w:rsidR="00312FA2" w:rsidRDefault="00312FA2">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E968897" w14:textId="77777777" w:rsidR="00312FA2" w:rsidRDefault="00312FA2">
                  <w:pPr>
                    <w:jc w:val="center"/>
                    <w:rPr>
                      <w:rFonts w:ascii="Times New Roman" w:eastAsia="Times New Roman" w:hAnsi="Times New Roman" w:cs="Times New Roman"/>
                      <w:sz w:val="20"/>
                      <w:szCs w:val="20"/>
                    </w:rPr>
                  </w:pPr>
                </w:p>
              </w:tc>
            </w:tr>
            <w:tr w:rsidR="00312FA2" w14:paraId="0A5D742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12FA2" w14:paraId="1121C05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0FAD09B" w14:textId="1D2AF5D2" w:rsidR="00312FA2" w:rsidRDefault="00312FA2">
                        <w:pPr>
                          <w:jc w:val="center"/>
                          <w:rPr>
                            <w:rFonts w:eastAsia="Times New Roman"/>
                          </w:rPr>
                        </w:pPr>
                        <w:r>
                          <w:rPr>
                            <w:rFonts w:eastAsia="Times New Roman"/>
                            <w:noProof/>
                          </w:rPr>
                          <w:drawing>
                            <wp:inline distT="0" distB="0" distL="0" distR="0" wp14:anchorId="369FD8F3" wp14:editId="7542C275">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12FA2" w14:paraId="5F7AEC95" w14:textId="77777777">
                    <w:trPr>
                      <w:tblCellSpacing w:w="0" w:type="dxa"/>
                    </w:trPr>
                    <w:tc>
                      <w:tcPr>
                        <w:tcW w:w="0" w:type="auto"/>
                        <w:vMerge/>
                        <w:tcBorders>
                          <w:top w:val="nil"/>
                          <w:left w:val="nil"/>
                          <w:bottom w:val="single" w:sz="2" w:space="0" w:color="FFFFFF"/>
                          <w:right w:val="nil"/>
                        </w:tcBorders>
                        <w:vAlign w:val="center"/>
                        <w:hideMark/>
                      </w:tcPr>
                      <w:p w14:paraId="56DBE6D9" w14:textId="77777777" w:rsidR="00312FA2" w:rsidRDefault="00312FA2">
                        <w:pPr>
                          <w:rPr>
                            <w:rFonts w:eastAsia="Times New Roman"/>
                          </w:rPr>
                        </w:pPr>
                      </w:p>
                    </w:tc>
                    <w:tc>
                      <w:tcPr>
                        <w:tcW w:w="3450" w:type="dxa"/>
                        <w:tcBorders>
                          <w:top w:val="nil"/>
                          <w:left w:val="nil"/>
                          <w:bottom w:val="nil"/>
                          <w:right w:val="nil"/>
                        </w:tcBorders>
                        <w:vAlign w:val="center"/>
                        <w:hideMark/>
                      </w:tcPr>
                      <w:p w14:paraId="4D340399" w14:textId="77777777" w:rsidR="00312FA2" w:rsidRDefault="00312FA2">
                        <w:pPr>
                          <w:pStyle w:val="Heading1"/>
                          <w:rPr>
                            <w:rFonts w:eastAsia="Times New Roman"/>
                          </w:rPr>
                        </w:pPr>
                        <w:r>
                          <w:rPr>
                            <w:rFonts w:eastAsia="Times New Roman"/>
                          </w:rPr>
                          <w:t>PSNC Newsletter</w:t>
                        </w:r>
                      </w:p>
                    </w:tc>
                  </w:tr>
                  <w:tr w:rsidR="00312FA2" w14:paraId="03B32A09" w14:textId="77777777">
                    <w:trPr>
                      <w:tblCellSpacing w:w="0" w:type="dxa"/>
                    </w:trPr>
                    <w:tc>
                      <w:tcPr>
                        <w:tcW w:w="0" w:type="auto"/>
                        <w:vMerge/>
                        <w:tcBorders>
                          <w:top w:val="nil"/>
                          <w:left w:val="nil"/>
                          <w:bottom w:val="single" w:sz="2" w:space="0" w:color="FFFFFF"/>
                          <w:right w:val="nil"/>
                        </w:tcBorders>
                        <w:vAlign w:val="center"/>
                        <w:hideMark/>
                      </w:tcPr>
                      <w:p w14:paraId="09D2EE78" w14:textId="77777777" w:rsidR="00312FA2" w:rsidRDefault="00312FA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C131901" w14:textId="77777777" w:rsidR="00312FA2" w:rsidRDefault="00312FA2">
                        <w:pPr>
                          <w:pStyle w:val="Heading2"/>
                          <w:rPr>
                            <w:rFonts w:eastAsia="Times New Roman"/>
                            <w:color w:val="93378A"/>
                          </w:rPr>
                        </w:pPr>
                        <w:r>
                          <w:rPr>
                            <w:rFonts w:eastAsia="Times New Roman"/>
                            <w:color w:val="93378A"/>
                          </w:rPr>
                          <w:t>Friday 21st January 2022</w:t>
                        </w:r>
                      </w:p>
                    </w:tc>
                  </w:tr>
                </w:tbl>
                <w:p w14:paraId="0B6059B0" w14:textId="77777777" w:rsidR="00312FA2" w:rsidRDefault="00312FA2">
                  <w:pPr>
                    <w:rPr>
                      <w:rFonts w:ascii="Times New Roman" w:eastAsia="Times New Roman" w:hAnsi="Times New Roman" w:cs="Times New Roman"/>
                      <w:sz w:val="20"/>
                      <w:szCs w:val="20"/>
                    </w:rPr>
                  </w:pPr>
                </w:p>
              </w:tc>
            </w:tr>
            <w:tr w:rsidR="00312FA2" w14:paraId="0986BAF0" w14:textId="77777777">
              <w:tblPrEx>
                <w:shd w:val="clear" w:color="auto" w:fill="auto"/>
              </w:tblPrEx>
              <w:trPr>
                <w:tblCellSpacing w:w="0" w:type="dxa"/>
                <w:jc w:val="center"/>
              </w:trPr>
              <w:tc>
                <w:tcPr>
                  <w:tcW w:w="9000" w:type="dxa"/>
                  <w:hideMark/>
                </w:tcPr>
                <w:p w14:paraId="3E3EC7E0" w14:textId="63AFE01B" w:rsidR="00312FA2" w:rsidRDefault="00312FA2">
                  <w:pPr>
                    <w:rPr>
                      <w:rFonts w:eastAsia="Times New Roman"/>
                    </w:rPr>
                  </w:pPr>
                  <w:r>
                    <w:rPr>
                      <w:rFonts w:eastAsia="Times New Roman"/>
                      <w:noProof/>
                    </w:rPr>
                    <w:drawing>
                      <wp:inline distT="0" distB="0" distL="0" distR="0" wp14:anchorId="2D52B620" wp14:editId="0EBC2A4F">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12FA2" w14:paraId="0605281B"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312FA2" w14:paraId="469432EC" w14:textId="77777777">
                    <w:trPr>
                      <w:trHeight w:val="150"/>
                      <w:tblCellSpacing w:w="15" w:type="dxa"/>
                      <w:jc w:val="center"/>
                    </w:trPr>
                    <w:tc>
                      <w:tcPr>
                        <w:tcW w:w="150" w:type="dxa"/>
                        <w:vAlign w:val="center"/>
                        <w:hideMark/>
                      </w:tcPr>
                      <w:p w14:paraId="10BE4582" w14:textId="77777777" w:rsidR="00312FA2" w:rsidRDefault="00312FA2">
                        <w:pPr>
                          <w:rPr>
                            <w:rFonts w:eastAsia="Times New Roman"/>
                          </w:rPr>
                        </w:pPr>
                      </w:p>
                    </w:tc>
                    <w:tc>
                      <w:tcPr>
                        <w:tcW w:w="8700" w:type="dxa"/>
                        <w:vAlign w:val="center"/>
                        <w:hideMark/>
                      </w:tcPr>
                      <w:p w14:paraId="6E7D482B" w14:textId="77777777" w:rsidR="00312FA2" w:rsidRDefault="00312FA2">
                        <w:pPr>
                          <w:rPr>
                            <w:rFonts w:ascii="Times New Roman" w:eastAsia="Times New Roman" w:hAnsi="Times New Roman" w:cs="Times New Roman"/>
                            <w:sz w:val="20"/>
                            <w:szCs w:val="20"/>
                          </w:rPr>
                        </w:pPr>
                      </w:p>
                    </w:tc>
                    <w:tc>
                      <w:tcPr>
                        <w:tcW w:w="150" w:type="dxa"/>
                        <w:vAlign w:val="center"/>
                        <w:hideMark/>
                      </w:tcPr>
                      <w:p w14:paraId="57467F73" w14:textId="77777777" w:rsidR="00312FA2" w:rsidRDefault="00312FA2">
                        <w:pPr>
                          <w:rPr>
                            <w:rFonts w:ascii="Times New Roman" w:eastAsia="Times New Roman" w:hAnsi="Times New Roman" w:cs="Times New Roman"/>
                            <w:sz w:val="20"/>
                            <w:szCs w:val="20"/>
                          </w:rPr>
                        </w:pPr>
                      </w:p>
                    </w:tc>
                  </w:tr>
                  <w:tr w:rsidR="00312FA2" w14:paraId="34F9313A" w14:textId="77777777">
                    <w:trPr>
                      <w:tblCellSpacing w:w="15" w:type="dxa"/>
                      <w:jc w:val="center"/>
                    </w:trPr>
                    <w:tc>
                      <w:tcPr>
                        <w:tcW w:w="150" w:type="dxa"/>
                        <w:vAlign w:val="center"/>
                        <w:hideMark/>
                      </w:tcPr>
                      <w:p w14:paraId="3E7260E6" w14:textId="77777777" w:rsidR="00312FA2" w:rsidRDefault="00312FA2">
                        <w:pPr>
                          <w:rPr>
                            <w:rFonts w:ascii="Times New Roman" w:eastAsia="Times New Roman" w:hAnsi="Times New Roman" w:cs="Times New Roman"/>
                            <w:sz w:val="20"/>
                            <w:szCs w:val="20"/>
                          </w:rPr>
                        </w:pPr>
                      </w:p>
                    </w:tc>
                    <w:tc>
                      <w:tcPr>
                        <w:tcW w:w="8700" w:type="dxa"/>
                        <w:vAlign w:val="center"/>
                        <w:hideMark/>
                      </w:tcPr>
                      <w:p w14:paraId="44FC373D" w14:textId="77777777" w:rsidR="00312FA2" w:rsidRDefault="00312FA2" w:rsidP="00312F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ADFF747" w14:textId="77777777" w:rsidR="00312FA2" w:rsidRDefault="00312FA2" w:rsidP="00312F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921A6EA">
                            <v:rect id="_x0000_i1032" style="width:468pt;height:1.5pt" o:hrstd="t" o:hr="t" fillcolor="#a0a0a0" stroked="f"/>
                          </w:pict>
                        </w:r>
                      </w:p>
                      <w:p w14:paraId="1D1E29A6" w14:textId="77777777" w:rsidR="00312FA2" w:rsidRDefault="00312FA2" w:rsidP="00312FA2">
                        <w:pPr>
                          <w:pStyle w:val="Heading2"/>
                          <w:spacing w:after="0"/>
                          <w:rPr>
                            <w:rFonts w:eastAsia="Times New Roman"/>
                          </w:rPr>
                        </w:pPr>
                        <w:r>
                          <w:rPr>
                            <w:rFonts w:eastAsia="Times New Roman"/>
                          </w:rPr>
                          <w:t xml:space="preserve">In this update: 2022 Pharmacy Advice Audit launched; HEE workforce survey results published; IPC guidance reminder; </w:t>
                        </w:r>
                        <w:proofErr w:type="spellStart"/>
                        <w:r>
                          <w:rPr>
                            <w:rFonts w:eastAsia="Times New Roman"/>
                          </w:rPr>
                          <w:t>PhAS</w:t>
                        </w:r>
                        <w:proofErr w:type="spellEnd"/>
                        <w:r>
                          <w:rPr>
                            <w:rFonts w:eastAsia="Times New Roman"/>
                          </w:rPr>
                          <w:t xml:space="preserve"> review application deadline; Derbyshire LPC vacancy.</w:t>
                        </w:r>
                      </w:p>
                      <w:p w14:paraId="29308A64" w14:textId="77777777" w:rsidR="00312FA2" w:rsidRDefault="00312FA2" w:rsidP="00312F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B0D4F2C">
                            <v:rect id="_x0000_i1033" style="width:468pt;height:1.5pt" o:hrstd="t" o:hr="t" fillcolor="#a0a0a0" stroked="f"/>
                          </w:pict>
                        </w:r>
                      </w:p>
                      <w:p w14:paraId="4639E3F0" w14:textId="77777777" w:rsidR="00312FA2" w:rsidRDefault="00312FA2" w:rsidP="00312FA2">
                        <w:pPr>
                          <w:pStyle w:val="Heading3"/>
                          <w:spacing w:after="0"/>
                          <w:rPr>
                            <w:rFonts w:eastAsia="Times New Roman"/>
                          </w:rPr>
                        </w:pPr>
                        <w:r>
                          <w:rPr>
                            <w:rFonts w:eastAsia="Times New Roman"/>
                          </w:rPr>
                          <w:t>Please take part in 2022 Pharmacy Advice Audit</w:t>
                        </w:r>
                      </w:p>
                      <w:p w14:paraId="35EA3E36" w14:textId="77777777" w:rsidR="00312FA2" w:rsidRDefault="00312FA2" w:rsidP="00312F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and their teams are being asked to take part in PSNC’s latest Pharmacy Advice Audit in w/c 31st January 2022. </w:t>
                        </w:r>
                      </w:p>
                      <w:p w14:paraId="4FF2BBD6" w14:textId="77777777" w:rsidR="00312FA2" w:rsidRDefault="00312FA2" w:rsidP="00312FA2">
                        <w:pPr>
                          <w:pStyle w:val="NormalWeb"/>
                          <w:spacing w:before="0" w:beforeAutospacing="0" w:after="0" w:afterAutospacing="0" w:line="264" w:lineRule="auto"/>
                          <w:rPr>
                            <w:rFonts w:ascii="Tahoma" w:hAnsi="Tahoma" w:cs="Tahoma"/>
                            <w:color w:val="303030"/>
                            <w:sz w:val="21"/>
                            <w:szCs w:val="21"/>
                          </w:rPr>
                        </w:pPr>
                      </w:p>
                      <w:p w14:paraId="76617727" w14:textId="661BB4C4" w:rsidR="00312FA2" w:rsidRDefault="00312FA2" w:rsidP="00312FA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audit will once again ask pharmacy teams to record information about the informal healthcare advice that they are giving over the course of a single day (or until a minimum number of consultations is reached), with the results providing a critical temperature check on how people are continuing to rely on community pharmacies.</w:t>
                        </w:r>
                      </w:p>
                      <w:p w14:paraId="2683FA93" w14:textId="77777777" w:rsidR="00312FA2" w:rsidRDefault="00312FA2" w:rsidP="00312FA2">
                        <w:pPr>
                          <w:pStyle w:val="NormalWeb"/>
                          <w:spacing w:before="0" w:beforeAutospacing="0" w:after="0" w:afterAutospacing="0" w:line="264" w:lineRule="auto"/>
                          <w:rPr>
                            <w:rFonts w:ascii="Tahoma" w:hAnsi="Tahoma" w:cs="Tahoma"/>
                            <w:color w:val="303030"/>
                            <w:sz w:val="21"/>
                            <w:szCs w:val="21"/>
                          </w:rPr>
                        </w:pPr>
                      </w:p>
                      <w:p w14:paraId="142515B2" w14:textId="2E1CEB84" w:rsidR="00312FA2" w:rsidRDefault="00312FA2" w:rsidP="00312FA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This is third Advice Audit that pharmacies have been asked to take part in, and the results will once again provide critical evidence for use in our funding discussions with HM Government and the NHS.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Learn more about the 2022 audit</w:t>
                          </w:r>
                        </w:hyperlink>
                      </w:p>
                      <w:p w14:paraId="6DBE1152" w14:textId="77777777" w:rsidR="00312FA2" w:rsidRDefault="00312FA2" w:rsidP="00312F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8A347F7">
                            <v:rect id="_x0000_i1034" style="width:468pt;height:1.5pt" o:hrstd="t" o:hr="t" fillcolor="#a0a0a0" stroked="f"/>
                          </w:pict>
                        </w:r>
                      </w:p>
                      <w:p w14:paraId="2FAB77D1" w14:textId="77777777" w:rsidR="00312FA2" w:rsidRDefault="00312FA2" w:rsidP="00312FA2">
                        <w:pPr>
                          <w:pStyle w:val="Heading3"/>
                          <w:spacing w:after="0"/>
                          <w:rPr>
                            <w:rFonts w:eastAsia="Times New Roman"/>
                          </w:rPr>
                        </w:pPr>
                        <w:r>
                          <w:rPr>
                            <w:rFonts w:eastAsia="Times New Roman"/>
                          </w:rPr>
                          <w:t>HEE workforce survey results published</w:t>
                        </w:r>
                      </w:p>
                      <w:p w14:paraId="60205EAC" w14:textId="77777777" w:rsidR="00312FA2" w:rsidRDefault="00312FA2" w:rsidP="00312F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Health Education England (HEE) has published the results of the community pharmacy workforce survey undertaken in early 2021. These results provide a snapshot of the community pharmacy workforce in spring 2021 and will help HEE and partners to inform future planning and investment decisions. HEE is now working with stakeholders to repeat this data collection on an annual basis.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Read more about the HEE workforce survey</w:t>
                          </w:r>
                        </w:hyperlink>
                        <w:r>
                          <w:rPr>
                            <w:rFonts w:ascii="Tahoma" w:eastAsia="Times New Roman" w:hAnsi="Tahoma" w:cs="Tahoma"/>
                            <w:color w:val="303030"/>
                            <w:sz w:val="21"/>
                            <w:szCs w:val="21"/>
                          </w:rPr>
                          <w:t xml:space="preserve"> </w:t>
                        </w:r>
                      </w:p>
                      <w:p w14:paraId="54DCCCD7" w14:textId="77777777" w:rsidR="00312FA2" w:rsidRDefault="00312FA2" w:rsidP="00312F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B0CA7AC">
                            <v:rect id="_x0000_i1035" style="width:468pt;height:1.5pt" o:hrstd="t" o:hr="t" fillcolor="#a0a0a0" stroked="f"/>
                          </w:pict>
                        </w:r>
                      </w:p>
                      <w:p w14:paraId="35AB4493" w14:textId="77777777" w:rsidR="00312FA2" w:rsidRDefault="00312FA2" w:rsidP="00312FA2">
                        <w:pPr>
                          <w:pStyle w:val="Heading3"/>
                          <w:spacing w:after="0"/>
                          <w:rPr>
                            <w:rFonts w:eastAsia="Times New Roman"/>
                          </w:rPr>
                        </w:pPr>
                        <w:r>
                          <w:rPr>
                            <w:rFonts w:eastAsia="Times New Roman"/>
                          </w:rPr>
                          <w:t>IPC guidance still applies to pharmacies</w:t>
                        </w:r>
                      </w:p>
                      <w:p w14:paraId="06728789" w14:textId="77777777" w:rsidR="00312FA2" w:rsidRDefault="00312FA2" w:rsidP="00312F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the Government's announcement earlier this week that from January 27th, face coverings will no longer be mandatory in public places, pharmacy teams are reminded that the UK Health Security Agency's (UKHSA's) infection prevention control (IPC) guidance will continue to apply to patients and staff in healthcare settings, including community pharmacy, to ensure that everyone is protected. </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t>Resources supporting the IPC guidance, including posters to use at entrances to notify visitors that they must wear a face covering, are available for download.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Download the IPC guidance resources</w:t>
                          </w:r>
                        </w:hyperlink>
                        <w:r>
                          <w:rPr>
                            <w:rFonts w:ascii="Tahoma" w:eastAsia="Times New Roman" w:hAnsi="Tahoma" w:cs="Tahoma"/>
                            <w:color w:val="303030"/>
                            <w:sz w:val="21"/>
                            <w:szCs w:val="21"/>
                          </w:rPr>
                          <w:t xml:space="preserve"> </w:t>
                        </w:r>
                      </w:p>
                      <w:p w14:paraId="72C634DC" w14:textId="77777777" w:rsidR="00312FA2" w:rsidRDefault="00312FA2" w:rsidP="00312F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F893C43">
                            <v:rect id="_x0000_i1036" style="width:468pt;height:1.5pt" o:hrstd="t" o:hr="t" fillcolor="#a0a0a0" stroked="f"/>
                          </w:pict>
                        </w:r>
                      </w:p>
                      <w:p w14:paraId="38E6CE90" w14:textId="77777777" w:rsidR="00312FA2" w:rsidRDefault="00312FA2" w:rsidP="00312FA2">
                        <w:pPr>
                          <w:pStyle w:val="Heading3"/>
                          <w:spacing w:after="0"/>
                          <w:rPr>
                            <w:rFonts w:eastAsia="Times New Roman"/>
                          </w:rPr>
                        </w:pPr>
                        <w:r>
                          <w:rPr>
                            <w:rFonts w:eastAsia="Times New Roman"/>
                          </w:rPr>
                          <w:t xml:space="preserve">Deadline to complete </w:t>
                        </w:r>
                        <w:proofErr w:type="spellStart"/>
                        <w:r>
                          <w:rPr>
                            <w:rFonts w:eastAsia="Times New Roman"/>
                          </w:rPr>
                          <w:t>PhAS</w:t>
                        </w:r>
                        <w:proofErr w:type="spellEnd"/>
                        <w:r>
                          <w:rPr>
                            <w:rFonts w:eastAsia="Times New Roman"/>
                          </w:rPr>
                          <w:t xml:space="preserve"> 2022 review application approaching</w:t>
                        </w:r>
                      </w:p>
                      <w:p w14:paraId="098F40DC" w14:textId="77777777" w:rsidR="00312FA2" w:rsidRDefault="00312FA2" w:rsidP="00312F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We would like to remind community pharmacy contractors eligible to apply for a Pharmacy Access Scheme (</w:t>
                        </w:r>
                        <w:proofErr w:type="spellStart"/>
                        <w:r>
                          <w:rPr>
                            <w:rFonts w:ascii="Tahoma" w:eastAsia="Times New Roman" w:hAnsi="Tahoma" w:cs="Tahoma"/>
                            <w:color w:val="303030"/>
                            <w:sz w:val="21"/>
                            <w:szCs w:val="21"/>
                          </w:rPr>
                          <w:t>PhAS</w:t>
                        </w:r>
                        <w:proofErr w:type="spellEnd"/>
                        <w:r>
                          <w:rPr>
                            <w:rFonts w:ascii="Tahoma" w:eastAsia="Times New Roman" w:hAnsi="Tahoma" w:cs="Tahoma"/>
                            <w:color w:val="303030"/>
                            <w:sz w:val="21"/>
                            <w:szCs w:val="21"/>
                          </w:rPr>
                          <w:t>) review that you have until </w:t>
                        </w:r>
                        <w:r>
                          <w:rPr>
                            <w:rStyle w:val="Strong"/>
                            <w:rFonts w:ascii="Tahoma" w:eastAsia="Times New Roman" w:hAnsi="Tahoma" w:cs="Tahoma"/>
                            <w:color w:val="303030"/>
                            <w:sz w:val="21"/>
                            <w:szCs w:val="21"/>
                          </w:rPr>
                          <w:t>midnight on 4th February 2022</w:t>
                        </w:r>
                        <w:r>
                          <w:rPr>
                            <w:rFonts w:ascii="Tahoma" w:eastAsia="Times New Roman" w:hAnsi="Tahoma" w:cs="Tahoma"/>
                            <w:color w:val="303030"/>
                            <w:sz w:val="21"/>
                            <w:szCs w:val="21"/>
                          </w:rPr>
                          <w:t> to complete your application on NHS England &amp; NHS Improvement's (NHSE&amp;I) dedicated web review portal.</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 xml:space="preserve">Learn how to submit a </w:t>
                          </w:r>
                          <w:proofErr w:type="spellStart"/>
                          <w:r>
                            <w:rPr>
                              <w:rStyle w:val="Hyperlink"/>
                              <w:rFonts w:ascii="Tahoma" w:eastAsia="Times New Roman" w:hAnsi="Tahoma" w:cs="Tahoma"/>
                              <w:b/>
                              <w:bCs/>
                              <w:color w:val="4E3487"/>
                              <w:sz w:val="21"/>
                              <w:szCs w:val="21"/>
                            </w:rPr>
                            <w:t>PhAS</w:t>
                          </w:r>
                          <w:proofErr w:type="spellEnd"/>
                          <w:r>
                            <w:rPr>
                              <w:rStyle w:val="Hyperlink"/>
                              <w:rFonts w:ascii="Tahoma" w:eastAsia="Times New Roman" w:hAnsi="Tahoma" w:cs="Tahoma"/>
                              <w:b/>
                              <w:bCs/>
                              <w:color w:val="4E3487"/>
                              <w:sz w:val="21"/>
                              <w:szCs w:val="21"/>
                            </w:rPr>
                            <w:t xml:space="preserve"> review application</w:t>
                          </w:r>
                        </w:hyperlink>
                        <w:r>
                          <w:rPr>
                            <w:rFonts w:ascii="Tahoma" w:eastAsia="Times New Roman" w:hAnsi="Tahoma" w:cs="Tahoma"/>
                            <w:color w:val="303030"/>
                            <w:sz w:val="21"/>
                            <w:szCs w:val="21"/>
                          </w:rPr>
                          <w:t xml:space="preserve"> </w:t>
                        </w:r>
                      </w:p>
                      <w:p w14:paraId="57B7E387" w14:textId="77777777" w:rsidR="00312FA2" w:rsidRDefault="00312FA2" w:rsidP="00312F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ED9BAD1">
                            <v:rect id="_x0000_i1037" style="width:468pt;height:1.5pt" o:hrstd="t" o:hr="t" fillcolor="#a0a0a0" stroked="f"/>
                          </w:pict>
                        </w:r>
                      </w:p>
                      <w:p w14:paraId="44A0A74E" w14:textId="77777777" w:rsidR="00312FA2" w:rsidRDefault="00312FA2" w:rsidP="00312FA2">
                        <w:pPr>
                          <w:pStyle w:val="Heading3"/>
                          <w:spacing w:after="0"/>
                          <w:rPr>
                            <w:rFonts w:eastAsia="Times New Roman"/>
                          </w:rPr>
                        </w:pPr>
                        <w:r>
                          <w:rPr>
                            <w:rFonts w:eastAsia="Times New Roman"/>
                          </w:rPr>
                          <w:t>Derbyshire LPC vacancy </w:t>
                        </w:r>
                      </w:p>
                      <w:p w14:paraId="623F3F70" w14:textId="77777777" w:rsidR="00312FA2" w:rsidRDefault="00312FA2" w:rsidP="00312F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Derbyshire is looking to recruit a highly motivated and enthusiastic individual to join the LPC as its new Chief Officer. The successful candidate will represent Derbyshire's 200 plus pharmacy contractors. This role is a part-time, fixed-term position.</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Learn more about this vacancy</w:t>
                          </w:r>
                        </w:hyperlink>
                      </w:p>
                    </w:tc>
                    <w:tc>
                      <w:tcPr>
                        <w:tcW w:w="150" w:type="dxa"/>
                        <w:vAlign w:val="center"/>
                        <w:hideMark/>
                      </w:tcPr>
                      <w:p w14:paraId="2F719F4E" w14:textId="77777777" w:rsidR="00312FA2" w:rsidRDefault="00312FA2">
                        <w:pPr>
                          <w:rPr>
                            <w:rFonts w:ascii="Tahoma" w:eastAsia="Times New Roman" w:hAnsi="Tahoma" w:cs="Tahoma"/>
                            <w:color w:val="303030"/>
                            <w:sz w:val="21"/>
                            <w:szCs w:val="21"/>
                          </w:rPr>
                        </w:pPr>
                      </w:p>
                    </w:tc>
                  </w:tr>
                  <w:tr w:rsidR="00312FA2" w14:paraId="79AF9ECC" w14:textId="77777777">
                    <w:trPr>
                      <w:trHeight w:val="150"/>
                      <w:tblCellSpacing w:w="15" w:type="dxa"/>
                      <w:jc w:val="center"/>
                    </w:trPr>
                    <w:tc>
                      <w:tcPr>
                        <w:tcW w:w="150" w:type="dxa"/>
                        <w:vAlign w:val="center"/>
                        <w:hideMark/>
                      </w:tcPr>
                      <w:p w14:paraId="56E25942" w14:textId="77777777" w:rsidR="00312FA2" w:rsidRDefault="00312FA2">
                        <w:pPr>
                          <w:rPr>
                            <w:rFonts w:ascii="Times New Roman" w:eastAsia="Times New Roman" w:hAnsi="Times New Roman" w:cs="Times New Roman"/>
                            <w:sz w:val="20"/>
                            <w:szCs w:val="20"/>
                          </w:rPr>
                        </w:pPr>
                      </w:p>
                    </w:tc>
                    <w:tc>
                      <w:tcPr>
                        <w:tcW w:w="8700" w:type="dxa"/>
                        <w:vAlign w:val="center"/>
                        <w:hideMark/>
                      </w:tcPr>
                      <w:p w14:paraId="448714FD" w14:textId="77777777" w:rsidR="00312FA2" w:rsidRDefault="00312FA2">
                        <w:pPr>
                          <w:rPr>
                            <w:rFonts w:ascii="Times New Roman" w:eastAsia="Times New Roman" w:hAnsi="Times New Roman" w:cs="Times New Roman"/>
                            <w:sz w:val="20"/>
                            <w:szCs w:val="20"/>
                          </w:rPr>
                        </w:pPr>
                      </w:p>
                    </w:tc>
                    <w:tc>
                      <w:tcPr>
                        <w:tcW w:w="150" w:type="dxa"/>
                        <w:vAlign w:val="center"/>
                        <w:hideMark/>
                      </w:tcPr>
                      <w:p w14:paraId="0D3D09DA" w14:textId="77777777" w:rsidR="00312FA2" w:rsidRDefault="00312FA2">
                        <w:pPr>
                          <w:rPr>
                            <w:rFonts w:ascii="Times New Roman" w:eastAsia="Times New Roman" w:hAnsi="Times New Roman" w:cs="Times New Roman"/>
                            <w:sz w:val="20"/>
                            <w:szCs w:val="20"/>
                          </w:rPr>
                        </w:pPr>
                      </w:p>
                    </w:tc>
                  </w:tr>
                </w:tbl>
                <w:p w14:paraId="616BF790" w14:textId="77777777" w:rsidR="00312FA2" w:rsidRDefault="00312FA2">
                  <w:pPr>
                    <w:jc w:val="center"/>
                    <w:rPr>
                      <w:rFonts w:ascii="Times New Roman" w:eastAsia="Times New Roman" w:hAnsi="Times New Roman" w:cs="Times New Roman"/>
                      <w:sz w:val="20"/>
                      <w:szCs w:val="20"/>
                    </w:rPr>
                  </w:pPr>
                </w:p>
              </w:tc>
            </w:tr>
          </w:tbl>
          <w:p w14:paraId="0EE050A7" w14:textId="77777777" w:rsidR="00312FA2" w:rsidRDefault="00312FA2">
            <w:pPr>
              <w:jc w:val="center"/>
              <w:rPr>
                <w:rFonts w:ascii="Times New Roman" w:eastAsia="Times New Roman" w:hAnsi="Times New Roman" w:cs="Times New Roman"/>
                <w:sz w:val="20"/>
                <w:szCs w:val="20"/>
              </w:rPr>
            </w:pPr>
          </w:p>
        </w:tc>
      </w:tr>
      <w:tr w:rsidR="00312FA2" w14:paraId="45ACF08F" w14:textId="77777777" w:rsidTr="00312FA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12FA2" w14:paraId="662A52BF"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12FA2" w14:paraId="2DE43AE5" w14:textId="77777777">
                    <w:trPr>
                      <w:tblCellSpacing w:w="0" w:type="dxa"/>
                      <w:jc w:val="center"/>
                    </w:trPr>
                    <w:tc>
                      <w:tcPr>
                        <w:tcW w:w="3000" w:type="dxa"/>
                        <w:tcMar>
                          <w:top w:w="30" w:type="dxa"/>
                          <w:left w:w="75" w:type="dxa"/>
                          <w:bottom w:w="30" w:type="dxa"/>
                          <w:right w:w="75" w:type="dxa"/>
                        </w:tcMar>
                        <w:hideMark/>
                      </w:tcPr>
                      <w:p w14:paraId="0D661E87" w14:textId="77777777" w:rsidR="00312FA2" w:rsidRDefault="00312FA2">
                        <w:pPr>
                          <w:pStyle w:val="Heading4"/>
                          <w:jc w:val="center"/>
                          <w:rPr>
                            <w:rFonts w:eastAsia="Times New Roman"/>
                          </w:rPr>
                        </w:pPr>
                        <w:r>
                          <w:rPr>
                            <w:rFonts w:eastAsia="Times New Roman"/>
                          </w:rPr>
                          <w:lastRenderedPageBreak/>
                          <w:t>Pharmaceutical Services Negotiating Committee</w:t>
                        </w:r>
                      </w:p>
                      <w:p w14:paraId="21ADD160" w14:textId="52927FAF" w:rsidR="00312FA2" w:rsidRDefault="00312FA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1E0D419" wp14:editId="5E753C2D">
                              <wp:extent cx="609600" cy="304800"/>
                              <wp:effectExtent l="0" t="0" r="0" b="0"/>
                              <wp:docPr id="5" name="Picture 5" descr="Graphical user interface&#10;&#10;Description automatically generated">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a:hlinkClick r:id="rId13" tgtFrame="_blank"/>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935736A" wp14:editId="388FFD56">
                              <wp:extent cx="609600" cy="304800"/>
                              <wp:effectExtent l="0" t="0" r="0" b="0"/>
                              <wp:docPr id="4" name="Picture 4" descr="Graphical user interface&#10;&#10;Description automatically generated">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a:hlinkClick r:id="rId16" tgtFrame="_blank"/>
                                      </pic:cNvP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299630F" wp14:editId="79A59BD6">
                              <wp:extent cx="609600" cy="304800"/>
                              <wp:effectExtent l="0" t="0" r="0" b="0"/>
                              <wp:docPr id="3" name="Picture 3" descr="Graphical user interface&#10;&#10;Description automatically generated">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9" tgtFrame="_blank"/>
                                      </pic:cNvP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179EDBF" wp14:editId="72481CEB">
                              <wp:extent cx="609600" cy="304800"/>
                              <wp:effectExtent l="0" t="0" r="0" b="0"/>
                              <wp:docPr id="2" name="Picture 2" descr="Graphical user interface&#10;&#10;Description automatically generated">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2" tgtFrame="_blank"/>
                                      </pic:cNvP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446096C" w14:textId="77777777" w:rsidR="00312FA2" w:rsidRDefault="00312FA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12FA2" w14:paraId="447CFCC8" w14:textId="77777777">
                    <w:trPr>
                      <w:trHeight w:val="450"/>
                      <w:tblCellSpacing w:w="0" w:type="dxa"/>
                      <w:jc w:val="center"/>
                    </w:trPr>
                    <w:tc>
                      <w:tcPr>
                        <w:tcW w:w="9000" w:type="dxa"/>
                        <w:tcMar>
                          <w:top w:w="150" w:type="dxa"/>
                          <w:left w:w="0" w:type="dxa"/>
                          <w:bottom w:w="0" w:type="dxa"/>
                          <w:right w:w="0" w:type="dxa"/>
                        </w:tcMar>
                        <w:vAlign w:val="center"/>
                        <w:hideMark/>
                      </w:tcPr>
                      <w:p w14:paraId="27B421AF" w14:textId="77777777" w:rsidR="00312FA2" w:rsidRDefault="00312FA2">
                        <w:pPr>
                          <w:jc w:val="center"/>
                          <w:rPr>
                            <w:rFonts w:ascii="Arial" w:eastAsia="Times New Roman" w:hAnsi="Arial" w:cs="Arial"/>
                            <w:color w:val="FFFFFF"/>
                            <w:sz w:val="17"/>
                            <w:szCs w:val="17"/>
                          </w:rPr>
                        </w:pPr>
                        <w:r>
                          <w:rPr>
                            <w:rFonts w:ascii="Arial" w:eastAsia="Times New Roman" w:hAnsi="Arial" w:cs="Arial"/>
                            <w:color w:val="FFFFFF"/>
                            <w:sz w:val="17"/>
                            <w:szCs w:val="17"/>
                          </w:rPr>
                          <w:t>You are receiving this email because you are subscribed to PSNC's newsletters.</w:t>
                        </w:r>
                        <w:r>
                          <w:rPr>
                            <w:rFonts w:ascii="Arial" w:eastAsia="Times New Roman" w:hAnsi="Arial" w:cs="Arial"/>
                            <w:color w:val="FFFFFF"/>
                            <w:sz w:val="17"/>
                            <w:szCs w:val="17"/>
                          </w:rPr>
                          <w:br/>
                        </w:r>
                        <w:hyperlink r:id="rId26" w:history="1">
                          <w:r>
                            <w:rPr>
                              <w:rStyle w:val="Hyperlink"/>
                              <w:rFonts w:ascii="Arial" w:eastAsia="Times New Roman" w:hAnsi="Arial" w:cs="Arial"/>
                              <w:b/>
                              <w:bCs/>
                              <w:color w:val="F2E634"/>
                              <w:sz w:val="17"/>
                              <w:szCs w:val="17"/>
                            </w:rPr>
                            <w:t>Click here to unsubscribe</w:t>
                          </w:r>
                        </w:hyperlink>
                        <w:r>
                          <w:rPr>
                            <w:rFonts w:ascii="Arial" w:eastAsia="Times New Roman" w:hAnsi="Arial" w:cs="Arial"/>
                            <w:color w:val="FFFFFF"/>
                            <w:sz w:val="17"/>
                            <w:szCs w:val="17"/>
                          </w:rPr>
                          <w:t xml:space="preserve"> OR </w:t>
                        </w:r>
                        <w:hyperlink r:id="rId27" w:history="1">
                          <w:r>
                            <w:rPr>
                              <w:rStyle w:val="Hyperlink"/>
                              <w:rFonts w:ascii="Arial" w:eastAsia="Times New Roman" w:hAnsi="Arial" w:cs="Arial"/>
                              <w:b/>
                              <w:bCs/>
                              <w:color w:val="D58721"/>
                              <w:sz w:val="17"/>
                              <w:szCs w:val="17"/>
                            </w:rPr>
                            <w:t>click here to update your profile.</w:t>
                          </w:r>
                        </w:hyperlink>
                        <w:r>
                          <w:rPr>
                            <w:rFonts w:ascii="Arial" w:eastAsia="Times New Roman" w:hAnsi="Arial" w:cs="Arial"/>
                            <w:color w:val="FFFFFF"/>
                            <w:sz w:val="17"/>
                            <w:szCs w:val="17"/>
                          </w:rPr>
                          <w:t xml:space="preserve"> </w:t>
                        </w:r>
                      </w:p>
                    </w:tc>
                  </w:tr>
                </w:tbl>
                <w:p w14:paraId="09FA6611" w14:textId="77777777" w:rsidR="00312FA2" w:rsidRDefault="00312FA2">
                  <w:pPr>
                    <w:jc w:val="center"/>
                    <w:rPr>
                      <w:rFonts w:ascii="Times New Roman" w:eastAsia="Times New Roman" w:hAnsi="Times New Roman" w:cs="Times New Roman"/>
                      <w:sz w:val="20"/>
                      <w:szCs w:val="20"/>
                    </w:rPr>
                  </w:pPr>
                </w:p>
              </w:tc>
            </w:tr>
          </w:tbl>
          <w:p w14:paraId="00B5488D" w14:textId="77777777" w:rsidR="00312FA2" w:rsidRDefault="00312FA2">
            <w:pPr>
              <w:jc w:val="center"/>
              <w:rPr>
                <w:rFonts w:ascii="Times New Roman" w:eastAsia="Times New Roman" w:hAnsi="Times New Roman" w:cs="Times New Roman"/>
                <w:sz w:val="20"/>
                <w:szCs w:val="20"/>
              </w:rPr>
            </w:pPr>
          </w:p>
        </w:tc>
      </w:tr>
    </w:tbl>
    <w:p w14:paraId="169585A7" w14:textId="08C1F03F" w:rsidR="00312FA2" w:rsidRDefault="00312FA2" w:rsidP="00312FA2">
      <w:pPr>
        <w:rPr>
          <w:rFonts w:eastAsia="Times New Roman"/>
        </w:rPr>
      </w:pPr>
      <w:r>
        <w:rPr>
          <w:rFonts w:eastAsia="Times New Roman"/>
          <w:noProof/>
        </w:rPr>
        <w:drawing>
          <wp:inline distT="0" distB="0" distL="0" distR="0" wp14:anchorId="4DA2942D" wp14:editId="44A4FE7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19E60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A2"/>
    <w:rsid w:val="00312FA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E416"/>
  <w15:chartTrackingRefBased/>
  <w15:docId w15:val="{26F1745A-B623-40AF-9AD9-E815B8C4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A2"/>
    <w:rPr>
      <w:rFonts w:ascii="Calibri" w:hAnsi="Calibri" w:cs="Calibri"/>
      <w:lang w:eastAsia="en-GB"/>
    </w:rPr>
  </w:style>
  <w:style w:type="paragraph" w:styleId="Heading1">
    <w:name w:val="heading 1"/>
    <w:basedOn w:val="Normal"/>
    <w:link w:val="Heading1Char"/>
    <w:uiPriority w:val="9"/>
    <w:qFormat/>
    <w:rsid w:val="00312FA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12FA2"/>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312FA2"/>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312FA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FA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12FA2"/>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312FA2"/>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312FA2"/>
    <w:rPr>
      <w:rFonts w:ascii="Tahoma" w:hAnsi="Tahoma" w:cs="Tahoma"/>
      <w:b/>
      <w:bCs/>
      <w:color w:val="FFFFFF"/>
      <w:sz w:val="18"/>
      <w:szCs w:val="18"/>
      <w:lang w:eastAsia="en-GB"/>
    </w:rPr>
  </w:style>
  <w:style w:type="paragraph" w:styleId="NormalWeb">
    <w:name w:val="Normal (Web)"/>
    <w:basedOn w:val="Normal"/>
    <w:uiPriority w:val="99"/>
    <w:semiHidden/>
    <w:unhideWhenUsed/>
    <w:rsid w:val="00312FA2"/>
    <w:pPr>
      <w:spacing w:before="100" w:beforeAutospacing="1" w:after="100" w:afterAutospacing="1"/>
    </w:pPr>
  </w:style>
  <w:style w:type="character" w:styleId="Strong">
    <w:name w:val="Strong"/>
    <w:basedOn w:val="DefaultParagraphFont"/>
    <w:uiPriority w:val="22"/>
    <w:qFormat/>
    <w:rsid w:val="00312FA2"/>
    <w:rPr>
      <w:b/>
      <w:bCs/>
    </w:rPr>
  </w:style>
  <w:style w:type="character" w:styleId="Hyperlink">
    <w:name w:val="Hyperlink"/>
    <w:basedOn w:val="DefaultParagraphFont"/>
    <w:uiPriority w:val="99"/>
    <w:semiHidden/>
    <w:unhideWhenUsed/>
    <w:rsid w:val="00312F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68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ef04186f47&amp;e=d19e9fd41c" TargetMode="External"/><Relationship Id="rId13" Type="http://schemas.openxmlformats.org/officeDocument/2006/relationships/hyperlink" Target="https://psnc.us7.list-manage.com/track/click?u=86d41ab7fa4c7c2c5d7210782&amp;id=a3b06966d6&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hyperlink" Target="https://psnc.us7.list-manage.com/unsubscribe?u=86d41ab7fa4c7c2c5d7210782&amp;id=b5ca69e1d1&amp;e=d19e9fd41c&amp;c=0d59d580e6" TargetMode="External"/><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aebefdd13c&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3752ab35ef&amp;e=d19e9fd41c" TargetMode="External"/><Relationship Id="rId20" Type="http://schemas.openxmlformats.org/officeDocument/2006/relationships/image" Target="media/image5.png"/><Relationship Id="rId29" Type="http://schemas.openxmlformats.org/officeDocument/2006/relationships/image" Target="https://psnc.us7.list-manage.com/track/open.php?u=86d41ab7fa4c7c2c5d7210782&amp;id=0d59d580e6&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9b46748657&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image" Target="media/image7.gif"/><Relationship Id="rId10" Type="http://schemas.openxmlformats.org/officeDocument/2006/relationships/hyperlink" Target="https://psnc.us7.list-manage.com/track/click?u=86d41ab7fa4c7c2c5d7210782&amp;id=ed3cbe0f7b&amp;e=d19e9fd41c" TargetMode="External"/><Relationship Id="rId19" Type="http://schemas.openxmlformats.org/officeDocument/2006/relationships/hyperlink" Target="https://psnc.us7.list-manage.com/track/click?u=86d41ab7fa4c7c2c5d7210782&amp;id=b10646290b&amp;e=d19e9fd41c" TargetMode="External"/><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622203242c&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c5cacce7bb&amp;e=d19e9fd41c" TargetMode="External"/><Relationship Id="rId27" Type="http://schemas.openxmlformats.org/officeDocument/2006/relationships/hyperlink" Target="https://psnc.us7.list-manage.com/profile?u=86d41ab7fa4c7c2c5d7210782&amp;id=b5ca69e1d1&amp;e=d19e9fd41c&amp;c=0d59d580e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2022-01-24T08:17:00Z</dcterms:created>
  <dcterms:modified xsi:type="dcterms:W3CDTF">2022-01-24T08:19:00Z</dcterms:modified>
</cp:coreProperties>
</file>