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11572" w14:paraId="2AC77387" w14:textId="77777777" w:rsidTr="00711572">
        <w:trPr>
          <w:tblCellSpacing w:w="0" w:type="dxa"/>
          <w:jc w:val="center"/>
        </w:trPr>
        <w:tc>
          <w:tcPr>
            <w:tcW w:w="0" w:type="auto"/>
            <w:shd w:val="clear" w:color="auto" w:fill="FFFFFF"/>
          </w:tcPr>
          <w:tbl>
            <w:tblPr>
              <w:tblW w:w="9026" w:type="dxa"/>
              <w:jc w:val="center"/>
              <w:tblCellSpacing w:w="0" w:type="dxa"/>
              <w:shd w:val="clear" w:color="auto" w:fill="3D857F"/>
              <w:tblCellMar>
                <w:top w:w="30" w:type="dxa"/>
                <w:left w:w="30" w:type="dxa"/>
                <w:bottom w:w="30" w:type="dxa"/>
                <w:right w:w="30" w:type="dxa"/>
              </w:tblCellMar>
              <w:tblLook w:val="04A0" w:firstRow="1" w:lastRow="0" w:firstColumn="1" w:lastColumn="0" w:noHBand="0" w:noVBand="1"/>
            </w:tblPr>
            <w:tblGrid>
              <w:gridCol w:w="9004"/>
              <w:gridCol w:w="6"/>
              <w:gridCol w:w="16"/>
            </w:tblGrid>
            <w:tr w:rsidR="00711572" w14:paraId="7BD66B08" w14:textId="77777777" w:rsidTr="004A2A8F">
              <w:trPr>
                <w:tblCellSpacing w:w="0" w:type="dxa"/>
                <w:jc w:val="center"/>
              </w:trPr>
              <w:tc>
                <w:tcPr>
                  <w:tcW w:w="0" w:type="auto"/>
                  <w:gridSpan w:val="3"/>
                  <w:shd w:val="clear" w:color="auto" w:fill="3D857F"/>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11572" w14:paraId="3712C024" w14:textId="77777777">
                    <w:trPr>
                      <w:tblCellSpacing w:w="0" w:type="dxa"/>
                      <w:jc w:val="center"/>
                    </w:trPr>
                    <w:tc>
                      <w:tcPr>
                        <w:tcW w:w="3000" w:type="dxa"/>
                        <w:hideMark/>
                      </w:tcPr>
                      <w:p w14:paraId="0512A363" w14:textId="07FCD398" w:rsidR="00711572" w:rsidRDefault="00711572">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562013D" w14:textId="77777777" w:rsidR="00711572" w:rsidRDefault="00711572">
                  <w:pPr>
                    <w:jc w:val="center"/>
                    <w:rPr>
                      <w:rFonts w:ascii="Times New Roman" w:eastAsia="Times New Roman" w:hAnsi="Times New Roman" w:cs="Times New Roman"/>
                      <w:sz w:val="20"/>
                      <w:szCs w:val="20"/>
                    </w:rPr>
                  </w:pPr>
                </w:p>
              </w:tc>
            </w:tr>
            <w:tr w:rsidR="00711572" w14:paraId="0FEA2EEB" w14:textId="77777777" w:rsidTr="004A2A8F">
              <w:tblPrEx>
                <w:shd w:val="clear" w:color="auto" w:fill="auto"/>
                <w:tblCellMar>
                  <w:top w:w="0" w:type="dxa"/>
                  <w:left w:w="0" w:type="dxa"/>
                  <w:bottom w:w="0" w:type="dxa"/>
                  <w:right w:w="0" w:type="dxa"/>
                </w:tblCellMar>
              </w:tblPrEx>
              <w:trPr>
                <w:gridAfter w:val="2"/>
                <w:wAfter w:w="26" w:type="dxa"/>
                <w:tblCellSpacing w:w="0" w:type="dxa"/>
                <w:jc w:val="center"/>
              </w:trPr>
              <w:tc>
                <w:tcPr>
                  <w:tcW w:w="0" w:type="auto"/>
                  <w:shd w:val="clear" w:color="auto" w:fill="FFFFFF"/>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5094"/>
                    <w:gridCol w:w="3906"/>
                  </w:tblGrid>
                  <w:tr w:rsidR="00711572" w14:paraId="7B400E10"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62D8479" w14:textId="10BA2038" w:rsidR="00711572" w:rsidRDefault="00711572">
                        <w:pPr>
                          <w:jc w:val="center"/>
                          <w:rPr>
                            <w:rFonts w:eastAsia="Times New Roman"/>
                          </w:rPr>
                        </w:pPr>
                        <w:r>
                          <w:rPr>
                            <w:rFonts w:eastAsia="Times New Roman"/>
                            <w:noProof/>
                            <w:color w:val="0000FF"/>
                          </w:rPr>
                          <w:drawing>
                            <wp:inline distT="0" distB="0" distL="0" distR="0" wp14:anchorId="33E2A898" wp14:editId="4D9964BA">
                              <wp:extent cx="2855595" cy="1501140"/>
                              <wp:effectExtent l="0" t="0" r="1905" b="3810"/>
                              <wp:docPr id="2" name="Picture 2">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55595" cy="1501140"/>
                                      </a:xfrm>
                                      <a:prstGeom prst="rect">
                                        <a:avLst/>
                                      </a:prstGeom>
                                      <a:noFill/>
                                      <a:ln>
                                        <a:noFill/>
                                      </a:ln>
                                    </pic:spPr>
                                  </pic:pic>
                                </a:graphicData>
                              </a:graphic>
                            </wp:inline>
                          </w:drawing>
                        </w:r>
                      </w:p>
                    </w:tc>
                  </w:tr>
                  <w:tr w:rsidR="00711572" w14:paraId="1B5C9C3F" w14:textId="77777777">
                    <w:trPr>
                      <w:tblCellSpacing w:w="0" w:type="dxa"/>
                    </w:trPr>
                    <w:tc>
                      <w:tcPr>
                        <w:tcW w:w="0" w:type="auto"/>
                        <w:vMerge/>
                        <w:tcBorders>
                          <w:top w:val="nil"/>
                          <w:left w:val="nil"/>
                          <w:bottom w:val="single" w:sz="2" w:space="0" w:color="FFFFFF"/>
                          <w:right w:val="nil"/>
                        </w:tcBorders>
                        <w:vAlign w:val="center"/>
                        <w:hideMark/>
                      </w:tcPr>
                      <w:p w14:paraId="63688288" w14:textId="77777777" w:rsidR="00711572" w:rsidRDefault="00711572">
                        <w:pPr>
                          <w:rPr>
                            <w:rFonts w:eastAsia="Times New Roman"/>
                          </w:rPr>
                        </w:pPr>
                      </w:p>
                    </w:tc>
                    <w:tc>
                      <w:tcPr>
                        <w:tcW w:w="3450" w:type="dxa"/>
                        <w:tcBorders>
                          <w:top w:val="nil"/>
                          <w:left w:val="nil"/>
                          <w:bottom w:val="nil"/>
                          <w:right w:val="nil"/>
                        </w:tcBorders>
                        <w:vAlign w:val="center"/>
                        <w:hideMark/>
                      </w:tcPr>
                      <w:p w14:paraId="3B648C06" w14:textId="77777777" w:rsidR="00711572" w:rsidRDefault="00711572">
                        <w:pPr>
                          <w:pStyle w:val="Heading1"/>
                          <w:rPr>
                            <w:rFonts w:eastAsia="Times New Roman"/>
                          </w:rPr>
                        </w:pPr>
                        <w:r>
                          <w:rPr>
                            <w:rFonts w:eastAsia="Times New Roman"/>
                          </w:rPr>
                          <w:t>Pharmacy Review Update</w:t>
                        </w:r>
                      </w:p>
                    </w:tc>
                  </w:tr>
                  <w:tr w:rsidR="00711572" w14:paraId="16E4204F" w14:textId="77777777">
                    <w:trPr>
                      <w:tblCellSpacing w:w="0" w:type="dxa"/>
                    </w:trPr>
                    <w:tc>
                      <w:tcPr>
                        <w:tcW w:w="0" w:type="auto"/>
                        <w:vMerge/>
                        <w:tcBorders>
                          <w:top w:val="nil"/>
                          <w:left w:val="nil"/>
                          <w:bottom w:val="single" w:sz="2" w:space="0" w:color="FFFFFF"/>
                          <w:right w:val="nil"/>
                        </w:tcBorders>
                        <w:vAlign w:val="center"/>
                        <w:hideMark/>
                      </w:tcPr>
                      <w:p w14:paraId="4AE2DD1A" w14:textId="77777777" w:rsidR="00711572" w:rsidRDefault="0071157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C48FB78" w14:textId="77777777" w:rsidR="00711572" w:rsidRDefault="00711572">
                        <w:pPr>
                          <w:pStyle w:val="Heading2"/>
                          <w:rPr>
                            <w:rFonts w:eastAsia="Times New Roman"/>
                            <w:color w:val="3D857F"/>
                          </w:rPr>
                        </w:pPr>
                        <w:r>
                          <w:rPr>
                            <w:rFonts w:eastAsia="Times New Roman"/>
                            <w:color w:val="3D857F"/>
                          </w:rPr>
                          <w:t>Friday 10th December 2021</w:t>
                        </w:r>
                      </w:p>
                    </w:tc>
                  </w:tr>
                </w:tbl>
                <w:p w14:paraId="48B837F6" w14:textId="77777777" w:rsidR="00711572" w:rsidRDefault="00711572">
                  <w:pPr>
                    <w:rPr>
                      <w:rFonts w:eastAsia="Times New Roman"/>
                      <w:vanish/>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4502"/>
                    <w:gridCol w:w="4502"/>
                  </w:tblGrid>
                  <w:tr w:rsidR="00711572" w14:paraId="60A9DBC9" w14:textId="77777777">
                    <w:trPr>
                      <w:tblCellSpacing w:w="0" w:type="dxa"/>
                    </w:trPr>
                    <w:tc>
                      <w:tcPr>
                        <w:tcW w:w="0" w:type="auto"/>
                        <w:shd w:val="clear" w:color="auto" w:fill="3D857F"/>
                        <w:tcMar>
                          <w:top w:w="75" w:type="dxa"/>
                          <w:left w:w="75" w:type="dxa"/>
                          <w:bottom w:w="75" w:type="dxa"/>
                          <w:right w:w="75" w:type="dxa"/>
                        </w:tcMar>
                        <w:vAlign w:val="center"/>
                        <w:hideMark/>
                      </w:tcPr>
                      <w:p w14:paraId="5E47BA39" w14:textId="720C2AF2" w:rsidR="00711572" w:rsidRDefault="00711572">
                        <w:pPr>
                          <w:pStyle w:val="Heading4"/>
                          <w:jc w:val="center"/>
                          <w:rPr>
                            <w:rFonts w:eastAsia="Times New Roman"/>
                          </w:rPr>
                        </w:pPr>
                      </w:p>
                    </w:tc>
                    <w:tc>
                      <w:tcPr>
                        <w:tcW w:w="0" w:type="auto"/>
                        <w:shd w:val="clear" w:color="auto" w:fill="3D857F"/>
                        <w:tcMar>
                          <w:top w:w="75" w:type="dxa"/>
                          <w:left w:w="75" w:type="dxa"/>
                          <w:bottom w:w="75" w:type="dxa"/>
                          <w:right w:w="75" w:type="dxa"/>
                        </w:tcMar>
                        <w:vAlign w:val="center"/>
                        <w:hideMark/>
                      </w:tcPr>
                      <w:p w14:paraId="00BFFF18" w14:textId="3ED48ADA" w:rsidR="00711572" w:rsidRDefault="00711572" w:rsidP="00310D79">
                        <w:pPr>
                          <w:pStyle w:val="Heading4"/>
                          <w:rPr>
                            <w:rFonts w:eastAsia="Times New Roman"/>
                          </w:rPr>
                        </w:pPr>
                      </w:p>
                    </w:tc>
                  </w:tr>
                </w:tbl>
                <w:p w14:paraId="6F61A454" w14:textId="77777777" w:rsidR="00711572" w:rsidRDefault="00711572">
                  <w:pPr>
                    <w:rPr>
                      <w:rFonts w:ascii="Times New Roman" w:eastAsia="Times New Roman" w:hAnsi="Times New Roman" w:cs="Times New Roman"/>
                      <w:sz w:val="20"/>
                      <w:szCs w:val="20"/>
                    </w:rPr>
                  </w:pPr>
                </w:p>
              </w:tc>
            </w:tr>
            <w:tr w:rsidR="00711572" w14:paraId="112FF775" w14:textId="77777777" w:rsidTr="004A2A8F">
              <w:tblPrEx>
                <w:shd w:val="clear" w:color="auto" w:fill="auto"/>
                <w:tblCellMar>
                  <w:top w:w="0" w:type="dxa"/>
                  <w:left w:w="0" w:type="dxa"/>
                  <w:bottom w:w="0" w:type="dxa"/>
                  <w:right w:w="0" w:type="dxa"/>
                </w:tblCellMar>
              </w:tblPrEx>
              <w:trPr>
                <w:gridAfter w:val="1"/>
                <w:tblCellSpacing w:w="0" w:type="dxa"/>
                <w:jc w:val="center"/>
              </w:trPr>
              <w:tc>
                <w:tcPr>
                  <w:tcW w:w="900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711572" w14:paraId="3F2CA3C9" w14:textId="77777777">
                    <w:trPr>
                      <w:trHeight w:val="150"/>
                      <w:tblCellSpacing w:w="15" w:type="dxa"/>
                      <w:jc w:val="center"/>
                    </w:trPr>
                    <w:tc>
                      <w:tcPr>
                        <w:tcW w:w="150" w:type="dxa"/>
                        <w:vAlign w:val="center"/>
                        <w:hideMark/>
                      </w:tcPr>
                      <w:p w14:paraId="26169F5A" w14:textId="77777777" w:rsidR="00711572" w:rsidRDefault="00711572"/>
                    </w:tc>
                    <w:tc>
                      <w:tcPr>
                        <w:tcW w:w="8700" w:type="dxa"/>
                        <w:vAlign w:val="center"/>
                        <w:hideMark/>
                      </w:tcPr>
                      <w:p w14:paraId="4CEBF917" w14:textId="77777777" w:rsidR="00711572" w:rsidRDefault="00711572">
                        <w:pPr>
                          <w:rPr>
                            <w:rFonts w:ascii="Times New Roman" w:eastAsia="Times New Roman" w:hAnsi="Times New Roman" w:cs="Times New Roman"/>
                            <w:sz w:val="20"/>
                            <w:szCs w:val="20"/>
                          </w:rPr>
                        </w:pPr>
                      </w:p>
                    </w:tc>
                    <w:tc>
                      <w:tcPr>
                        <w:tcW w:w="150" w:type="dxa"/>
                        <w:vAlign w:val="center"/>
                        <w:hideMark/>
                      </w:tcPr>
                      <w:p w14:paraId="13BFC671" w14:textId="77777777" w:rsidR="00711572" w:rsidRDefault="00711572">
                        <w:pPr>
                          <w:rPr>
                            <w:rFonts w:ascii="Times New Roman" w:eastAsia="Times New Roman" w:hAnsi="Times New Roman" w:cs="Times New Roman"/>
                            <w:sz w:val="20"/>
                            <w:szCs w:val="20"/>
                          </w:rPr>
                        </w:pPr>
                      </w:p>
                    </w:tc>
                  </w:tr>
                  <w:tr w:rsidR="00711572" w14:paraId="7F167D97" w14:textId="77777777">
                    <w:trPr>
                      <w:tblCellSpacing w:w="15" w:type="dxa"/>
                      <w:jc w:val="center"/>
                    </w:trPr>
                    <w:tc>
                      <w:tcPr>
                        <w:tcW w:w="150" w:type="dxa"/>
                        <w:vAlign w:val="center"/>
                        <w:hideMark/>
                      </w:tcPr>
                      <w:p w14:paraId="2E941B7B" w14:textId="77777777" w:rsidR="00711572" w:rsidRDefault="00711572">
                        <w:pPr>
                          <w:rPr>
                            <w:rFonts w:ascii="Times New Roman" w:eastAsia="Times New Roman" w:hAnsi="Times New Roman" w:cs="Times New Roman"/>
                            <w:sz w:val="20"/>
                            <w:szCs w:val="20"/>
                          </w:rPr>
                        </w:pPr>
                      </w:p>
                    </w:tc>
                    <w:tc>
                      <w:tcPr>
                        <w:tcW w:w="8700" w:type="dxa"/>
                        <w:vAlign w:val="center"/>
                        <w:hideMark/>
                      </w:tcPr>
                      <w:p w14:paraId="02EEFFC6" w14:textId="77777777" w:rsidR="00711572" w:rsidRDefault="00711572">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update from the Review Steering Group (RSG) contains information on its work to try to improve community pharmacy contractor support and representation.</w:t>
                        </w:r>
                      </w:p>
                      <w:p w14:paraId="25D70A5A" w14:textId="77777777" w:rsidR="00711572" w:rsidRDefault="00711572">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96A9DAC">
                            <v:rect id="_x0000_i1027" style="width:468pt;height:1.5pt" o:hralign="center" o:hrstd="t" o:hr="t" fillcolor="#a0a0a0" stroked="f"/>
                          </w:pict>
                        </w:r>
                      </w:p>
                      <w:p w14:paraId="45B4D3BF" w14:textId="77777777" w:rsidR="00711572" w:rsidRDefault="00711572">
                        <w:pPr>
                          <w:pStyle w:val="Heading2"/>
                          <w:rPr>
                            <w:rFonts w:eastAsia="Times New Roman"/>
                          </w:rPr>
                        </w:pPr>
                        <w:r>
                          <w:rPr>
                            <w:rFonts w:eastAsia="Times New Roman"/>
                          </w:rPr>
                          <w:t>In this update: Video update to the sector; January engagement events; RSG myth-busting and FAQs published.</w:t>
                        </w:r>
                      </w:p>
                      <w:p w14:paraId="452C27F2" w14:textId="77777777" w:rsidR="00711572" w:rsidRDefault="00711572">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A2F89C8">
                            <v:rect id="_x0000_i1028" style="width:468pt;height:1.5pt" o:hralign="center" o:hrstd="t" o:hr="t" fillcolor="#a0a0a0" stroked="f"/>
                          </w:pict>
                        </w:r>
                      </w:p>
                      <w:p w14:paraId="4A05356C" w14:textId="77777777" w:rsidR="00711572" w:rsidRDefault="00711572">
                        <w:pPr>
                          <w:pStyle w:val="Heading3"/>
                          <w:rPr>
                            <w:rFonts w:eastAsia="Times New Roman"/>
                          </w:rPr>
                        </w:pPr>
                        <w:r>
                          <w:rPr>
                            <w:rFonts w:eastAsia="Times New Roman"/>
                          </w:rPr>
                          <w:t>Video update from Mark Burdon: RSG member and independent pharmacy contractor</w:t>
                        </w:r>
                      </w:p>
                      <w:p w14:paraId="44DF4727" w14:textId="3EDF9CD3" w:rsidR="00711572" w:rsidRDefault="00711572" w:rsidP="007029B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In a short video update to the sector, Mark Burdon, who is a Review Steering Group (RSG) member and an independent pharmacy contractor in the north-east, gives an update about the progress the RSG made through the summer and autumn, and about the group's priorities as we approach the new year.</w:t>
                        </w:r>
                        <w:r>
                          <w:rPr>
                            <w:rFonts w:ascii="Tahoma" w:eastAsia="Times New Roman" w:hAnsi="Tahoma" w:cs="Tahoma"/>
                            <w:color w:val="303030"/>
                            <w:sz w:val="21"/>
                            <w:szCs w:val="21"/>
                          </w:rPr>
                          <w:br/>
                        </w:r>
                        <w:r>
                          <w:rPr>
                            <w:rFonts w:ascii="Tahoma" w:eastAsia="Times New Roman" w:hAnsi="Tahoma" w:cs="Tahoma"/>
                            <w:color w:val="303030"/>
                            <w:sz w:val="21"/>
                            <w:szCs w:val="21"/>
                          </w:rPr>
                          <w:br/>
                          <w:t>Mark says that the work the RSG is doing remains difficult, but that the group is getting closer to having proposals for change for contractors to consider. Mark also clarifies what change is likely to mean for both LPCs and PSNC, whilst restating the core objectives of this process as informed by the findings of the Wright review.</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7" w:tgtFrame="_blank" w:history="1">
                          <w:r>
                            <w:rPr>
                              <w:rStyle w:val="Hyperlink"/>
                              <w:rFonts w:eastAsia="Times New Roman"/>
                              <w:b/>
                              <w:bCs/>
                              <w:color w:val="3D857F"/>
                              <w:sz w:val="21"/>
                              <w:szCs w:val="21"/>
                            </w:rPr>
                            <w:t>Watch the video update</w:t>
                          </w:r>
                        </w:hyperlink>
                        <w:r>
                          <w:rPr>
                            <w:rFonts w:ascii="Tahoma" w:eastAsia="Times New Roman" w:hAnsi="Tahoma" w:cs="Tahoma"/>
                            <w:color w:val="303030"/>
                            <w:sz w:val="21"/>
                            <w:szCs w:val="21"/>
                          </w:rPr>
                          <w:t xml:space="preserve"> </w:t>
                        </w:r>
                      </w:p>
                      <w:p w14:paraId="44B9719E" w14:textId="77777777" w:rsidR="00711572" w:rsidRDefault="00711572">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CC57D44">
                            <v:rect id="_x0000_i1029" style="width:468pt;height:1.5pt" o:hralign="center" o:hrstd="t" o:hr="t" fillcolor="#a0a0a0" stroked="f"/>
                          </w:pict>
                        </w:r>
                      </w:p>
                      <w:p w14:paraId="19489B0F" w14:textId="77777777" w:rsidR="00711572" w:rsidRDefault="00711572">
                        <w:pPr>
                          <w:pStyle w:val="Heading3"/>
                          <w:rPr>
                            <w:rFonts w:eastAsia="Times New Roman"/>
                          </w:rPr>
                        </w:pPr>
                        <w:r>
                          <w:rPr>
                            <w:rFonts w:eastAsia="Times New Roman"/>
                          </w:rPr>
                          <w:t>Upcoming engagement events</w:t>
                        </w:r>
                      </w:p>
                      <w:p w14:paraId="11714E11" w14:textId="23902CE3" w:rsidR="00711572" w:rsidRDefault="00711572" w:rsidP="007029B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RSG is planning to hold three engagement events in January 2022. At these events, attendees will hear from RSG members and the programme team who will update them about the group's work, the draft proposals for change as well as what these mean for contractors, and the next stages of the process.</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These events are open to everyone with an interest in the sector and attendees will have the opportunity to ask questions and give feedback. You can register for your preferred event below. We have opted for a mixture of lunchtime and evening events to give as many people as possible a chance to attend one of the events. </w:t>
                        </w:r>
                      </w:p>
                      <w:p w14:paraId="42CC9DD2" w14:textId="77777777" w:rsidR="00711572" w:rsidRDefault="00711572">
                        <w:pPr>
                          <w:pStyle w:val="NormalWeb"/>
                          <w:spacing w:line="264" w:lineRule="auto"/>
                          <w:jc w:val="both"/>
                          <w:rPr>
                            <w:rFonts w:ascii="Tahoma" w:hAnsi="Tahoma" w:cs="Tahoma"/>
                            <w:color w:val="303030"/>
                            <w:sz w:val="21"/>
                            <w:szCs w:val="21"/>
                          </w:rPr>
                        </w:pPr>
                        <w:hyperlink r:id="rId8" w:tgtFrame="_blank" w:history="1">
                          <w:r>
                            <w:rPr>
                              <w:rStyle w:val="Hyperlink"/>
                              <w:b/>
                              <w:bCs/>
                              <w:color w:val="3D857F"/>
                              <w:sz w:val="21"/>
                              <w:szCs w:val="21"/>
                            </w:rPr>
                            <w:t>Wednesday 26th Jan 2022 7pm – 8.30pm</w:t>
                          </w:r>
                        </w:hyperlink>
                      </w:p>
                      <w:p w14:paraId="3ECF4B3E" w14:textId="77777777" w:rsidR="00711572" w:rsidRDefault="00711572">
                        <w:pPr>
                          <w:pStyle w:val="NormalWeb"/>
                          <w:spacing w:line="264" w:lineRule="auto"/>
                          <w:jc w:val="both"/>
                          <w:rPr>
                            <w:rFonts w:ascii="Tahoma" w:hAnsi="Tahoma" w:cs="Tahoma"/>
                            <w:color w:val="303030"/>
                            <w:sz w:val="21"/>
                            <w:szCs w:val="21"/>
                          </w:rPr>
                        </w:pPr>
                        <w:hyperlink r:id="rId9" w:tgtFrame="_blank" w:history="1">
                          <w:r>
                            <w:rPr>
                              <w:rStyle w:val="Hyperlink"/>
                              <w:b/>
                              <w:bCs/>
                              <w:color w:val="3D857F"/>
                              <w:sz w:val="21"/>
                              <w:szCs w:val="21"/>
                            </w:rPr>
                            <w:t>Thursday 27th Jan 2022 1pm – 2pm</w:t>
                          </w:r>
                        </w:hyperlink>
                      </w:p>
                      <w:p w14:paraId="31866E14" w14:textId="77777777" w:rsidR="00711572" w:rsidRDefault="00711572">
                        <w:pPr>
                          <w:pStyle w:val="NormalWeb"/>
                          <w:spacing w:line="264" w:lineRule="auto"/>
                          <w:jc w:val="both"/>
                          <w:rPr>
                            <w:rFonts w:ascii="Tahoma" w:hAnsi="Tahoma" w:cs="Tahoma"/>
                            <w:color w:val="303030"/>
                            <w:sz w:val="21"/>
                            <w:szCs w:val="21"/>
                          </w:rPr>
                        </w:pPr>
                        <w:hyperlink r:id="rId10" w:tgtFrame="_blank" w:history="1">
                          <w:r>
                            <w:rPr>
                              <w:rStyle w:val="Hyperlink"/>
                              <w:b/>
                              <w:bCs/>
                              <w:color w:val="3D857F"/>
                              <w:sz w:val="21"/>
                              <w:szCs w:val="21"/>
                            </w:rPr>
                            <w:t>Friday 28th Jan 2022 11am – 12.30pm</w:t>
                          </w:r>
                        </w:hyperlink>
                      </w:p>
                      <w:p w14:paraId="0D39C5F8" w14:textId="77777777" w:rsidR="00711572" w:rsidRDefault="00711572">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F63A213">
                            <v:rect id="_x0000_i1030" style="width:468pt;height:1.5pt" o:hralign="center" o:hrstd="t" o:hr="t" fillcolor="#a0a0a0" stroked="f"/>
                          </w:pict>
                        </w:r>
                      </w:p>
                      <w:p w14:paraId="7C6C6041" w14:textId="77777777" w:rsidR="00711572" w:rsidRDefault="00711572">
                        <w:pPr>
                          <w:pStyle w:val="Heading3"/>
                          <w:rPr>
                            <w:rFonts w:eastAsia="Times New Roman"/>
                          </w:rPr>
                        </w:pPr>
                        <w:r>
                          <w:rPr>
                            <w:rFonts w:eastAsia="Times New Roman"/>
                          </w:rPr>
                          <w:t>Review Steering Group: Myth-busting and FAQs</w:t>
                        </w:r>
                      </w:p>
                      <w:p w14:paraId="64B5A169" w14:textId="6D16B8F5" w:rsidR="00711572" w:rsidRDefault="00711572" w:rsidP="007029B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To inform its work and thinking, the RSG has been engaging with the wider community pharmacy sector since the spring of this year. Through the various engagement events with community pharmacy contractors, LPCs, and the pharmacy trade associations, a number of common questions, and some misconceptions, have emerged, and in a new series, which is a follow-on from our previous Frequently Asked Questions (FAQs), we will be looking to address these for contractors.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eastAsia="Times New Roman"/>
                              <w:b/>
                              <w:bCs/>
                              <w:color w:val="3D857F"/>
                              <w:sz w:val="21"/>
                              <w:szCs w:val="21"/>
                            </w:rPr>
                            <w:t>Read the RSG Myth-busting and FAQs guide</w:t>
                          </w:r>
                        </w:hyperlink>
                      </w:p>
                    </w:tc>
                    <w:tc>
                      <w:tcPr>
                        <w:tcW w:w="150" w:type="dxa"/>
                        <w:vAlign w:val="center"/>
                        <w:hideMark/>
                      </w:tcPr>
                      <w:p w14:paraId="26FE2677" w14:textId="77777777" w:rsidR="00711572" w:rsidRDefault="00711572">
                        <w:pPr>
                          <w:rPr>
                            <w:rFonts w:ascii="Tahoma" w:eastAsia="Times New Roman" w:hAnsi="Tahoma" w:cs="Tahoma"/>
                            <w:color w:val="303030"/>
                            <w:sz w:val="21"/>
                            <w:szCs w:val="21"/>
                          </w:rPr>
                        </w:pPr>
                      </w:p>
                    </w:tc>
                  </w:tr>
                  <w:tr w:rsidR="00711572" w14:paraId="65EEF5DD" w14:textId="77777777">
                    <w:trPr>
                      <w:trHeight w:val="150"/>
                      <w:tblCellSpacing w:w="15" w:type="dxa"/>
                      <w:jc w:val="center"/>
                    </w:trPr>
                    <w:tc>
                      <w:tcPr>
                        <w:tcW w:w="150" w:type="dxa"/>
                        <w:vAlign w:val="center"/>
                        <w:hideMark/>
                      </w:tcPr>
                      <w:p w14:paraId="1CDD0C4F" w14:textId="77777777" w:rsidR="00711572" w:rsidRDefault="00711572">
                        <w:pPr>
                          <w:rPr>
                            <w:rFonts w:ascii="Times New Roman" w:eastAsia="Times New Roman" w:hAnsi="Times New Roman" w:cs="Times New Roman"/>
                            <w:sz w:val="20"/>
                            <w:szCs w:val="20"/>
                          </w:rPr>
                        </w:pPr>
                      </w:p>
                    </w:tc>
                    <w:tc>
                      <w:tcPr>
                        <w:tcW w:w="8700" w:type="dxa"/>
                        <w:vAlign w:val="center"/>
                        <w:hideMark/>
                      </w:tcPr>
                      <w:p w14:paraId="672DEF50" w14:textId="77777777" w:rsidR="00711572" w:rsidRDefault="00711572">
                        <w:pPr>
                          <w:rPr>
                            <w:rFonts w:ascii="Times New Roman" w:eastAsia="Times New Roman" w:hAnsi="Times New Roman" w:cs="Times New Roman"/>
                            <w:sz w:val="20"/>
                            <w:szCs w:val="20"/>
                          </w:rPr>
                        </w:pPr>
                      </w:p>
                    </w:tc>
                    <w:tc>
                      <w:tcPr>
                        <w:tcW w:w="150" w:type="dxa"/>
                        <w:vAlign w:val="center"/>
                        <w:hideMark/>
                      </w:tcPr>
                      <w:p w14:paraId="6842CE3D" w14:textId="77777777" w:rsidR="00711572" w:rsidRDefault="00711572">
                        <w:pPr>
                          <w:rPr>
                            <w:rFonts w:ascii="Times New Roman" w:eastAsia="Times New Roman" w:hAnsi="Times New Roman" w:cs="Times New Roman"/>
                            <w:sz w:val="20"/>
                            <w:szCs w:val="20"/>
                          </w:rPr>
                        </w:pPr>
                      </w:p>
                    </w:tc>
                  </w:tr>
                </w:tbl>
                <w:p w14:paraId="1B5B1B38" w14:textId="77777777" w:rsidR="00711572" w:rsidRDefault="00711572">
                  <w:pPr>
                    <w:jc w:val="center"/>
                    <w:rPr>
                      <w:rFonts w:ascii="Times New Roman" w:eastAsia="Times New Roman" w:hAnsi="Times New Roman" w:cs="Times New Roman"/>
                      <w:sz w:val="20"/>
                      <w:szCs w:val="20"/>
                    </w:rPr>
                  </w:pPr>
                </w:p>
              </w:tc>
            </w:tr>
            <w:tr w:rsidR="00711572" w14:paraId="55A08FEF" w14:textId="77777777" w:rsidTr="004A2A8F">
              <w:tblPrEx>
                <w:shd w:val="clear" w:color="auto" w:fill="auto"/>
                <w:tblCellMar>
                  <w:top w:w="0" w:type="dxa"/>
                  <w:left w:w="0" w:type="dxa"/>
                  <w:bottom w:w="0" w:type="dxa"/>
                  <w:right w:w="0" w:type="dxa"/>
                </w:tblCellMar>
              </w:tblPrEx>
              <w:trPr>
                <w:gridAfter w:val="1"/>
                <w:tblCellSpacing w:w="0" w:type="dxa"/>
                <w:jc w:val="center"/>
              </w:trPr>
              <w:tc>
                <w:tcPr>
                  <w:tcW w:w="0" w:type="auto"/>
                  <w:hideMark/>
                </w:tcPr>
                <w:tbl>
                  <w:tblPr>
                    <w:tblW w:w="3000" w:type="dxa"/>
                    <w:jc w:val="center"/>
                    <w:tblCellSpacing w:w="0" w:type="dxa"/>
                    <w:shd w:val="clear" w:color="auto" w:fill="3D857F"/>
                    <w:tblCellMar>
                      <w:left w:w="0" w:type="dxa"/>
                      <w:right w:w="0" w:type="dxa"/>
                    </w:tblCellMar>
                    <w:tblLook w:val="04A0" w:firstRow="1" w:lastRow="0" w:firstColumn="1" w:lastColumn="0" w:noHBand="0" w:noVBand="1"/>
                  </w:tblPr>
                  <w:tblGrid>
                    <w:gridCol w:w="9000"/>
                  </w:tblGrid>
                  <w:tr w:rsidR="00711572" w14:paraId="3DE3A885" w14:textId="77777777">
                    <w:trPr>
                      <w:tblCellSpacing w:w="0" w:type="dxa"/>
                      <w:jc w:val="center"/>
                    </w:trPr>
                    <w:tc>
                      <w:tcPr>
                        <w:tcW w:w="0" w:type="auto"/>
                        <w:shd w:val="clear" w:color="auto" w:fill="3D857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11572" w14:paraId="4770253F" w14:textId="77777777">
                          <w:trPr>
                            <w:tblCellSpacing w:w="0" w:type="dxa"/>
                            <w:jc w:val="center"/>
                          </w:trPr>
                          <w:tc>
                            <w:tcPr>
                              <w:tcW w:w="3000" w:type="dxa"/>
                              <w:tcMar>
                                <w:top w:w="30" w:type="dxa"/>
                                <w:left w:w="75" w:type="dxa"/>
                                <w:bottom w:w="30" w:type="dxa"/>
                                <w:right w:w="75" w:type="dxa"/>
                              </w:tcMar>
                              <w:hideMark/>
                            </w:tcPr>
                            <w:p w14:paraId="7834FB3F" w14:textId="77777777" w:rsidR="00711572" w:rsidRDefault="00711572">
                              <w:pPr>
                                <w:pStyle w:val="Heading4"/>
                                <w:jc w:val="center"/>
                                <w:rPr>
                                  <w:rFonts w:eastAsia="Times New Roman"/>
                                </w:rPr>
                              </w:pPr>
                              <w:r>
                                <w:rPr>
                                  <w:rFonts w:eastAsia="Times New Roman"/>
                                </w:rPr>
                                <w:lastRenderedPageBreak/>
                                <w:t>Pharmacy Representation Review Steering Group (RSG)</w:t>
                              </w:r>
                            </w:p>
                            <w:p w14:paraId="2397A57C" w14:textId="77777777" w:rsidR="00711572" w:rsidRDefault="00711572">
                              <w:pPr>
                                <w:pStyle w:val="NormalWeb"/>
                                <w:jc w:val="center"/>
                                <w:rPr>
                                  <w:rFonts w:ascii="Tahoma" w:hAnsi="Tahoma" w:cs="Tahoma"/>
                                  <w:color w:val="FFFFFF"/>
                                  <w:sz w:val="18"/>
                                  <w:szCs w:val="18"/>
                                </w:rPr>
                              </w:pPr>
                              <w:r>
                                <w:rPr>
                                  <w:rFonts w:ascii="Tahoma" w:hAnsi="Tahoma" w:cs="Tahoma"/>
                                  <w:color w:val="FFFFFF"/>
                                  <w:sz w:val="18"/>
                                  <w:szCs w:val="18"/>
                                </w:rPr>
                                <w:t>The Pharmacy Representation Review Steering Group (RSG) is taking forward work to improve community pharmacy contractor representation and support.</w:t>
                              </w:r>
                            </w:p>
                            <w:p w14:paraId="5FE74C8A" w14:textId="45AACADC" w:rsidR="00711572" w:rsidRPr="007029B8" w:rsidRDefault="00711572" w:rsidP="007029B8">
                              <w:pPr>
                                <w:jc w:val="center"/>
                                <w:rPr>
                                  <w:rFonts w:ascii="Tahoma" w:eastAsia="Times New Roman" w:hAnsi="Tahoma" w:cs="Tahoma"/>
                                  <w:color w:val="FFFFFF"/>
                                  <w:sz w:val="18"/>
                                  <w:szCs w:val="18"/>
                                </w:rPr>
                              </w:pPr>
                              <w:r>
                                <w:rPr>
                                  <w:rFonts w:ascii="Tahoma" w:eastAsia="Times New Roman" w:hAnsi="Tahoma" w:cs="Tahoma"/>
                                  <w:color w:val="FFFFFF"/>
                                  <w:sz w:val="18"/>
                                  <w:szCs w:val="18"/>
                                </w:rPr>
                                <w:pict w14:anchorId="6C4D7CDB">
                                  <v:rect id="_x0000_i1031" style="width:468pt;height:1.5pt" o:hralign="center" o:hrstd="t" o:hr="t" fillcolor="#a0a0a0" stroked="f"/>
                                </w:pict>
                              </w:r>
                            </w:p>
                          </w:tc>
                        </w:tr>
                      </w:tbl>
                      <w:p w14:paraId="3451B6EE" w14:textId="77777777" w:rsidR="00711572" w:rsidRDefault="00711572">
                        <w:pPr>
                          <w:jc w:val="center"/>
                          <w:rPr>
                            <w:rFonts w:ascii="Times New Roman" w:eastAsia="Times New Roman" w:hAnsi="Times New Roman" w:cs="Times New Roman"/>
                            <w:sz w:val="20"/>
                            <w:szCs w:val="20"/>
                          </w:rPr>
                        </w:pPr>
                      </w:p>
                    </w:tc>
                  </w:tr>
                </w:tbl>
                <w:p w14:paraId="61C4CAE9" w14:textId="77777777" w:rsidR="00711572" w:rsidRDefault="00711572">
                  <w:pPr>
                    <w:jc w:val="center"/>
                    <w:rPr>
                      <w:rFonts w:ascii="Times New Roman" w:eastAsia="Times New Roman" w:hAnsi="Times New Roman" w:cs="Times New Roman"/>
                      <w:sz w:val="20"/>
                      <w:szCs w:val="20"/>
                    </w:rPr>
                  </w:pPr>
                </w:p>
              </w:tc>
              <w:tc>
                <w:tcPr>
                  <w:tcW w:w="0" w:type="auto"/>
                  <w:vAlign w:val="center"/>
                  <w:hideMark/>
                </w:tcPr>
                <w:p w14:paraId="55A92941" w14:textId="77777777" w:rsidR="00711572" w:rsidRDefault="00711572">
                  <w:pPr>
                    <w:rPr>
                      <w:rFonts w:ascii="Times New Roman" w:eastAsia="Times New Roman" w:hAnsi="Times New Roman" w:cs="Times New Roman"/>
                      <w:sz w:val="20"/>
                      <w:szCs w:val="20"/>
                    </w:rPr>
                  </w:pPr>
                </w:p>
              </w:tc>
            </w:tr>
          </w:tbl>
          <w:p w14:paraId="0BBE9E31" w14:textId="77777777" w:rsidR="00711572" w:rsidRDefault="00711572">
            <w:pPr>
              <w:jc w:val="center"/>
              <w:rPr>
                <w:rFonts w:ascii="Times New Roman" w:eastAsia="Times New Roman" w:hAnsi="Times New Roman" w:cs="Times New Roman"/>
                <w:sz w:val="20"/>
                <w:szCs w:val="20"/>
              </w:rPr>
            </w:pPr>
          </w:p>
        </w:tc>
      </w:tr>
    </w:tbl>
    <w:p w14:paraId="40A7BE96" w14:textId="1C352099" w:rsidR="00711572" w:rsidRDefault="00711572" w:rsidP="00711572">
      <w:pPr>
        <w:rPr>
          <w:rFonts w:eastAsia="Times New Roman"/>
        </w:rPr>
      </w:pPr>
      <w:r>
        <w:rPr>
          <w:rFonts w:eastAsia="Times New Roman"/>
          <w:noProof/>
        </w:rPr>
        <w:lastRenderedPageBreak/>
        <w:drawing>
          <wp:inline distT="0" distB="0" distL="0" distR="0" wp14:anchorId="73BBC21C" wp14:editId="70738EAB">
            <wp:extent cx="8890" cy="8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37F0C6E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72"/>
    <w:rsid w:val="00310D79"/>
    <w:rsid w:val="004A2A8F"/>
    <w:rsid w:val="007029B8"/>
    <w:rsid w:val="0071157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27C6"/>
  <w15:chartTrackingRefBased/>
  <w15:docId w15:val="{E46C883F-7216-4CD6-ADDF-DCC32278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572"/>
    <w:rPr>
      <w:rFonts w:ascii="Calibri" w:hAnsi="Calibri" w:cs="Calibri"/>
      <w:lang w:eastAsia="en-GB"/>
    </w:rPr>
  </w:style>
  <w:style w:type="paragraph" w:styleId="Heading1">
    <w:name w:val="heading 1"/>
    <w:basedOn w:val="Normal"/>
    <w:link w:val="Heading1Char"/>
    <w:uiPriority w:val="9"/>
    <w:qFormat/>
    <w:rsid w:val="00711572"/>
    <w:pPr>
      <w:spacing w:after="75" w:line="264" w:lineRule="auto"/>
      <w:outlineLvl w:val="0"/>
    </w:pPr>
    <w:rPr>
      <w:rFonts w:ascii="Tahoma" w:hAnsi="Tahoma" w:cs="Tahoma"/>
      <w:b/>
      <w:bCs/>
      <w:color w:val="037800"/>
      <w:kern w:val="36"/>
      <w:sz w:val="54"/>
      <w:szCs w:val="54"/>
    </w:rPr>
  </w:style>
  <w:style w:type="paragraph" w:styleId="Heading2">
    <w:name w:val="heading 2"/>
    <w:basedOn w:val="Normal"/>
    <w:link w:val="Heading2Char"/>
    <w:uiPriority w:val="9"/>
    <w:semiHidden/>
    <w:unhideWhenUsed/>
    <w:qFormat/>
    <w:rsid w:val="00711572"/>
    <w:pPr>
      <w:spacing w:after="75" w:line="264" w:lineRule="auto"/>
      <w:outlineLvl w:val="1"/>
    </w:pPr>
    <w:rPr>
      <w:rFonts w:ascii="Tahoma" w:hAnsi="Tahoma" w:cs="Tahoma"/>
      <w:b/>
      <w:bCs/>
      <w:color w:val="037800"/>
      <w:sz w:val="30"/>
      <w:szCs w:val="30"/>
    </w:rPr>
  </w:style>
  <w:style w:type="paragraph" w:styleId="Heading3">
    <w:name w:val="heading 3"/>
    <w:basedOn w:val="Normal"/>
    <w:link w:val="Heading3Char"/>
    <w:uiPriority w:val="9"/>
    <w:semiHidden/>
    <w:unhideWhenUsed/>
    <w:qFormat/>
    <w:rsid w:val="00711572"/>
    <w:pPr>
      <w:spacing w:after="75" w:line="264" w:lineRule="auto"/>
      <w:outlineLvl w:val="2"/>
    </w:pPr>
    <w:rPr>
      <w:rFonts w:ascii="Tahoma" w:hAnsi="Tahoma" w:cs="Tahoma"/>
      <w:b/>
      <w:bCs/>
      <w:color w:val="037800"/>
      <w:sz w:val="27"/>
      <w:szCs w:val="27"/>
    </w:rPr>
  </w:style>
  <w:style w:type="paragraph" w:styleId="Heading4">
    <w:name w:val="heading 4"/>
    <w:basedOn w:val="Normal"/>
    <w:link w:val="Heading4Char"/>
    <w:uiPriority w:val="9"/>
    <w:semiHidden/>
    <w:unhideWhenUsed/>
    <w:qFormat/>
    <w:rsid w:val="00711572"/>
    <w:pPr>
      <w:spacing w:after="75" w:line="264" w:lineRule="auto"/>
      <w:outlineLvl w:val="3"/>
    </w:pPr>
    <w:rPr>
      <w:rFonts w:ascii="Tahoma" w:hAnsi="Tahoma" w:cs="Tahoma"/>
      <w:b/>
      <w:bCs/>
      <w:color w:val="FFFFF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572"/>
    <w:rPr>
      <w:rFonts w:ascii="Tahoma" w:hAnsi="Tahoma" w:cs="Tahoma"/>
      <w:b/>
      <w:bCs/>
      <w:color w:val="037800"/>
      <w:kern w:val="36"/>
      <w:sz w:val="54"/>
      <w:szCs w:val="54"/>
      <w:lang w:eastAsia="en-GB"/>
    </w:rPr>
  </w:style>
  <w:style w:type="character" w:customStyle="1" w:styleId="Heading2Char">
    <w:name w:val="Heading 2 Char"/>
    <w:basedOn w:val="DefaultParagraphFont"/>
    <w:link w:val="Heading2"/>
    <w:uiPriority w:val="9"/>
    <w:semiHidden/>
    <w:rsid w:val="00711572"/>
    <w:rPr>
      <w:rFonts w:ascii="Tahoma" w:hAnsi="Tahoma" w:cs="Tahoma"/>
      <w:b/>
      <w:bCs/>
      <w:color w:val="037800"/>
      <w:sz w:val="30"/>
      <w:szCs w:val="30"/>
      <w:lang w:eastAsia="en-GB"/>
    </w:rPr>
  </w:style>
  <w:style w:type="character" w:customStyle="1" w:styleId="Heading3Char">
    <w:name w:val="Heading 3 Char"/>
    <w:basedOn w:val="DefaultParagraphFont"/>
    <w:link w:val="Heading3"/>
    <w:uiPriority w:val="9"/>
    <w:semiHidden/>
    <w:rsid w:val="00711572"/>
    <w:rPr>
      <w:rFonts w:ascii="Tahoma" w:hAnsi="Tahoma" w:cs="Tahoma"/>
      <w:b/>
      <w:bCs/>
      <w:color w:val="037800"/>
      <w:sz w:val="27"/>
      <w:szCs w:val="27"/>
      <w:lang w:eastAsia="en-GB"/>
    </w:rPr>
  </w:style>
  <w:style w:type="character" w:customStyle="1" w:styleId="Heading4Char">
    <w:name w:val="Heading 4 Char"/>
    <w:basedOn w:val="DefaultParagraphFont"/>
    <w:link w:val="Heading4"/>
    <w:uiPriority w:val="9"/>
    <w:semiHidden/>
    <w:rsid w:val="00711572"/>
    <w:rPr>
      <w:rFonts w:ascii="Tahoma" w:hAnsi="Tahoma" w:cs="Tahoma"/>
      <w:b/>
      <w:bCs/>
      <w:color w:val="FFFFFF"/>
      <w:sz w:val="21"/>
      <w:szCs w:val="21"/>
      <w:lang w:eastAsia="en-GB"/>
    </w:rPr>
  </w:style>
  <w:style w:type="character" w:styleId="Hyperlink">
    <w:name w:val="Hyperlink"/>
    <w:basedOn w:val="DefaultParagraphFont"/>
    <w:uiPriority w:val="99"/>
    <w:semiHidden/>
    <w:unhideWhenUsed/>
    <w:rsid w:val="00711572"/>
    <w:rPr>
      <w:color w:val="0000FF"/>
      <w:u w:val="single"/>
    </w:rPr>
  </w:style>
  <w:style w:type="paragraph" w:styleId="NormalWeb">
    <w:name w:val="Normal (Web)"/>
    <w:basedOn w:val="Normal"/>
    <w:uiPriority w:val="99"/>
    <w:semiHidden/>
    <w:unhideWhenUsed/>
    <w:rsid w:val="00711572"/>
    <w:pPr>
      <w:spacing w:before="100" w:beforeAutospacing="1" w:after="100" w:afterAutospacing="1"/>
    </w:pPr>
  </w:style>
  <w:style w:type="character" w:styleId="Strong">
    <w:name w:val="Strong"/>
    <w:basedOn w:val="DefaultParagraphFont"/>
    <w:uiPriority w:val="22"/>
    <w:qFormat/>
    <w:rsid w:val="00711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9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412fced5f&amp;e=d19e9fd41c" TargetMode="External"/><Relationship Id="rId13" Type="http://schemas.openxmlformats.org/officeDocument/2006/relationships/image" Target="https://psnc.us7.list-manage.com/track/open.php?u=86d41ab7fa4c7c2c5d7210782&amp;id=70fa56795c&amp;e=d19e9fd41c" TargetMode="External"/><Relationship Id="rId3" Type="http://schemas.openxmlformats.org/officeDocument/2006/relationships/webSettings" Target="webSettings.xml"/><Relationship Id="rId7" Type="http://schemas.openxmlformats.org/officeDocument/2006/relationships/hyperlink" Target="https://psnc.us7.list-manage.com/track/click?u=86d41ab7fa4c7c2c5d7210782&amp;id=9d5bbbf6d3&amp;e=d19e9fd41c" TargetMode="External"/><Relationship Id="rId12"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mcusercontent.com/86d41ab7fa4c7c2c5d7210782/images/3addd327-85ca-e5d9-b0bb-5f28025fe6a0.jpg" TargetMode="External"/><Relationship Id="rId11" Type="http://schemas.openxmlformats.org/officeDocument/2006/relationships/hyperlink" Target="https://psnc.us7.list-manage.com/track/click?u=86d41ab7fa4c7c2c5d7210782&amp;id=1702572fba&amp;e=d19e9fd41c"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psnc.us7.list-manage.com/track/click?u=86d41ab7fa4c7c2c5d7210782&amp;id=aa31d2eeda&amp;e=d19e9fd41c" TargetMode="External"/><Relationship Id="rId4" Type="http://schemas.openxmlformats.org/officeDocument/2006/relationships/hyperlink" Target="https://psnc.us7.list-manage.com/track/click?u=86d41ab7fa4c7c2c5d7210782&amp;id=a0c0ed665c&amp;e=d19e9fd41c" TargetMode="External"/><Relationship Id="rId9" Type="http://schemas.openxmlformats.org/officeDocument/2006/relationships/hyperlink" Target="https://psnc.us7.list-manage.com/track/click?u=86d41ab7fa4c7c2c5d7210782&amp;id=7f0bb681f1&amp;e=d19e9fd41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4</cp:revision>
  <dcterms:created xsi:type="dcterms:W3CDTF">2021-12-13T09:58:00Z</dcterms:created>
  <dcterms:modified xsi:type="dcterms:W3CDTF">2021-12-13T16:10:00Z</dcterms:modified>
</cp:coreProperties>
</file>