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3A2A16" w14:paraId="4A86E79F" w14:textId="77777777" w:rsidTr="003A2A16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tbl>
            <w:tblPr>
              <w:tblW w:w="9000" w:type="dxa"/>
              <w:jc w:val="center"/>
              <w:tblCellSpacing w:w="0" w:type="dxa"/>
              <w:shd w:val="clear" w:color="auto" w:fill="4E348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A2A16" w14:paraId="54197AF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4E3487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A2A16" w14:paraId="482A3AA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14:paraId="18B3E378" w14:textId="2FB27A23" w:rsidR="003A2A16" w:rsidRDefault="003A2A16">
                        <w:pPr>
                          <w:spacing w:line="264" w:lineRule="auto"/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</w:tbl>
                <w:p w14:paraId="1719CEA6" w14:textId="77777777" w:rsidR="003A2A16" w:rsidRDefault="003A2A1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A2A16" w14:paraId="76AD8EB5" w14:textId="77777777">
              <w:tblPrEx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tblCellSpacing w:w="0" w:type="dxa"/>
                    <w:tblBorders>
                      <w:top w:val="single" w:sz="2" w:space="0" w:color="FFFFFF"/>
                      <w:left w:val="single" w:sz="2" w:space="0" w:color="FFFFFF"/>
                      <w:bottom w:val="single" w:sz="2" w:space="0" w:color="FFFFFF"/>
                      <w:right w:val="single" w:sz="2" w:space="0" w:color="FFFFF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1"/>
                    <w:gridCol w:w="5049"/>
                  </w:tblGrid>
                  <w:tr w:rsidR="003A2A16" w14:paraId="586C4B17" w14:textId="77777777">
                    <w:trPr>
                      <w:gridAfter w:val="1"/>
                      <w:wAfter w:w="3450" w:type="dxa"/>
                      <w:trHeight w:val="230"/>
                      <w:tblCellSpacing w:w="0" w:type="dxa"/>
                    </w:trPr>
                    <w:tc>
                      <w:tcPr>
                        <w:tcW w:w="2700" w:type="dxa"/>
                        <w:vMerge w:val="restart"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1A15FBDF" w14:textId="76146891" w:rsidR="003A2A16" w:rsidRDefault="003A2A1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036F8385" wp14:editId="7F7CE970">
                              <wp:extent cx="933450" cy="666750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A2A16" w14:paraId="7D51608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4D898A38" w14:textId="77777777" w:rsidR="003A2A16" w:rsidRDefault="003A2A16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0887085" w14:textId="77777777" w:rsidR="003A2A16" w:rsidRDefault="003A2A16">
                        <w:pPr>
                          <w:pStyle w:val="Heading1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PSNC Newsletter</w:t>
                        </w:r>
                      </w:p>
                    </w:tc>
                  </w:tr>
                  <w:tr w:rsidR="003A2A16" w14:paraId="48B8046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35F1F0F1" w14:textId="77777777" w:rsidR="003A2A16" w:rsidRDefault="003A2A16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14:paraId="1DB520CC" w14:textId="77777777" w:rsidR="003A2A16" w:rsidRDefault="003A2A16">
                        <w:pPr>
                          <w:pStyle w:val="Heading2"/>
                          <w:rPr>
                            <w:rFonts w:eastAsia="Times New Roman"/>
                            <w:color w:val="93378A"/>
                          </w:rPr>
                        </w:pPr>
                        <w:r>
                          <w:rPr>
                            <w:rFonts w:eastAsia="Times New Roman"/>
                            <w:color w:val="93378A"/>
                          </w:rPr>
                          <w:t>Wednesday 10th November 2021</w:t>
                        </w:r>
                      </w:p>
                    </w:tc>
                  </w:tr>
                </w:tbl>
                <w:p w14:paraId="568CE803" w14:textId="77777777" w:rsidR="003A2A16" w:rsidRDefault="003A2A1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A2A16" w14:paraId="2DCFDCE4" w14:textId="77777777">
              <w:tblPrEx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9000" w:type="dxa"/>
                  <w:hideMark/>
                </w:tcPr>
                <w:p w14:paraId="7B48AADD" w14:textId="6F2F7971" w:rsidR="003A2A16" w:rsidRDefault="003A2A1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6815380A" wp14:editId="1F9D4367">
                        <wp:extent cx="5715000" cy="20955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A2A16" w14:paraId="4C68755B" w14:textId="77777777">
              <w:tblPrEx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2"/>
                    <w:gridCol w:w="8615"/>
                    <w:gridCol w:w="193"/>
                  </w:tblGrid>
                  <w:tr w:rsidR="003A2A16" w14:paraId="75A0CE3D" w14:textId="77777777">
                    <w:trPr>
                      <w:trHeight w:val="150"/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1A59F35E" w14:textId="77777777" w:rsidR="003A2A16" w:rsidRDefault="003A2A16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07DA1D24" w14:textId="77777777" w:rsidR="003A2A16" w:rsidRDefault="003A2A1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559CA633" w14:textId="77777777" w:rsidR="003A2A16" w:rsidRDefault="003A2A1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A2A16" w14:paraId="2ACB555E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3514E097" w14:textId="77777777" w:rsidR="003A2A16" w:rsidRDefault="003A2A1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7CF8C004" w14:textId="77777777" w:rsidR="003A2A16" w:rsidRDefault="003A2A16" w:rsidP="003A2A16">
                        <w:pP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This newsletter from PSNC is sent on Mondays, </w:t>
                        </w:r>
                        <w:proofErr w:type="gramStart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Wednesdays</w:t>
                        </w:r>
                        <w:proofErr w:type="gramEnd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and Fridays. It contains important information for those that work in the community pharmacy sector.</w:t>
                        </w:r>
                      </w:p>
                      <w:p w14:paraId="6DEB5E60" w14:textId="77777777" w:rsidR="003A2A16" w:rsidRDefault="003A2A16" w:rsidP="003A2A16">
                        <w:pP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1113D6B7">
                            <v:rect id="_x0000_i1032" style="width:468pt;height:1.5pt" o:hrstd="t" o:hr="t" fillcolor="#a0a0a0" stroked="f"/>
                          </w:pict>
                        </w:r>
                      </w:p>
                      <w:p w14:paraId="79906BB4" w14:textId="77777777" w:rsidR="003A2A16" w:rsidRDefault="003A2A16" w:rsidP="003A2A16">
                        <w:pPr>
                          <w:pStyle w:val="Heading2"/>
                          <w:spacing w:after="0" w:line="240" w:lineRule="auto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In this update: Minister gets flu jab at pharmacy; updated flu vac PGD and national protocol; compulsory C-19 vac for NHS staff; £16m investment in workforce development; changing pharmacy opening hours.</w:t>
                        </w:r>
                      </w:p>
                      <w:p w14:paraId="3480C8B6" w14:textId="77777777" w:rsidR="003A2A16" w:rsidRDefault="003A2A16" w:rsidP="003A2A16">
                        <w:pP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4120E05B">
                            <v:rect id="_x0000_i1033" style="width:468pt;height:1.5pt" o:hrstd="t" o:hr="t" fillcolor="#a0a0a0" stroked="f"/>
                          </w:pict>
                        </w:r>
                      </w:p>
                      <w:p w14:paraId="4BA0AC62" w14:textId="77777777" w:rsidR="003A2A16" w:rsidRDefault="003A2A16" w:rsidP="003A2A16">
                        <w:pPr>
                          <w:pStyle w:val="Heading3"/>
                          <w:spacing w:after="0" w:line="240" w:lineRule="auto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Minister receives flu jab at pharmacy</w:t>
                        </w:r>
                      </w:p>
                      <w:p w14:paraId="6E020344" w14:textId="77777777" w:rsidR="003A2A16" w:rsidRDefault="003A2A16" w:rsidP="003A2A16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 xml:space="preserve">Earlier this week, the recently appointed Pharmacy Minister, Maria Caulfield received her NHS flu jab at the S.G.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Barai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 xml:space="preserve"> Pharmacy in Sutton, Surrey.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  <w:t xml:space="preserve">The Minister was welcomed by pharmacist and independent pharmacy owner Reena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Barai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, who was keen to talk to her about the operational challenges that pharmacies are currently facing. Reena also explained the complexity of some of the walk-in healthcare consultations that pharmacies are offering and the need for adequate funding for those.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8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Read more about the Minister's visit</w:t>
                          </w:r>
                        </w:hyperlink>
                      </w:p>
                      <w:p w14:paraId="5E443579" w14:textId="77777777" w:rsidR="003A2A16" w:rsidRDefault="003A2A16" w:rsidP="003A2A16">
                        <w:pP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254BCD8A">
                            <v:rect id="_x0000_i1034" style="width:468pt;height:1.5pt" o:hrstd="t" o:hr="t" fillcolor="#a0a0a0" stroked="f"/>
                          </w:pict>
                        </w:r>
                      </w:p>
                      <w:p w14:paraId="79C440D7" w14:textId="77777777" w:rsidR="003A2A16" w:rsidRDefault="003A2A16" w:rsidP="003A2A16">
                        <w:pPr>
                          <w:pStyle w:val="Heading3"/>
                          <w:spacing w:after="0" w:line="240" w:lineRule="auto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Flu vac: updated PGD and national protocol published</w:t>
                        </w:r>
                      </w:p>
                      <w:p w14:paraId="78F868CB" w14:textId="77777777" w:rsidR="003A2A16" w:rsidRDefault="003A2A16" w:rsidP="003A2A16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 xml:space="preserve">Following the </w:t>
                        </w:r>
                        <w:hyperlink r:id="rId9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announcement</w:t>
                          </w:r>
                        </w:hyperlink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 xml:space="preserve"> of additional funding to support provision of flu vaccinations to frontline primary care staff, NHS England and NHS Improvement (NHSE&amp;I) have approved the patient group direction (PGD) and national protocol for use by community pharmacy contractors, meaning vaccination of these staff as part of the service can now commence.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  <w:t>Contractors must keep a manual record of the number of primary care staff they vaccinate in the service and report this data each month on the Manage Your Service (MYS) portal in a new module, which will be linked to from the main MYS flu vaccination module. PSNC has published a tally chart for contractors to use to keep count of the number of staff from each primary care setting that they have vaccinated.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10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Learn more and download PSNC's Primary Care Staff Flu Vac Tracker</w:t>
                          </w:r>
                        </w:hyperlink>
                      </w:p>
                      <w:p w14:paraId="6CD93B24" w14:textId="77777777" w:rsidR="003A2A16" w:rsidRDefault="003A2A16" w:rsidP="003A2A16">
                        <w:pP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6818EFBC">
                            <v:rect id="_x0000_i1035" style="width:468pt;height:1.5pt" o:hrstd="t" o:hr="t" fillcolor="#a0a0a0" stroked="f"/>
                          </w:pict>
                        </w:r>
                      </w:p>
                      <w:p w14:paraId="64BEB69B" w14:textId="77777777" w:rsidR="003A2A16" w:rsidRDefault="003A2A16" w:rsidP="003A2A16">
                        <w:pPr>
                          <w:pStyle w:val="Heading3"/>
                          <w:spacing w:after="0" w:line="240" w:lineRule="auto"/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</w:rPr>
                          <w:t>GPhC</w:t>
                        </w:r>
                        <w:proofErr w:type="spellEnd"/>
                        <w:r>
                          <w:rPr>
                            <w:rFonts w:eastAsia="Times New Roman"/>
                          </w:rPr>
                          <w:t xml:space="preserve"> statement on compulsory C-19 vaccination for NHS staff</w:t>
                        </w:r>
                      </w:p>
                      <w:p w14:paraId="0370531F" w14:textId="77777777" w:rsidR="003A2A16" w:rsidRDefault="003A2A16" w:rsidP="003A2A16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 xml:space="preserve">Yesterday, the Government </w:t>
                        </w:r>
                        <w:hyperlink r:id="rId11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announced</w:t>
                          </w:r>
                        </w:hyperlink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 xml:space="preserve"> that frontline NHS staff will be required to be vaccinated against COVID-19. This will apply across the CQC regulated health and care </w:t>
                        </w:r>
                        <w:proofErr w:type="gramStart"/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sector, and</w:t>
                        </w:r>
                        <w:proofErr w:type="gramEnd"/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 xml:space="preserve"> is expected to come into force from April 2022. This does not apply to people working in community pharmacies regulated by the General Pharmaceutical Council (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GPhC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).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12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 xml:space="preserve">Read the </w:t>
                          </w:r>
                          <w:proofErr w:type="spellStart"/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GPhC</w:t>
                          </w:r>
                          <w:proofErr w:type="spellEnd"/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 xml:space="preserve"> statement issued to the pharmacy sector</w:t>
                          </w:r>
                        </w:hyperlink>
                      </w:p>
                      <w:p w14:paraId="07317494" w14:textId="77777777" w:rsidR="003A2A16" w:rsidRDefault="003A2A16" w:rsidP="003A2A16">
                        <w:pP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1FB1FFE0">
                            <v:rect id="_x0000_i1036" style="width:468pt;height:1.5pt" o:hrstd="t" o:hr="t" fillcolor="#a0a0a0" stroked="f"/>
                          </w:pict>
                        </w:r>
                      </w:p>
                      <w:p w14:paraId="0F51FA9B" w14:textId="77777777" w:rsidR="003A2A16" w:rsidRDefault="003A2A16" w:rsidP="003A2A16">
                        <w:pPr>
                          <w:pStyle w:val="Heading3"/>
                          <w:spacing w:after="0" w:line="240" w:lineRule="auto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Almost £16 million investment in workforce development</w:t>
                        </w:r>
                      </w:p>
                      <w:p w14:paraId="5707BF8F" w14:textId="77777777" w:rsidR="003A2A16" w:rsidRDefault="003A2A16" w:rsidP="003A2A16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NHSE&amp;I's Pharmacy Integration Programme will invest up to £15.9 million over the next four years in a boost to pharmacy professional career development. This money will be used to provide a range of training and development opportunities, such as training in independent prescribing for pharmacists working in community pharmacy.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13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Find out more and read the PSNC response to this announcement</w:t>
                          </w:r>
                        </w:hyperlink>
                      </w:p>
                      <w:p w14:paraId="5F4CB414" w14:textId="77777777" w:rsidR="003A2A16" w:rsidRDefault="003A2A16" w:rsidP="003A2A16">
                        <w:pP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0AB20287">
                            <v:rect id="_x0000_i1037" style="width:468pt;height:1.5pt" o:hrstd="t" o:hr="t" fillcolor="#a0a0a0" stroked="f"/>
                          </w:pict>
                        </w:r>
                      </w:p>
                      <w:p w14:paraId="1CA54905" w14:textId="77777777" w:rsidR="003A2A16" w:rsidRDefault="003A2A16" w:rsidP="003A2A16">
                        <w:pPr>
                          <w:pStyle w:val="Heading3"/>
                          <w:spacing w:after="0" w:line="240" w:lineRule="auto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Changing pharmacy opening hours in response to workforce pressures during the ongoing pandemic</w:t>
                        </w:r>
                      </w:p>
                      <w:p w14:paraId="0BEF11EC" w14:textId="77777777" w:rsidR="003A2A16" w:rsidRDefault="003A2A16" w:rsidP="003A2A16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Self-isolation requirements and a lack of available pharmacists (amongst other things) mean that short-notice closures/late opening/early closing incidents are continuing to happen, unavoidably, within the community pharmacy sector.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  <w:t xml:space="preserve">Contractors unable to find a pharmacist to staff a pharmacy may still </w:t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seek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 xml:space="preserve"> to use emergency provisions introduced at the start of the pandemic to reduce temporarily the number of hours or days that they are open. But NHSE&amp;I must agree any contractor application to use the emergency provisions, even if this is done retrospectively.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14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Learn more about the application of the emergency provisions</w:t>
                          </w:r>
                        </w:hyperlink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6D8F3AB0" w14:textId="77777777" w:rsidR="003A2A16" w:rsidRDefault="003A2A16" w:rsidP="003A2A16">
                        <w:pP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3A2A16" w14:paraId="33E23C99" w14:textId="77777777">
                    <w:trPr>
                      <w:trHeight w:val="150"/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5596D27C" w14:textId="77777777" w:rsidR="003A2A16" w:rsidRDefault="003A2A1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1615C900" w14:textId="77777777" w:rsidR="003A2A16" w:rsidRDefault="003A2A1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5CCCB255" w14:textId="77777777" w:rsidR="003A2A16" w:rsidRDefault="003A2A1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93B8BA2" w14:textId="77777777" w:rsidR="003A2A16" w:rsidRDefault="003A2A1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E6B040A" w14:textId="77777777" w:rsidR="003A2A16" w:rsidRDefault="003A2A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A16" w14:paraId="38E6C2F5" w14:textId="77777777" w:rsidTr="003A2A1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3000" w:type="dxa"/>
              <w:jc w:val="center"/>
              <w:tblCellSpacing w:w="0" w:type="dxa"/>
              <w:shd w:val="clear" w:color="auto" w:fill="4E348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A2A16" w14:paraId="5A5BB53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4E3487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A2A16" w14:paraId="01F3594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hideMark/>
                      </w:tcPr>
                      <w:p w14:paraId="34709F7F" w14:textId="77777777" w:rsidR="003A2A16" w:rsidRDefault="003A2A16">
                        <w:pPr>
                          <w:pStyle w:val="Heading4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Pharmaceutical Services Negotiating Committee</w:t>
                        </w:r>
                      </w:p>
                      <w:p w14:paraId="5FA391B8" w14:textId="61572225" w:rsidR="003A2A16" w:rsidRDefault="003A2A16">
                        <w:pPr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6A17B9D3" wp14:editId="19FB862D">
                              <wp:extent cx="609600" cy="304800"/>
                              <wp:effectExtent l="0" t="0" r="0" b="0"/>
                              <wp:docPr id="5" name="Picture 5">
                                <a:hlinkClick xmlns:a="http://schemas.openxmlformats.org/drawingml/2006/main" r:id="rId1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r:link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2B40CA1E" wp14:editId="67026289">
                              <wp:extent cx="609600" cy="304800"/>
                              <wp:effectExtent l="0" t="0" r="0" b="0"/>
                              <wp:docPr id="4" name="Picture 4">
                                <a:hlinkClick xmlns:a="http://schemas.openxmlformats.org/drawingml/2006/main" r:id="rId1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r:link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6F969B0A" wp14:editId="20CBE6DE">
                              <wp:extent cx="609600" cy="304800"/>
                              <wp:effectExtent l="0" t="0" r="0" b="0"/>
                              <wp:docPr id="3" name="Picture 3">
                                <a:hlinkClick xmlns:a="http://schemas.openxmlformats.org/drawingml/2006/main" r:id="rId2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r:link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7FC6CD09" wp14:editId="5548C28B">
                              <wp:extent cx="609600" cy="304800"/>
                              <wp:effectExtent l="0" t="0" r="0" b="0"/>
                              <wp:docPr id="2" name="Picture 2">
                                <a:hlinkClick xmlns:a="http://schemas.openxmlformats.org/drawingml/2006/main" r:id="rId2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r:link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211A1DBB" w14:textId="77777777" w:rsidR="003A2A16" w:rsidRDefault="003A2A16">
                        <w:pPr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14 Hosier Lane, London, EC1A 9LQ</w:t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br/>
                          <w:t>Tel: 0203 1220 810 | Email: </w:t>
                        </w:r>
                        <w:hyperlink r:id="rId27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info@psnc.org.uk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3A2A16" w14:paraId="71165EF8" w14:textId="77777777" w:rsidTr="003A2A1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FB4405F" w14:textId="17C2EC75" w:rsidR="003A2A16" w:rsidRDefault="003A2A16" w:rsidP="003A2A16">
                        <w:pPr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14:paraId="02463494" w14:textId="77777777" w:rsidR="003A2A16" w:rsidRDefault="003A2A1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B4388E0" w14:textId="77777777" w:rsidR="003A2A16" w:rsidRDefault="003A2A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7D1F2B8" w14:textId="00F6772E" w:rsidR="003A2A16" w:rsidRDefault="003A2A16" w:rsidP="003A2A16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08B4BC99" wp14:editId="35DD2C3A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3D094" w14:textId="77777777" w:rsidR="00DD1890" w:rsidRDefault="00DD1890"/>
    <w:sectPr w:rsidR="00DD1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16"/>
    <w:rsid w:val="003A2A16"/>
    <w:rsid w:val="00DD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23E31"/>
  <w15:chartTrackingRefBased/>
  <w15:docId w15:val="{C17F4A42-E948-4040-8DED-3F839D14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A16"/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3A2A16"/>
    <w:pPr>
      <w:spacing w:after="75" w:line="264" w:lineRule="auto"/>
      <w:outlineLvl w:val="0"/>
    </w:pPr>
    <w:rPr>
      <w:rFonts w:ascii="Tahoma" w:hAnsi="Tahoma" w:cs="Tahoma"/>
      <w:b/>
      <w:bCs/>
      <w:color w:val="4E3487"/>
      <w:kern w:val="36"/>
      <w:sz w:val="54"/>
      <w:szCs w:val="5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A2A16"/>
    <w:pPr>
      <w:spacing w:after="75" w:line="264" w:lineRule="auto"/>
      <w:outlineLvl w:val="1"/>
    </w:pPr>
    <w:rPr>
      <w:rFonts w:ascii="Tahoma" w:hAnsi="Tahoma" w:cs="Tahoma"/>
      <w:b/>
      <w:bCs/>
      <w:color w:val="4E3487"/>
      <w:sz w:val="30"/>
      <w:szCs w:val="3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3A2A16"/>
    <w:pPr>
      <w:spacing w:after="75" w:line="264" w:lineRule="auto"/>
      <w:outlineLvl w:val="2"/>
    </w:pPr>
    <w:rPr>
      <w:rFonts w:ascii="Tahoma" w:hAnsi="Tahoma" w:cs="Tahoma"/>
      <w:b/>
      <w:bCs/>
      <w:color w:val="4E3487"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3A2A16"/>
    <w:pPr>
      <w:spacing w:after="75" w:line="264" w:lineRule="auto"/>
      <w:outlineLvl w:val="3"/>
    </w:pPr>
    <w:rPr>
      <w:rFonts w:ascii="Tahoma" w:hAnsi="Tahoma" w:cs="Tahoma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A16"/>
    <w:rPr>
      <w:rFonts w:ascii="Tahoma" w:hAnsi="Tahoma" w:cs="Tahoma"/>
      <w:b/>
      <w:bCs/>
      <w:color w:val="4E3487"/>
      <w:kern w:val="36"/>
      <w:sz w:val="54"/>
      <w:szCs w:val="5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2A16"/>
    <w:rPr>
      <w:rFonts w:ascii="Tahoma" w:hAnsi="Tahoma" w:cs="Tahoma"/>
      <w:b/>
      <w:bCs/>
      <w:color w:val="4E3487"/>
      <w:sz w:val="30"/>
      <w:szCs w:val="3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2A16"/>
    <w:rPr>
      <w:rFonts w:ascii="Tahoma" w:hAnsi="Tahoma" w:cs="Tahoma"/>
      <w:b/>
      <w:bCs/>
      <w:color w:val="4E3487"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2A16"/>
    <w:rPr>
      <w:rFonts w:ascii="Tahoma" w:hAnsi="Tahoma" w:cs="Tahoma"/>
      <w:b/>
      <w:bCs/>
      <w:color w:val="FFFFFF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A2A1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A2A1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A2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nc.us7.list-manage.com/track/click?u=86d41ab7fa4c7c2c5d7210782&amp;id=2d9b38aa6f&amp;e=d19e9fd41c" TargetMode="External"/><Relationship Id="rId13" Type="http://schemas.openxmlformats.org/officeDocument/2006/relationships/hyperlink" Target="https://psnc.us7.list-manage.com/track/click?u=86d41ab7fa4c7c2c5d7210782&amp;id=45b9c2ef68&amp;e=d19e9fd41c" TargetMode="External"/><Relationship Id="rId18" Type="http://schemas.openxmlformats.org/officeDocument/2006/relationships/hyperlink" Target="https://psnc.us7.list-manage.com/track/click?u=86d41ab7fa4c7c2c5d7210782&amp;id=bc35edf6a2&amp;e=d19e9fd41c" TargetMode="External"/><Relationship Id="rId26" Type="http://schemas.openxmlformats.org/officeDocument/2006/relationships/image" Target="https://gallery.mailchimp.com/86d41ab7fa4c7c2c5d7210782/images/f5c0845f-f39c-425d-8d3c-deff11493c50.p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snc.us7.list-manage.com/track/click?u=86d41ab7fa4c7c2c5d7210782&amp;id=9a48fa20e8&amp;e=d19e9fd41c" TargetMode="External"/><Relationship Id="rId7" Type="http://schemas.openxmlformats.org/officeDocument/2006/relationships/image" Target="http://psnc.org.uk/wp-content/uploads/2013/11/Newsletter-style-bar.png" TargetMode="External"/><Relationship Id="rId12" Type="http://schemas.openxmlformats.org/officeDocument/2006/relationships/hyperlink" Target="https://psnc.us7.list-manage.com/track/click?u=86d41ab7fa4c7c2c5d7210782&amp;id=00c9d76eb8&amp;e=d19e9fd41c" TargetMode="External"/><Relationship Id="rId17" Type="http://schemas.openxmlformats.org/officeDocument/2006/relationships/image" Target="https://gallery.mailchimp.com/86d41ab7fa4c7c2c5d7210782/images/5acd9cf1-bdba-4039-b74f-638b444ff5d8.png" TargetMode="External"/><Relationship Id="rId25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image" Target="https://gallery.mailchimp.com/86d41ab7fa4c7c2c5d7210782/images/e1475f6b-1081-4509-ab25-9cd7f83d26b2.png" TargetMode="External"/><Relationship Id="rId29" Type="http://schemas.openxmlformats.org/officeDocument/2006/relationships/image" Target="https://psnc.us7.list-manage.com/track/open.php?u=86d41ab7fa4c7c2c5d7210782&amp;id=1f1464ab9b&amp;e=d19e9fd41c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psnc.us7.list-manage.com/track/click?u=86d41ab7fa4c7c2c5d7210782&amp;id=5242f3d70b&amp;e=d19e9fd41c" TargetMode="External"/><Relationship Id="rId24" Type="http://schemas.openxmlformats.org/officeDocument/2006/relationships/hyperlink" Target="https://psnc.us7.list-manage.com/track/click?u=86d41ab7fa4c7c2c5d7210782&amp;id=6cc2bd155b&amp;e=d19e9fd41c" TargetMode="External"/><Relationship Id="rId5" Type="http://schemas.openxmlformats.org/officeDocument/2006/relationships/image" Target="https://gallery.mailchimp.com/86d41ab7fa4c7c2c5d7210782/images/001d399a-96a4-4e1f-b905-a21d530b5d29.jpg" TargetMode="External"/><Relationship Id="rId15" Type="http://schemas.openxmlformats.org/officeDocument/2006/relationships/hyperlink" Target="https://psnc.us7.list-manage.com/track/click?u=86d41ab7fa4c7c2c5d7210782&amp;id=ab464ebbde&amp;e=d19e9fd41c" TargetMode="External"/><Relationship Id="rId23" Type="http://schemas.openxmlformats.org/officeDocument/2006/relationships/image" Target="https://gallery.mailchimp.com/86d41ab7fa4c7c2c5d7210782/images/cd088afd-0ac0-4498-8ed1-e4199bf882ce.png" TargetMode="External"/><Relationship Id="rId28" Type="http://schemas.openxmlformats.org/officeDocument/2006/relationships/image" Target="media/image7.gif"/><Relationship Id="rId10" Type="http://schemas.openxmlformats.org/officeDocument/2006/relationships/hyperlink" Target="https://psnc.us7.list-manage.com/track/click?u=86d41ab7fa4c7c2c5d7210782&amp;id=42080e3973&amp;e=d19e9fd41c" TargetMode="External"/><Relationship Id="rId19" Type="http://schemas.openxmlformats.org/officeDocument/2006/relationships/image" Target="media/image4.pn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psnc.us7.list-manage.com/track/click?u=86d41ab7fa4c7c2c5d7210782&amp;id=332cbfe541&amp;e=d19e9fd41c" TargetMode="External"/><Relationship Id="rId14" Type="http://schemas.openxmlformats.org/officeDocument/2006/relationships/hyperlink" Target="https://psnc.us7.list-manage.com/track/click?u=86d41ab7fa4c7c2c5d7210782&amp;id=9d68e85960&amp;e=d19e9fd41c" TargetMode="External"/><Relationship Id="rId22" Type="http://schemas.openxmlformats.org/officeDocument/2006/relationships/image" Target="media/image5.png"/><Relationship Id="rId27" Type="http://schemas.openxmlformats.org/officeDocument/2006/relationships/hyperlink" Target="mailto:info@psnc.org.u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Freemantle</dc:creator>
  <cp:keywords/>
  <dc:description/>
  <cp:lastModifiedBy>Alison Freemantle</cp:lastModifiedBy>
  <cp:revision>1</cp:revision>
  <dcterms:created xsi:type="dcterms:W3CDTF">2021-11-11T08:19:00Z</dcterms:created>
  <dcterms:modified xsi:type="dcterms:W3CDTF">2021-11-11T08:21:00Z</dcterms:modified>
</cp:coreProperties>
</file>