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411F99" w14:paraId="4DCDDE93" w14:textId="77777777" w:rsidTr="00411F99">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11F99" w14:paraId="09C701D0"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411F99" w14:paraId="1DB93F1B" w14:textId="77777777">
                    <w:trPr>
                      <w:tblCellSpacing w:w="0" w:type="dxa"/>
                      <w:jc w:val="center"/>
                    </w:trPr>
                    <w:tc>
                      <w:tcPr>
                        <w:tcW w:w="3000" w:type="dxa"/>
                        <w:hideMark/>
                      </w:tcPr>
                      <w:p w14:paraId="19925450" w14:textId="4154C6A8" w:rsidR="00411F99" w:rsidRDefault="00411F99" w:rsidP="00411F99">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6B6B191" w14:textId="77777777" w:rsidR="00411F99" w:rsidRDefault="00411F99">
                  <w:pPr>
                    <w:jc w:val="center"/>
                    <w:rPr>
                      <w:rFonts w:ascii="Times New Roman" w:eastAsia="Times New Roman" w:hAnsi="Times New Roman" w:cs="Times New Roman"/>
                      <w:sz w:val="20"/>
                      <w:szCs w:val="20"/>
                    </w:rPr>
                  </w:pPr>
                </w:p>
              </w:tc>
            </w:tr>
            <w:tr w:rsidR="00411F99" w14:paraId="7CAD9F2B"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411F99" w14:paraId="0485CA9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5825864" w14:textId="66FBDD85" w:rsidR="00411F99" w:rsidRDefault="00411F99">
                        <w:pPr>
                          <w:jc w:val="center"/>
                          <w:rPr>
                            <w:rFonts w:eastAsia="Times New Roman"/>
                          </w:rPr>
                        </w:pPr>
                        <w:r>
                          <w:rPr>
                            <w:rFonts w:eastAsia="Times New Roman"/>
                            <w:noProof/>
                          </w:rPr>
                          <w:drawing>
                            <wp:inline distT="0" distB="0" distL="0" distR="0" wp14:anchorId="706E45C9" wp14:editId="549804C5">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411F99" w14:paraId="48FDD0B5" w14:textId="77777777">
                    <w:trPr>
                      <w:tblCellSpacing w:w="0" w:type="dxa"/>
                    </w:trPr>
                    <w:tc>
                      <w:tcPr>
                        <w:tcW w:w="0" w:type="auto"/>
                        <w:vMerge/>
                        <w:tcBorders>
                          <w:top w:val="nil"/>
                          <w:left w:val="nil"/>
                          <w:bottom w:val="single" w:sz="2" w:space="0" w:color="FFFFFF"/>
                          <w:right w:val="nil"/>
                        </w:tcBorders>
                        <w:vAlign w:val="center"/>
                        <w:hideMark/>
                      </w:tcPr>
                      <w:p w14:paraId="1BB91F81" w14:textId="77777777" w:rsidR="00411F99" w:rsidRDefault="00411F99">
                        <w:pPr>
                          <w:rPr>
                            <w:rFonts w:eastAsia="Times New Roman"/>
                          </w:rPr>
                        </w:pPr>
                      </w:p>
                    </w:tc>
                    <w:tc>
                      <w:tcPr>
                        <w:tcW w:w="3450" w:type="dxa"/>
                        <w:tcBorders>
                          <w:top w:val="nil"/>
                          <w:left w:val="nil"/>
                          <w:bottom w:val="nil"/>
                          <w:right w:val="nil"/>
                        </w:tcBorders>
                        <w:vAlign w:val="center"/>
                        <w:hideMark/>
                      </w:tcPr>
                      <w:p w14:paraId="27FA50E3" w14:textId="77777777" w:rsidR="00411F99" w:rsidRDefault="00411F99">
                        <w:pPr>
                          <w:pStyle w:val="Heading1"/>
                          <w:rPr>
                            <w:rFonts w:eastAsia="Times New Roman"/>
                          </w:rPr>
                        </w:pPr>
                        <w:r>
                          <w:rPr>
                            <w:rFonts w:eastAsia="Times New Roman"/>
                          </w:rPr>
                          <w:t>PSNC Newsletter</w:t>
                        </w:r>
                      </w:p>
                    </w:tc>
                  </w:tr>
                  <w:tr w:rsidR="00411F99" w14:paraId="20DA1308" w14:textId="77777777">
                    <w:trPr>
                      <w:tblCellSpacing w:w="0" w:type="dxa"/>
                    </w:trPr>
                    <w:tc>
                      <w:tcPr>
                        <w:tcW w:w="0" w:type="auto"/>
                        <w:vMerge/>
                        <w:tcBorders>
                          <w:top w:val="nil"/>
                          <w:left w:val="nil"/>
                          <w:bottom w:val="single" w:sz="2" w:space="0" w:color="FFFFFF"/>
                          <w:right w:val="nil"/>
                        </w:tcBorders>
                        <w:vAlign w:val="center"/>
                        <w:hideMark/>
                      </w:tcPr>
                      <w:p w14:paraId="4C3C8B17" w14:textId="77777777" w:rsidR="00411F99" w:rsidRDefault="00411F99">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9B0DB4E" w14:textId="77777777" w:rsidR="00411F99" w:rsidRDefault="00411F99">
                        <w:pPr>
                          <w:pStyle w:val="Heading2"/>
                          <w:rPr>
                            <w:rFonts w:eastAsia="Times New Roman"/>
                            <w:color w:val="93378A"/>
                          </w:rPr>
                        </w:pPr>
                        <w:r>
                          <w:rPr>
                            <w:rFonts w:eastAsia="Times New Roman"/>
                            <w:color w:val="93378A"/>
                          </w:rPr>
                          <w:t>Wednesday 3rd November 2021</w:t>
                        </w:r>
                      </w:p>
                    </w:tc>
                  </w:tr>
                </w:tbl>
                <w:p w14:paraId="6918EF9F" w14:textId="77777777" w:rsidR="00411F99" w:rsidRDefault="00411F99">
                  <w:pPr>
                    <w:rPr>
                      <w:rFonts w:ascii="Times New Roman" w:eastAsia="Times New Roman" w:hAnsi="Times New Roman" w:cs="Times New Roman"/>
                      <w:sz w:val="20"/>
                      <w:szCs w:val="20"/>
                    </w:rPr>
                  </w:pPr>
                </w:p>
              </w:tc>
            </w:tr>
            <w:tr w:rsidR="00411F99" w14:paraId="071EFB55" w14:textId="77777777">
              <w:tblPrEx>
                <w:shd w:val="clear" w:color="auto" w:fill="auto"/>
              </w:tblPrEx>
              <w:trPr>
                <w:tblCellSpacing w:w="0" w:type="dxa"/>
                <w:jc w:val="center"/>
              </w:trPr>
              <w:tc>
                <w:tcPr>
                  <w:tcW w:w="9000" w:type="dxa"/>
                  <w:hideMark/>
                </w:tcPr>
                <w:p w14:paraId="2BC030DB" w14:textId="42699E30" w:rsidR="00411F99" w:rsidRDefault="00411F99">
                  <w:pPr>
                    <w:rPr>
                      <w:rFonts w:eastAsia="Times New Roman"/>
                    </w:rPr>
                  </w:pPr>
                  <w:r>
                    <w:rPr>
                      <w:rFonts w:eastAsia="Times New Roman"/>
                      <w:noProof/>
                    </w:rPr>
                    <w:drawing>
                      <wp:inline distT="0" distB="0" distL="0" distR="0" wp14:anchorId="51781BD7" wp14:editId="22EEE8E7">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411F99" w14:paraId="5981058E"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411F99" w14:paraId="0F97A50B" w14:textId="77777777">
                    <w:trPr>
                      <w:trHeight w:val="150"/>
                      <w:tblCellSpacing w:w="15" w:type="dxa"/>
                      <w:jc w:val="center"/>
                    </w:trPr>
                    <w:tc>
                      <w:tcPr>
                        <w:tcW w:w="150" w:type="dxa"/>
                        <w:vAlign w:val="center"/>
                        <w:hideMark/>
                      </w:tcPr>
                      <w:p w14:paraId="4A9CA114" w14:textId="77777777" w:rsidR="00411F99" w:rsidRDefault="00411F99">
                        <w:pPr>
                          <w:rPr>
                            <w:rFonts w:eastAsia="Times New Roman"/>
                          </w:rPr>
                        </w:pPr>
                      </w:p>
                    </w:tc>
                    <w:tc>
                      <w:tcPr>
                        <w:tcW w:w="8700" w:type="dxa"/>
                        <w:vAlign w:val="center"/>
                        <w:hideMark/>
                      </w:tcPr>
                      <w:p w14:paraId="75DC54C1" w14:textId="77777777" w:rsidR="00411F99" w:rsidRDefault="00411F99">
                        <w:pPr>
                          <w:rPr>
                            <w:rFonts w:ascii="Times New Roman" w:eastAsia="Times New Roman" w:hAnsi="Times New Roman" w:cs="Times New Roman"/>
                            <w:sz w:val="20"/>
                            <w:szCs w:val="20"/>
                          </w:rPr>
                        </w:pPr>
                      </w:p>
                    </w:tc>
                    <w:tc>
                      <w:tcPr>
                        <w:tcW w:w="150" w:type="dxa"/>
                        <w:vAlign w:val="center"/>
                        <w:hideMark/>
                      </w:tcPr>
                      <w:p w14:paraId="20AC5DCF" w14:textId="77777777" w:rsidR="00411F99" w:rsidRDefault="00411F99">
                        <w:pPr>
                          <w:rPr>
                            <w:rFonts w:ascii="Times New Roman" w:eastAsia="Times New Roman" w:hAnsi="Times New Roman" w:cs="Times New Roman"/>
                            <w:sz w:val="20"/>
                            <w:szCs w:val="20"/>
                          </w:rPr>
                        </w:pPr>
                      </w:p>
                    </w:tc>
                  </w:tr>
                  <w:tr w:rsidR="00411F99" w14:paraId="78EFCEDF" w14:textId="77777777">
                    <w:trPr>
                      <w:tblCellSpacing w:w="15" w:type="dxa"/>
                      <w:jc w:val="center"/>
                    </w:trPr>
                    <w:tc>
                      <w:tcPr>
                        <w:tcW w:w="150" w:type="dxa"/>
                        <w:vAlign w:val="center"/>
                        <w:hideMark/>
                      </w:tcPr>
                      <w:p w14:paraId="47A35E7A" w14:textId="77777777" w:rsidR="00411F99" w:rsidRDefault="00411F99">
                        <w:pPr>
                          <w:rPr>
                            <w:rFonts w:ascii="Times New Roman" w:eastAsia="Times New Roman" w:hAnsi="Times New Roman" w:cs="Times New Roman"/>
                            <w:sz w:val="20"/>
                            <w:szCs w:val="20"/>
                          </w:rPr>
                        </w:pPr>
                      </w:p>
                    </w:tc>
                    <w:tc>
                      <w:tcPr>
                        <w:tcW w:w="8700" w:type="dxa"/>
                        <w:vAlign w:val="center"/>
                        <w:hideMark/>
                      </w:tcPr>
                      <w:p w14:paraId="616C5319" w14:textId="77777777" w:rsidR="00411F99" w:rsidRDefault="00411F99">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3BCCBB0" w14:textId="77777777" w:rsidR="00411F99" w:rsidRDefault="00411F99">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7D0EFA2">
                            <v:rect id="_x0000_i1032" style="width:468pt;height:1.5pt" o:hralign="center" o:hrstd="t" o:hr="t" fillcolor="#a0a0a0" stroked="f"/>
                          </w:pict>
                        </w:r>
                      </w:p>
                      <w:p w14:paraId="4CDEDE1A" w14:textId="77777777" w:rsidR="00411F99" w:rsidRDefault="00411F99">
                        <w:pPr>
                          <w:pStyle w:val="Heading2"/>
                          <w:rPr>
                            <w:rFonts w:eastAsia="Times New Roman"/>
                          </w:rPr>
                        </w:pPr>
                        <w:r>
                          <w:rPr>
                            <w:rFonts w:eastAsia="Times New Roman"/>
                          </w:rPr>
                          <w:t>In this update: PQS Evidence Workbook; full CPAF questionnaire; additions to DND list; NHS Prescription Services newsletter; Self Care Week.</w:t>
                        </w:r>
                      </w:p>
                      <w:p w14:paraId="1CFB6A02" w14:textId="77777777" w:rsidR="00411F99" w:rsidRDefault="00411F99">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585DC3C">
                            <v:rect id="_x0000_i1033" style="width:468pt;height:1.5pt" o:hralign="center" o:hrstd="t" o:hr="t" fillcolor="#a0a0a0" stroked="f"/>
                          </w:pict>
                        </w:r>
                      </w:p>
                      <w:p w14:paraId="741E8B0A" w14:textId="77777777" w:rsidR="00411F99" w:rsidRDefault="00411F99">
                        <w:pPr>
                          <w:pStyle w:val="Heading3"/>
                          <w:rPr>
                            <w:rFonts w:eastAsia="Times New Roman"/>
                          </w:rPr>
                        </w:pPr>
                        <w:r>
                          <w:rPr>
                            <w:rFonts w:eastAsia="Times New Roman"/>
                          </w:rPr>
                          <w:t>PQS: Action and Evidence Portfolio Workbook now available</w:t>
                        </w:r>
                      </w:p>
                      <w:p w14:paraId="52C9074D" w14:textId="77777777" w:rsidR="00411F99" w:rsidRDefault="00411F99" w:rsidP="00411F99">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PSNC has published an Action and Evidence Portfolio Workbook to support community pharmacy contractors to meet the requirements of the 2021/22 Pharmacy Quality Scheme (PQS).</w:t>
                        </w:r>
                        <w:r>
                          <w:rPr>
                            <w:rFonts w:ascii="Tahoma" w:hAnsi="Tahoma" w:cs="Tahoma"/>
                            <w:color w:val="303030"/>
                            <w:sz w:val="21"/>
                            <w:szCs w:val="21"/>
                          </w:rPr>
                          <w:br/>
                        </w:r>
                        <w:r>
                          <w:rPr>
                            <w:rFonts w:ascii="Tahoma" w:hAnsi="Tahoma" w:cs="Tahoma"/>
                            <w:color w:val="303030"/>
                            <w:sz w:val="21"/>
                            <w:szCs w:val="21"/>
                          </w:rPr>
                          <w:br/>
                          <w:t>The Workbook contains questions (based on what contractors are required to declare) for pharmacy teams to answer to see if they are meeting the requirements of the Gateway/Domains. The Workbook also provides contractors with examples of suggested evidence that they can use to confirm they have the necessary evidence ready to make their PQS declaration.</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Download the PQS Workbook</w:t>
                          </w:r>
                        </w:hyperlink>
                      </w:p>
                      <w:p w14:paraId="0529FACE" w14:textId="77777777" w:rsidR="00411F99" w:rsidRDefault="00411F99" w:rsidP="00411F99">
                        <w:pPr>
                          <w:rPr>
                            <w:rFonts w:ascii="Tahoma" w:eastAsia="Times New Roman" w:hAnsi="Tahoma" w:cs="Tahoma"/>
                            <w:color w:val="303030"/>
                            <w:sz w:val="21"/>
                            <w:szCs w:val="21"/>
                          </w:rPr>
                        </w:pPr>
                        <w:r>
                          <w:rPr>
                            <w:rFonts w:ascii="Tahoma" w:eastAsia="Times New Roman" w:hAnsi="Tahoma" w:cs="Tahoma"/>
                            <w:color w:val="303030"/>
                            <w:sz w:val="21"/>
                            <w:szCs w:val="21"/>
                          </w:rPr>
                          <w:pict w14:anchorId="2B5EE774">
                            <v:rect id="_x0000_i1034" style="width:468pt;height:1.5pt" o:hrstd="t" o:hr="t" fillcolor="#a0a0a0" stroked="f"/>
                          </w:pict>
                        </w:r>
                      </w:p>
                      <w:p w14:paraId="36875E8B" w14:textId="77777777" w:rsidR="00411F99" w:rsidRDefault="00411F99" w:rsidP="00411F99">
                        <w:pPr>
                          <w:pStyle w:val="Heading3"/>
                          <w:spacing w:after="0" w:line="240" w:lineRule="auto"/>
                          <w:rPr>
                            <w:rFonts w:eastAsia="Times New Roman"/>
                          </w:rPr>
                        </w:pPr>
                        <w:r>
                          <w:rPr>
                            <w:rFonts w:eastAsia="Times New Roman"/>
                          </w:rPr>
                          <w:t>Arrangements for full CPAF Questionnaire</w:t>
                        </w:r>
                      </w:p>
                      <w:p w14:paraId="0242CCB2" w14:textId="77777777" w:rsidR="00411F99" w:rsidRDefault="00411F99" w:rsidP="00411F99">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The full version of the Community Pharmacy Assurance Framework (CPAF) questionnaire is now open for completion. Pharmacies may be invited to complete the full CPAF questionnaire if, for example, they did not complete the screening survey earlier this year or if there are concerns about the pharmacy relating to patient safety.</w:t>
                        </w:r>
                        <w:r>
                          <w:rPr>
                            <w:rFonts w:ascii="Tahoma" w:hAnsi="Tahoma" w:cs="Tahoma"/>
                            <w:color w:val="303030"/>
                            <w:sz w:val="21"/>
                            <w:szCs w:val="21"/>
                          </w:rPr>
                          <w:br/>
                        </w:r>
                        <w:r>
                          <w:rPr>
                            <w:rFonts w:ascii="Tahoma" w:hAnsi="Tahoma" w:cs="Tahoma"/>
                            <w:color w:val="303030"/>
                            <w:sz w:val="21"/>
                            <w:szCs w:val="21"/>
                          </w:rPr>
                          <w:br/>
                          <w:t>The selected pharmacies will have until 28th November 2021 to complete the full CPAF questionnaire on the NHS Business Services Authority (NHSBSA) website.</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Further information on the full CPAF questionnaire</w:t>
                          </w:r>
                        </w:hyperlink>
                      </w:p>
                      <w:p w14:paraId="57B3861B" w14:textId="77777777" w:rsidR="00411F99" w:rsidRDefault="00411F99" w:rsidP="00411F99">
                        <w:pPr>
                          <w:rPr>
                            <w:rFonts w:ascii="Tahoma" w:eastAsia="Times New Roman" w:hAnsi="Tahoma" w:cs="Tahoma"/>
                            <w:color w:val="303030"/>
                            <w:sz w:val="21"/>
                            <w:szCs w:val="21"/>
                          </w:rPr>
                        </w:pPr>
                        <w:r>
                          <w:rPr>
                            <w:rFonts w:ascii="Tahoma" w:eastAsia="Times New Roman" w:hAnsi="Tahoma" w:cs="Tahoma"/>
                            <w:color w:val="303030"/>
                            <w:sz w:val="21"/>
                            <w:szCs w:val="21"/>
                          </w:rPr>
                          <w:pict w14:anchorId="72E21824">
                            <v:rect id="_x0000_i1035" style="width:468pt;height:1.5pt" o:hrstd="t" o:hr="t" fillcolor="#a0a0a0" stroked="f"/>
                          </w:pict>
                        </w:r>
                      </w:p>
                      <w:p w14:paraId="1D2C918E" w14:textId="77777777" w:rsidR="00411F99" w:rsidRDefault="00411F99" w:rsidP="00411F99">
                        <w:pPr>
                          <w:pStyle w:val="Heading3"/>
                          <w:spacing w:after="0" w:line="240" w:lineRule="auto"/>
                          <w:rPr>
                            <w:rFonts w:eastAsia="Times New Roman"/>
                          </w:rPr>
                        </w:pPr>
                        <w:r>
                          <w:rPr>
                            <w:rFonts w:eastAsia="Times New Roman"/>
                          </w:rPr>
                          <w:t>New products added to DND list</w:t>
                        </w:r>
                      </w:p>
                      <w:p w14:paraId="51D8B39A" w14:textId="77777777" w:rsidR="00411F99" w:rsidRDefault="00411F99" w:rsidP="00411F99">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Following applications made by PSNC, a further </w:t>
                        </w:r>
                        <w:r>
                          <w:rPr>
                            <w:rStyle w:val="Strong"/>
                            <w:rFonts w:ascii="Tahoma" w:hAnsi="Tahoma" w:cs="Tahoma"/>
                            <w:color w:val="303030"/>
                            <w:sz w:val="21"/>
                            <w:szCs w:val="21"/>
                          </w:rPr>
                          <w:t>18 new products</w:t>
                        </w:r>
                        <w:r>
                          <w:rPr>
                            <w:rFonts w:ascii="Tahoma" w:hAnsi="Tahoma" w:cs="Tahoma"/>
                            <w:color w:val="303030"/>
                            <w:sz w:val="21"/>
                            <w:szCs w:val="21"/>
                          </w:rPr>
                          <w:t xml:space="preserve"> entered the list of 'Drugs for which Discount is Not Deducted' (DND) in Part II of the Drug Tariff from November 2021. This takes the total number of products granted DND status over the past 18 months to over </w:t>
                        </w:r>
                        <w:r>
                          <w:rPr>
                            <w:rStyle w:val="Strong"/>
                            <w:rFonts w:ascii="Tahoma" w:hAnsi="Tahoma" w:cs="Tahoma"/>
                            <w:color w:val="303030"/>
                            <w:sz w:val="21"/>
                            <w:szCs w:val="21"/>
                          </w:rPr>
                          <w:t>400</w:t>
                        </w:r>
                        <w:r>
                          <w:rPr>
                            <w:rFonts w:ascii="Tahoma" w:hAnsi="Tahoma" w:cs="Tahoma"/>
                            <w:color w:val="303030"/>
                            <w:sz w:val="21"/>
                            <w:szCs w:val="21"/>
                          </w:rPr>
                          <w:t xml:space="preserve"> following checks made by PSNC.</w:t>
                        </w:r>
                        <w:r>
                          <w:rPr>
                            <w:rFonts w:ascii="Tahoma" w:hAnsi="Tahoma" w:cs="Tahoma"/>
                            <w:color w:val="303030"/>
                            <w:sz w:val="21"/>
                            <w:szCs w:val="21"/>
                          </w:rPr>
                          <w:br/>
                        </w:r>
                        <w:r>
                          <w:rPr>
                            <w:rFonts w:ascii="Tahoma" w:hAnsi="Tahoma" w:cs="Tahoma"/>
                            <w:color w:val="303030"/>
                            <w:sz w:val="21"/>
                            <w:szCs w:val="21"/>
                          </w:rPr>
                          <w:br/>
                          <w:t xml:space="preserve">The latest additions include </w:t>
                        </w:r>
                        <w:proofErr w:type="spellStart"/>
                        <w:r>
                          <w:rPr>
                            <w:rFonts w:ascii="Tahoma" w:hAnsi="Tahoma" w:cs="Tahoma"/>
                            <w:color w:val="303030"/>
                            <w:sz w:val="21"/>
                            <w:szCs w:val="21"/>
                          </w:rPr>
                          <w:t>Aciclovir</w:t>
                        </w:r>
                        <w:proofErr w:type="spellEnd"/>
                        <w:r>
                          <w:rPr>
                            <w:rFonts w:ascii="Tahoma" w:hAnsi="Tahoma" w:cs="Tahoma"/>
                            <w:color w:val="303030"/>
                            <w:sz w:val="21"/>
                            <w:szCs w:val="21"/>
                          </w:rPr>
                          <w:t xml:space="preserve"> 200mg/5ml oral suspension sugar free, Acitretin 25mg capsules and Strattera 4mg/1ml oral solution.</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See all the additions to the DND list</w:t>
                          </w:r>
                        </w:hyperlink>
                      </w:p>
                      <w:p w14:paraId="016EEB93" w14:textId="77777777" w:rsidR="00411F99" w:rsidRDefault="00411F99">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66C51676">
                            <v:rect id="_x0000_i1036" style="width:468pt;height:1.5pt" o:hralign="center" o:hrstd="t" o:hr="t" fillcolor="#a0a0a0" stroked="f"/>
                          </w:pict>
                        </w:r>
                      </w:p>
                      <w:p w14:paraId="1750049A" w14:textId="77777777" w:rsidR="00411F99" w:rsidRDefault="00411F99">
                        <w:pPr>
                          <w:pStyle w:val="Heading3"/>
                          <w:rPr>
                            <w:rFonts w:eastAsia="Times New Roman"/>
                          </w:rPr>
                        </w:pPr>
                        <w:r>
                          <w:rPr>
                            <w:rFonts w:eastAsia="Times New Roman"/>
                          </w:rPr>
                          <w:t>NHS Prescription Services 'Hints &amp; Tips' – Issue 45</w:t>
                        </w:r>
                      </w:p>
                      <w:p w14:paraId="73CD4323" w14:textId="77777777" w:rsidR="00411F99" w:rsidRDefault="00411F99" w:rsidP="00411F99">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NHS Prescription Services produces a quarterly newsletter called "Hints &amp; Tips for dispensing contractors". The latest edition contains some useful information and advice on the new pharmacy payment timetable, a guide to patient exemption checking, what to include in the red separator, and user research on the Manage Your Service (MYS) portal.</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Read more</w:t>
                          </w:r>
                        </w:hyperlink>
                      </w:p>
                      <w:p w14:paraId="24958E17" w14:textId="77777777" w:rsidR="00411F99" w:rsidRDefault="00411F99">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1FB9099">
                            <v:rect id="_x0000_i1037" style="width:468pt;height:1.5pt" o:hralign="center" o:hrstd="t" o:hr="t" fillcolor="#a0a0a0" stroked="f"/>
                          </w:pict>
                        </w:r>
                      </w:p>
                      <w:p w14:paraId="1878C7AC" w14:textId="77777777" w:rsidR="00411F99" w:rsidRDefault="00411F99">
                        <w:pPr>
                          <w:pStyle w:val="Heading3"/>
                          <w:rPr>
                            <w:rFonts w:eastAsia="Times New Roman"/>
                          </w:rPr>
                        </w:pPr>
                        <w:proofErr w:type="spellStart"/>
                        <w:r>
                          <w:rPr>
                            <w:rFonts w:eastAsia="Times New Roman"/>
                          </w:rPr>
                          <w:t>Self Care</w:t>
                        </w:r>
                        <w:proofErr w:type="spellEnd"/>
                        <w:r>
                          <w:rPr>
                            <w:rFonts w:eastAsia="Times New Roman"/>
                          </w:rPr>
                          <w:t xml:space="preserve"> Week 2021</w:t>
                        </w:r>
                      </w:p>
                      <w:p w14:paraId="6C90D79D" w14:textId="77777777" w:rsidR="00411F99" w:rsidRDefault="00411F99" w:rsidP="00411F99">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Pharmacy teams are invited to take part in Self Care Week from 15th to 21st November. The annual awareness campaign is run by the Self Care Forum, with a theme this year of 'Practise </w:t>
                        </w:r>
                        <w:proofErr w:type="spellStart"/>
                        <w:r>
                          <w:rPr>
                            <w:rFonts w:ascii="Tahoma" w:hAnsi="Tahoma" w:cs="Tahoma"/>
                            <w:color w:val="303030"/>
                            <w:sz w:val="21"/>
                            <w:szCs w:val="21"/>
                          </w:rPr>
                          <w:t>self care</w:t>
                        </w:r>
                        <w:proofErr w:type="spellEnd"/>
                        <w:r>
                          <w:rPr>
                            <w:rFonts w:ascii="Tahoma" w:hAnsi="Tahoma" w:cs="Tahoma"/>
                            <w:color w:val="303030"/>
                            <w:sz w:val="21"/>
                            <w:szCs w:val="21"/>
                          </w:rPr>
                          <w:t xml:space="preserve"> for life'. A number of resources are available to support any pharmacy teams who want to get involved.</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Learn more and download resources</w:t>
                          </w:r>
                        </w:hyperlink>
                      </w:p>
                    </w:tc>
                    <w:tc>
                      <w:tcPr>
                        <w:tcW w:w="150" w:type="dxa"/>
                        <w:vAlign w:val="center"/>
                        <w:hideMark/>
                      </w:tcPr>
                      <w:p w14:paraId="0BACA2D7" w14:textId="77777777" w:rsidR="00411F99" w:rsidRDefault="00411F99">
                        <w:pPr>
                          <w:rPr>
                            <w:rFonts w:ascii="Tahoma" w:hAnsi="Tahoma" w:cs="Tahoma"/>
                            <w:color w:val="303030"/>
                            <w:sz w:val="21"/>
                            <w:szCs w:val="21"/>
                          </w:rPr>
                        </w:pPr>
                      </w:p>
                    </w:tc>
                  </w:tr>
                  <w:tr w:rsidR="00411F99" w14:paraId="5C28B5E1" w14:textId="77777777">
                    <w:trPr>
                      <w:trHeight w:val="150"/>
                      <w:tblCellSpacing w:w="15" w:type="dxa"/>
                      <w:jc w:val="center"/>
                    </w:trPr>
                    <w:tc>
                      <w:tcPr>
                        <w:tcW w:w="150" w:type="dxa"/>
                        <w:vAlign w:val="center"/>
                        <w:hideMark/>
                      </w:tcPr>
                      <w:p w14:paraId="22E026C4" w14:textId="77777777" w:rsidR="00411F99" w:rsidRDefault="00411F99">
                        <w:pPr>
                          <w:rPr>
                            <w:rFonts w:ascii="Times New Roman" w:eastAsia="Times New Roman" w:hAnsi="Times New Roman" w:cs="Times New Roman"/>
                            <w:sz w:val="20"/>
                            <w:szCs w:val="20"/>
                          </w:rPr>
                        </w:pPr>
                      </w:p>
                    </w:tc>
                    <w:tc>
                      <w:tcPr>
                        <w:tcW w:w="8700" w:type="dxa"/>
                        <w:vAlign w:val="center"/>
                        <w:hideMark/>
                      </w:tcPr>
                      <w:p w14:paraId="0C3BFA75" w14:textId="77777777" w:rsidR="00411F99" w:rsidRDefault="00411F99">
                        <w:pPr>
                          <w:rPr>
                            <w:rFonts w:ascii="Times New Roman" w:eastAsia="Times New Roman" w:hAnsi="Times New Roman" w:cs="Times New Roman"/>
                            <w:sz w:val="20"/>
                            <w:szCs w:val="20"/>
                          </w:rPr>
                        </w:pPr>
                      </w:p>
                    </w:tc>
                    <w:tc>
                      <w:tcPr>
                        <w:tcW w:w="150" w:type="dxa"/>
                        <w:vAlign w:val="center"/>
                        <w:hideMark/>
                      </w:tcPr>
                      <w:p w14:paraId="74041864" w14:textId="77777777" w:rsidR="00411F99" w:rsidRDefault="00411F99">
                        <w:pPr>
                          <w:rPr>
                            <w:rFonts w:ascii="Times New Roman" w:eastAsia="Times New Roman" w:hAnsi="Times New Roman" w:cs="Times New Roman"/>
                            <w:sz w:val="20"/>
                            <w:szCs w:val="20"/>
                          </w:rPr>
                        </w:pPr>
                      </w:p>
                    </w:tc>
                  </w:tr>
                </w:tbl>
                <w:p w14:paraId="20D654D4" w14:textId="77777777" w:rsidR="00411F99" w:rsidRDefault="00411F99">
                  <w:pPr>
                    <w:jc w:val="center"/>
                    <w:rPr>
                      <w:rFonts w:ascii="Times New Roman" w:eastAsia="Times New Roman" w:hAnsi="Times New Roman" w:cs="Times New Roman"/>
                      <w:sz w:val="20"/>
                      <w:szCs w:val="20"/>
                    </w:rPr>
                  </w:pPr>
                </w:p>
              </w:tc>
            </w:tr>
          </w:tbl>
          <w:p w14:paraId="45BF0FCC" w14:textId="77777777" w:rsidR="00411F99" w:rsidRDefault="00411F99">
            <w:pPr>
              <w:jc w:val="center"/>
              <w:rPr>
                <w:rFonts w:ascii="Times New Roman" w:eastAsia="Times New Roman" w:hAnsi="Times New Roman" w:cs="Times New Roman"/>
                <w:sz w:val="20"/>
                <w:szCs w:val="20"/>
              </w:rPr>
            </w:pPr>
          </w:p>
        </w:tc>
      </w:tr>
      <w:tr w:rsidR="00411F99" w14:paraId="089C7FFF" w14:textId="77777777" w:rsidTr="00411F99">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11F99" w14:paraId="7491F02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11F99" w14:paraId="78D6E33D" w14:textId="77777777">
                    <w:trPr>
                      <w:tblCellSpacing w:w="0" w:type="dxa"/>
                      <w:jc w:val="center"/>
                    </w:trPr>
                    <w:tc>
                      <w:tcPr>
                        <w:tcW w:w="3000" w:type="dxa"/>
                        <w:tcMar>
                          <w:top w:w="30" w:type="dxa"/>
                          <w:left w:w="75" w:type="dxa"/>
                          <w:bottom w:w="30" w:type="dxa"/>
                          <w:right w:w="75" w:type="dxa"/>
                        </w:tcMar>
                        <w:hideMark/>
                      </w:tcPr>
                      <w:p w14:paraId="6DE08298" w14:textId="77777777" w:rsidR="00411F99" w:rsidRDefault="00411F99">
                        <w:pPr>
                          <w:pStyle w:val="Heading4"/>
                          <w:jc w:val="center"/>
                          <w:rPr>
                            <w:rFonts w:eastAsia="Times New Roman"/>
                          </w:rPr>
                        </w:pPr>
                        <w:r>
                          <w:rPr>
                            <w:rFonts w:eastAsia="Times New Roman"/>
                          </w:rPr>
                          <w:lastRenderedPageBreak/>
                          <w:t>Pharmaceutical Services Negotiating Committee</w:t>
                        </w:r>
                      </w:p>
                      <w:p w14:paraId="58FEEF36" w14:textId="08784217" w:rsidR="00411F99" w:rsidRDefault="00411F99">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AE70E5B" wp14:editId="22C2064B">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D1E8B8E" wp14:editId="418D37F6">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7DC9FE7" wp14:editId="4C33D65D">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5EF282D" wp14:editId="566FC0CF">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72BDD55" w14:textId="77777777" w:rsidR="00411F99" w:rsidRDefault="00411F99">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411F99" w14:paraId="1AEA7D48" w14:textId="77777777">
                    <w:trPr>
                      <w:trHeight w:val="450"/>
                      <w:tblCellSpacing w:w="0" w:type="dxa"/>
                      <w:jc w:val="center"/>
                    </w:trPr>
                    <w:tc>
                      <w:tcPr>
                        <w:tcW w:w="9000" w:type="dxa"/>
                        <w:tcMar>
                          <w:top w:w="150" w:type="dxa"/>
                          <w:left w:w="0" w:type="dxa"/>
                          <w:bottom w:w="0" w:type="dxa"/>
                          <w:right w:w="0" w:type="dxa"/>
                        </w:tcMar>
                        <w:vAlign w:val="center"/>
                        <w:hideMark/>
                      </w:tcPr>
                      <w:p w14:paraId="66D8816F" w14:textId="77777777" w:rsidR="00411F99" w:rsidRDefault="00411F99">
                        <w:pPr>
                          <w:jc w:val="center"/>
                          <w:rPr>
                            <w:rFonts w:ascii="Arial" w:eastAsia="Times New Roman" w:hAnsi="Arial" w:cs="Arial"/>
                            <w:color w:val="FFFFFF"/>
                            <w:sz w:val="17"/>
                            <w:szCs w:val="17"/>
                          </w:rPr>
                        </w:pPr>
                        <w:r>
                          <w:rPr>
                            <w:rFonts w:ascii="Arial" w:eastAsia="Times New Roman" w:hAnsi="Arial" w:cs="Arial"/>
                            <w:color w:val="FFFFFF"/>
                            <w:sz w:val="17"/>
                            <w:szCs w:val="17"/>
                          </w:rPr>
                          <w:t>You are receiving this email because you are subscribed to PSNC's newsletters.</w:t>
                        </w:r>
                        <w:r>
                          <w:rPr>
                            <w:rFonts w:ascii="Arial" w:eastAsia="Times New Roman" w:hAnsi="Arial" w:cs="Arial"/>
                            <w:color w:val="FFFFFF"/>
                            <w:sz w:val="17"/>
                            <w:szCs w:val="17"/>
                          </w:rPr>
                          <w:br/>
                        </w:r>
                        <w:hyperlink r:id="rId26" w:history="1">
                          <w:r>
                            <w:rPr>
                              <w:rStyle w:val="Hyperlink"/>
                              <w:rFonts w:ascii="Arial" w:eastAsia="Times New Roman" w:hAnsi="Arial" w:cs="Arial"/>
                              <w:b/>
                              <w:bCs/>
                              <w:color w:val="F2E634"/>
                              <w:sz w:val="17"/>
                              <w:szCs w:val="17"/>
                            </w:rPr>
                            <w:t>Click here to unsubscribe</w:t>
                          </w:r>
                        </w:hyperlink>
                        <w:r>
                          <w:rPr>
                            <w:rFonts w:ascii="Arial" w:eastAsia="Times New Roman" w:hAnsi="Arial" w:cs="Arial"/>
                            <w:color w:val="FFFFFF"/>
                            <w:sz w:val="17"/>
                            <w:szCs w:val="17"/>
                          </w:rPr>
                          <w:t xml:space="preserve"> OR </w:t>
                        </w:r>
                        <w:hyperlink r:id="rId27" w:history="1">
                          <w:r>
                            <w:rPr>
                              <w:rStyle w:val="Hyperlink"/>
                              <w:rFonts w:ascii="Arial" w:eastAsia="Times New Roman" w:hAnsi="Arial" w:cs="Arial"/>
                              <w:b/>
                              <w:bCs/>
                              <w:color w:val="D58721"/>
                              <w:sz w:val="17"/>
                              <w:szCs w:val="17"/>
                            </w:rPr>
                            <w:t>click here to update your profile.</w:t>
                          </w:r>
                        </w:hyperlink>
                        <w:r>
                          <w:rPr>
                            <w:rFonts w:ascii="Arial" w:eastAsia="Times New Roman" w:hAnsi="Arial" w:cs="Arial"/>
                            <w:color w:val="FFFFFF"/>
                            <w:sz w:val="17"/>
                            <w:szCs w:val="17"/>
                          </w:rPr>
                          <w:t xml:space="preserve"> </w:t>
                        </w:r>
                      </w:p>
                    </w:tc>
                  </w:tr>
                </w:tbl>
                <w:p w14:paraId="30D4F399" w14:textId="77777777" w:rsidR="00411F99" w:rsidRDefault="00411F99">
                  <w:pPr>
                    <w:jc w:val="center"/>
                    <w:rPr>
                      <w:rFonts w:ascii="Times New Roman" w:eastAsia="Times New Roman" w:hAnsi="Times New Roman" w:cs="Times New Roman"/>
                      <w:sz w:val="20"/>
                      <w:szCs w:val="20"/>
                    </w:rPr>
                  </w:pPr>
                </w:p>
              </w:tc>
            </w:tr>
          </w:tbl>
          <w:p w14:paraId="1DB6CB28" w14:textId="77777777" w:rsidR="00411F99" w:rsidRDefault="00411F99">
            <w:pPr>
              <w:jc w:val="center"/>
              <w:rPr>
                <w:rFonts w:ascii="Times New Roman" w:eastAsia="Times New Roman" w:hAnsi="Times New Roman" w:cs="Times New Roman"/>
                <w:sz w:val="20"/>
                <w:szCs w:val="20"/>
              </w:rPr>
            </w:pPr>
          </w:p>
        </w:tc>
      </w:tr>
    </w:tbl>
    <w:p w14:paraId="76E71188" w14:textId="1878208A" w:rsidR="00411F99" w:rsidRDefault="00411F99" w:rsidP="00411F99">
      <w:pPr>
        <w:rPr>
          <w:rFonts w:eastAsia="Times New Roman"/>
        </w:rPr>
      </w:pPr>
      <w:r>
        <w:rPr>
          <w:rFonts w:eastAsia="Times New Roman"/>
          <w:noProof/>
        </w:rPr>
        <w:drawing>
          <wp:inline distT="0" distB="0" distL="0" distR="0" wp14:anchorId="32E51639" wp14:editId="08B4BB0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E5A792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99"/>
    <w:rsid w:val="00411F9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5240"/>
  <w15:chartTrackingRefBased/>
  <w15:docId w15:val="{EA0ABAC8-D77E-4CA3-B2FE-0EB10517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F99"/>
    <w:rPr>
      <w:rFonts w:ascii="Calibri" w:hAnsi="Calibri" w:cs="Calibri"/>
      <w:lang w:eastAsia="en-GB"/>
    </w:rPr>
  </w:style>
  <w:style w:type="paragraph" w:styleId="Heading1">
    <w:name w:val="heading 1"/>
    <w:basedOn w:val="Normal"/>
    <w:link w:val="Heading1Char"/>
    <w:uiPriority w:val="9"/>
    <w:qFormat/>
    <w:rsid w:val="00411F99"/>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411F99"/>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411F99"/>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411F99"/>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F99"/>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411F99"/>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411F99"/>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411F99"/>
    <w:rPr>
      <w:rFonts w:ascii="Tahoma" w:hAnsi="Tahoma" w:cs="Tahoma"/>
      <w:b/>
      <w:bCs/>
      <w:color w:val="FFFFFF"/>
      <w:sz w:val="18"/>
      <w:szCs w:val="18"/>
      <w:lang w:eastAsia="en-GB"/>
    </w:rPr>
  </w:style>
  <w:style w:type="paragraph" w:styleId="NormalWeb">
    <w:name w:val="Normal (Web)"/>
    <w:basedOn w:val="Normal"/>
    <w:uiPriority w:val="99"/>
    <w:semiHidden/>
    <w:unhideWhenUsed/>
    <w:rsid w:val="00411F99"/>
    <w:pPr>
      <w:spacing w:before="100" w:beforeAutospacing="1" w:after="100" w:afterAutospacing="1"/>
    </w:pPr>
  </w:style>
  <w:style w:type="character" w:styleId="Strong">
    <w:name w:val="Strong"/>
    <w:basedOn w:val="DefaultParagraphFont"/>
    <w:uiPriority w:val="22"/>
    <w:qFormat/>
    <w:rsid w:val="00411F99"/>
    <w:rPr>
      <w:b/>
      <w:bCs/>
    </w:rPr>
  </w:style>
  <w:style w:type="character" w:styleId="Hyperlink">
    <w:name w:val="Hyperlink"/>
    <w:basedOn w:val="DefaultParagraphFont"/>
    <w:uiPriority w:val="99"/>
    <w:semiHidden/>
    <w:unhideWhenUsed/>
    <w:rsid w:val="00411F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59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aa244ce4df&amp;e=d19e9fd41c" TargetMode="External"/><Relationship Id="rId13" Type="http://schemas.openxmlformats.org/officeDocument/2006/relationships/hyperlink" Target="https://psnc.us7.list-manage.com/track/click?u=86d41ab7fa4c7c2c5d7210782&amp;id=1b8157f923&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hyperlink" Target="https://psnc.us7.list-manage.com/unsubscribe?u=86d41ab7fa4c7c2c5d7210782&amp;id=b5ca69e1d1&amp;e=d19e9fd41c&amp;c=392e7b67f0" TargetMode="External"/><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3e8ce16ec0&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b552fe8d2c&amp;e=d19e9fd41c" TargetMode="External"/><Relationship Id="rId20" Type="http://schemas.openxmlformats.org/officeDocument/2006/relationships/image" Target="media/image5.png"/><Relationship Id="rId29" Type="http://schemas.openxmlformats.org/officeDocument/2006/relationships/image" Target="https://psnc.us7.list-manage.com/track/open.php?u=86d41ab7fa4c7c2c5d7210782&amp;id=392e7b67f0&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695dd04674&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image" Target="media/image7.gif"/><Relationship Id="rId10" Type="http://schemas.openxmlformats.org/officeDocument/2006/relationships/hyperlink" Target="https://psnc.us7.list-manage.com/track/click?u=86d41ab7fa4c7c2c5d7210782&amp;id=c2e6854131&amp;e=d19e9fd41c" TargetMode="External"/><Relationship Id="rId19" Type="http://schemas.openxmlformats.org/officeDocument/2006/relationships/hyperlink" Target="https://psnc.us7.list-manage.com/track/click?u=86d41ab7fa4c7c2c5d7210782&amp;id=1956a7da41&amp;e=d19e9fd41c" TargetMode="External"/><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ccd95f24d5&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5af4267a05&amp;e=d19e9fd41c" TargetMode="External"/><Relationship Id="rId27" Type="http://schemas.openxmlformats.org/officeDocument/2006/relationships/hyperlink" Target="https://psnc.us7.list-manage.com/profile?u=86d41ab7fa4c7c2c5d7210782&amp;id=b5ca69e1d1&amp;e=d19e9fd41c&amp;c=392e7b67f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2021-11-04T08:59:00Z</dcterms:created>
  <dcterms:modified xsi:type="dcterms:W3CDTF">2021-11-04T09:01:00Z</dcterms:modified>
</cp:coreProperties>
</file>