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764"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A00091" w14:paraId="1FB01C3E" w14:textId="77777777" w:rsidTr="00A00091">
        <w:trPr>
          <w:tblCellSpacing w:w="0" w:type="dxa"/>
          <w:jc w:val="center"/>
        </w:trPr>
        <w:tc>
          <w:tcPr>
            <w:tcW w:w="5000" w:type="pct"/>
            <w:shd w:val="clear" w:color="auto" w:fill="FFFFFF"/>
          </w:tcPr>
          <w:tbl>
            <w:tblPr>
              <w:tblW w:w="9026" w:type="dxa"/>
              <w:jc w:val="center"/>
              <w:tblCellSpacing w:w="0" w:type="dxa"/>
              <w:shd w:val="clear" w:color="auto" w:fill="3D857F"/>
              <w:tblCellMar>
                <w:top w:w="30" w:type="dxa"/>
                <w:left w:w="30" w:type="dxa"/>
                <w:bottom w:w="30" w:type="dxa"/>
                <w:right w:w="30" w:type="dxa"/>
              </w:tblCellMar>
              <w:tblLook w:val="04A0" w:firstRow="1" w:lastRow="0" w:firstColumn="1" w:lastColumn="0" w:noHBand="0" w:noVBand="1"/>
            </w:tblPr>
            <w:tblGrid>
              <w:gridCol w:w="9004"/>
              <w:gridCol w:w="6"/>
              <w:gridCol w:w="16"/>
            </w:tblGrid>
            <w:tr w:rsidR="00A00091" w14:paraId="16D54649" w14:textId="77777777" w:rsidTr="00A00091">
              <w:trPr>
                <w:tblCellSpacing w:w="0" w:type="dxa"/>
                <w:jc w:val="center"/>
              </w:trPr>
              <w:tc>
                <w:tcPr>
                  <w:tcW w:w="0" w:type="auto"/>
                  <w:gridSpan w:val="3"/>
                  <w:shd w:val="clear" w:color="auto" w:fill="3D857F"/>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A00091" w14:paraId="51B5973D" w14:textId="77777777">
                    <w:trPr>
                      <w:tblCellSpacing w:w="0" w:type="dxa"/>
                      <w:jc w:val="center"/>
                    </w:trPr>
                    <w:tc>
                      <w:tcPr>
                        <w:tcW w:w="3000" w:type="dxa"/>
                        <w:hideMark/>
                      </w:tcPr>
                      <w:p w14:paraId="65FDB92B" w14:textId="2FEAEE47" w:rsidR="00A00091" w:rsidRDefault="00A00091" w:rsidP="00A00091">
                        <w:pPr>
                          <w:spacing w:line="264" w:lineRule="auto"/>
                          <w:rPr>
                            <w:rFonts w:ascii="Tahoma" w:eastAsia="Times New Roman" w:hAnsi="Tahoma" w:cs="Tahoma"/>
                            <w:color w:val="FFFFFF"/>
                            <w:sz w:val="17"/>
                            <w:szCs w:val="17"/>
                          </w:rPr>
                        </w:pPr>
                      </w:p>
                    </w:tc>
                  </w:tr>
                </w:tbl>
                <w:p w14:paraId="3E77D939" w14:textId="77777777" w:rsidR="00A00091" w:rsidRDefault="00A00091">
                  <w:pPr>
                    <w:jc w:val="center"/>
                    <w:rPr>
                      <w:rFonts w:ascii="Times New Roman" w:eastAsia="Times New Roman" w:hAnsi="Times New Roman" w:cs="Times New Roman"/>
                      <w:sz w:val="20"/>
                      <w:szCs w:val="20"/>
                    </w:rPr>
                  </w:pPr>
                </w:p>
              </w:tc>
            </w:tr>
            <w:tr w:rsidR="00A00091" w14:paraId="63F52ACB" w14:textId="77777777" w:rsidTr="00A00091">
              <w:tblPrEx>
                <w:shd w:val="clear" w:color="auto" w:fill="auto"/>
                <w:tblCellMar>
                  <w:top w:w="0" w:type="dxa"/>
                  <w:left w:w="0" w:type="dxa"/>
                  <w:bottom w:w="0" w:type="dxa"/>
                  <w:right w:w="0" w:type="dxa"/>
                </w:tblCellMar>
              </w:tblPrEx>
              <w:trPr>
                <w:gridAfter w:val="2"/>
                <w:wAfter w:w="26" w:type="dxa"/>
                <w:tblCellSpacing w:w="0" w:type="dxa"/>
                <w:jc w:val="center"/>
              </w:trPr>
              <w:tc>
                <w:tcPr>
                  <w:tcW w:w="0" w:type="auto"/>
                  <w:shd w:val="clear" w:color="auto" w:fill="FFFFFF"/>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5094"/>
                    <w:gridCol w:w="3906"/>
                  </w:tblGrid>
                  <w:tr w:rsidR="00A00091" w14:paraId="0C5DFDCF"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14F16936" w14:textId="17A98923" w:rsidR="00A00091" w:rsidRDefault="00A00091">
                        <w:pPr>
                          <w:jc w:val="center"/>
                          <w:rPr>
                            <w:rFonts w:eastAsia="Times New Roman"/>
                          </w:rPr>
                        </w:pPr>
                        <w:r>
                          <w:rPr>
                            <w:rFonts w:eastAsia="Times New Roman"/>
                            <w:noProof/>
                            <w:color w:val="0000FF"/>
                          </w:rPr>
                          <w:drawing>
                            <wp:inline distT="0" distB="0" distL="0" distR="0" wp14:anchorId="644AAD41" wp14:editId="09E7AB76">
                              <wp:extent cx="2857500" cy="1504950"/>
                              <wp:effectExtent l="0" t="0" r="0" b="0"/>
                              <wp:docPr id="2" name="Picture 2">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857500" cy="1504950"/>
                                      </a:xfrm>
                                      <a:prstGeom prst="rect">
                                        <a:avLst/>
                                      </a:prstGeom>
                                      <a:noFill/>
                                      <a:ln>
                                        <a:noFill/>
                                      </a:ln>
                                    </pic:spPr>
                                  </pic:pic>
                                </a:graphicData>
                              </a:graphic>
                            </wp:inline>
                          </w:drawing>
                        </w:r>
                      </w:p>
                    </w:tc>
                  </w:tr>
                  <w:tr w:rsidR="00A00091" w14:paraId="56EB012D" w14:textId="77777777">
                    <w:trPr>
                      <w:tblCellSpacing w:w="0" w:type="dxa"/>
                    </w:trPr>
                    <w:tc>
                      <w:tcPr>
                        <w:tcW w:w="0" w:type="auto"/>
                        <w:vMerge/>
                        <w:tcBorders>
                          <w:top w:val="nil"/>
                          <w:left w:val="nil"/>
                          <w:bottom w:val="single" w:sz="2" w:space="0" w:color="FFFFFF"/>
                          <w:right w:val="nil"/>
                        </w:tcBorders>
                        <w:vAlign w:val="center"/>
                        <w:hideMark/>
                      </w:tcPr>
                      <w:p w14:paraId="0CDEA2BA" w14:textId="77777777" w:rsidR="00A00091" w:rsidRDefault="00A00091">
                        <w:pPr>
                          <w:rPr>
                            <w:rFonts w:eastAsia="Times New Roman"/>
                          </w:rPr>
                        </w:pPr>
                      </w:p>
                    </w:tc>
                    <w:tc>
                      <w:tcPr>
                        <w:tcW w:w="3450" w:type="dxa"/>
                        <w:tcBorders>
                          <w:top w:val="nil"/>
                          <w:left w:val="nil"/>
                          <w:bottom w:val="nil"/>
                          <w:right w:val="nil"/>
                        </w:tcBorders>
                        <w:vAlign w:val="center"/>
                        <w:hideMark/>
                      </w:tcPr>
                      <w:p w14:paraId="541579B5" w14:textId="77777777" w:rsidR="00A00091" w:rsidRDefault="00A00091">
                        <w:pPr>
                          <w:pStyle w:val="Heading1"/>
                          <w:rPr>
                            <w:rFonts w:eastAsia="Times New Roman"/>
                          </w:rPr>
                        </w:pPr>
                        <w:r>
                          <w:rPr>
                            <w:rFonts w:eastAsia="Times New Roman"/>
                          </w:rPr>
                          <w:t>Pharmacy Review Update</w:t>
                        </w:r>
                      </w:p>
                    </w:tc>
                  </w:tr>
                  <w:tr w:rsidR="00A00091" w14:paraId="0C6056DC" w14:textId="77777777">
                    <w:trPr>
                      <w:tblCellSpacing w:w="0" w:type="dxa"/>
                    </w:trPr>
                    <w:tc>
                      <w:tcPr>
                        <w:tcW w:w="0" w:type="auto"/>
                        <w:vMerge/>
                        <w:tcBorders>
                          <w:top w:val="nil"/>
                          <w:left w:val="nil"/>
                          <w:bottom w:val="single" w:sz="2" w:space="0" w:color="FFFFFF"/>
                          <w:right w:val="nil"/>
                        </w:tcBorders>
                        <w:vAlign w:val="center"/>
                        <w:hideMark/>
                      </w:tcPr>
                      <w:p w14:paraId="1098EED2" w14:textId="77777777" w:rsidR="00A00091" w:rsidRDefault="00A00091">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560EAF1A" w14:textId="77777777" w:rsidR="00A00091" w:rsidRDefault="00A00091">
                        <w:pPr>
                          <w:pStyle w:val="Heading2"/>
                          <w:rPr>
                            <w:rFonts w:eastAsia="Times New Roman"/>
                            <w:color w:val="3D857F"/>
                          </w:rPr>
                        </w:pPr>
                        <w:r>
                          <w:rPr>
                            <w:rFonts w:eastAsia="Times New Roman"/>
                            <w:color w:val="3D857F"/>
                          </w:rPr>
                          <w:t>Friday 8th October 2021</w:t>
                        </w:r>
                      </w:p>
                    </w:tc>
                  </w:tr>
                </w:tbl>
                <w:p w14:paraId="66F0E44D" w14:textId="77777777" w:rsidR="00A00091" w:rsidRDefault="00A00091">
                  <w:pPr>
                    <w:rPr>
                      <w:rFonts w:eastAsia="Times New Roman"/>
                      <w:vanish/>
                    </w:rPr>
                  </w:pPr>
                </w:p>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4502"/>
                    <w:gridCol w:w="4502"/>
                  </w:tblGrid>
                  <w:tr w:rsidR="00A00091" w14:paraId="56062CCE" w14:textId="77777777">
                    <w:trPr>
                      <w:tblCellSpacing w:w="0" w:type="dxa"/>
                    </w:trPr>
                    <w:tc>
                      <w:tcPr>
                        <w:tcW w:w="0" w:type="auto"/>
                        <w:shd w:val="clear" w:color="auto" w:fill="3D857F"/>
                        <w:tcMar>
                          <w:top w:w="75" w:type="dxa"/>
                          <w:left w:w="75" w:type="dxa"/>
                          <w:bottom w:w="75" w:type="dxa"/>
                          <w:right w:w="75" w:type="dxa"/>
                        </w:tcMar>
                        <w:vAlign w:val="center"/>
                        <w:hideMark/>
                      </w:tcPr>
                      <w:p w14:paraId="42734885" w14:textId="10E530DB" w:rsidR="00A00091" w:rsidRDefault="00A00091" w:rsidP="00A00091">
                        <w:pPr>
                          <w:pStyle w:val="Heading4"/>
                          <w:rPr>
                            <w:rFonts w:eastAsia="Times New Roman"/>
                          </w:rPr>
                        </w:pPr>
                      </w:p>
                    </w:tc>
                    <w:tc>
                      <w:tcPr>
                        <w:tcW w:w="0" w:type="auto"/>
                        <w:shd w:val="clear" w:color="auto" w:fill="3D857F"/>
                        <w:tcMar>
                          <w:top w:w="75" w:type="dxa"/>
                          <w:left w:w="75" w:type="dxa"/>
                          <w:bottom w:w="75" w:type="dxa"/>
                          <w:right w:w="75" w:type="dxa"/>
                        </w:tcMar>
                        <w:vAlign w:val="center"/>
                        <w:hideMark/>
                      </w:tcPr>
                      <w:p w14:paraId="5BB1FB65" w14:textId="62C3E997" w:rsidR="00A00091" w:rsidRDefault="00A00091">
                        <w:pPr>
                          <w:pStyle w:val="Heading4"/>
                          <w:jc w:val="center"/>
                          <w:rPr>
                            <w:rFonts w:eastAsia="Times New Roman"/>
                          </w:rPr>
                        </w:pPr>
                      </w:p>
                    </w:tc>
                  </w:tr>
                </w:tbl>
                <w:p w14:paraId="45F1AFE1" w14:textId="77777777" w:rsidR="00A00091" w:rsidRDefault="00A00091">
                  <w:pPr>
                    <w:rPr>
                      <w:rFonts w:ascii="Times New Roman" w:eastAsia="Times New Roman" w:hAnsi="Times New Roman" w:cs="Times New Roman"/>
                      <w:sz w:val="20"/>
                      <w:szCs w:val="20"/>
                    </w:rPr>
                  </w:pPr>
                </w:p>
              </w:tc>
            </w:tr>
            <w:tr w:rsidR="00A00091" w14:paraId="2023BFB1" w14:textId="77777777" w:rsidTr="00A00091">
              <w:tblPrEx>
                <w:shd w:val="clear" w:color="auto" w:fill="auto"/>
                <w:tblCellMar>
                  <w:top w:w="0" w:type="dxa"/>
                  <w:left w:w="0" w:type="dxa"/>
                  <w:bottom w:w="0" w:type="dxa"/>
                  <w:right w:w="0" w:type="dxa"/>
                </w:tblCellMar>
              </w:tblPrEx>
              <w:trPr>
                <w:gridAfter w:val="1"/>
                <w:tblCellSpacing w:w="0" w:type="dxa"/>
                <w:jc w:val="center"/>
              </w:trPr>
              <w:tc>
                <w:tcPr>
                  <w:tcW w:w="900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A00091" w14:paraId="3FD48B27" w14:textId="77777777">
                    <w:trPr>
                      <w:trHeight w:val="150"/>
                      <w:tblCellSpacing w:w="15" w:type="dxa"/>
                      <w:jc w:val="center"/>
                    </w:trPr>
                    <w:tc>
                      <w:tcPr>
                        <w:tcW w:w="150" w:type="dxa"/>
                        <w:vAlign w:val="center"/>
                        <w:hideMark/>
                      </w:tcPr>
                      <w:p w14:paraId="4F77A8B4" w14:textId="77777777" w:rsidR="00A00091" w:rsidRDefault="00A00091"/>
                    </w:tc>
                    <w:tc>
                      <w:tcPr>
                        <w:tcW w:w="8700" w:type="dxa"/>
                        <w:vAlign w:val="center"/>
                        <w:hideMark/>
                      </w:tcPr>
                      <w:p w14:paraId="3C8FDE01" w14:textId="77777777" w:rsidR="00A00091" w:rsidRDefault="00A00091">
                        <w:pPr>
                          <w:rPr>
                            <w:rFonts w:ascii="Times New Roman" w:eastAsia="Times New Roman" w:hAnsi="Times New Roman" w:cs="Times New Roman"/>
                            <w:sz w:val="20"/>
                            <w:szCs w:val="20"/>
                          </w:rPr>
                        </w:pPr>
                      </w:p>
                    </w:tc>
                    <w:tc>
                      <w:tcPr>
                        <w:tcW w:w="150" w:type="dxa"/>
                        <w:vAlign w:val="center"/>
                        <w:hideMark/>
                      </w:tcPr>
                      <w:p w14:paraId="76449351" w14:textId="77777777" w:rsidR="00A00091" w:rsidRDefault="00A00091">
                        <w:pPr>
                          <w:rPr>
                            <w:rFonts w:ascii="Times New Roman" w:eastAsia="Times New Roman" w:hAnsi="Times New Roman" w:cs="Times New Roman"/>
                            <w:sz w:val="20"/>
                            <w:szCs w:val="20"/>
                          </w:rPr>
                        </w:pPr>
                      </w:p>
                    </w:tc>
                  </w:tr>
                  <w:tr w:rsidR="00A00091" w14:paraId="093A9546" w14:textId="77777777">
                    <w:trPr>
                      <w:tblCellSpacing w:w="15" w:type="dxa"/>
                      <w:jc w:val="center"/>
                    </w:trPr>
                    <w:tc>
                      <w:tcPr>
                        <w:tcW w:w="150" w:type="dxa"/>
                        <w:vAlign w:val="center"/>
                        <w:hideMark/>
                      </w:tcPr>
                      <w:p w14:paraId="57EB3367" w14:textId="77777777" w:rsidR="00A00091" w:rsidRDefault="00A00091">
                        <w:pPr>
                          <w:rPr>
                            <w:rFonts w:ascii="Times New Roman" w:eastAsia="Times New Roman" w:hAnsi="Times New Roman" w:cs="Times New Roman"/>
                            <w:sz w:val="20"/>
                            <w:szCs w:val="20"/>
                          </w:rPr>
                        </w:pPr>
                      </w:p>
                    </w:tc>
                    <w:tc>
                      <w:tcPr>
                        <w:tcW w:w="8700" w:type="dxa"/>
                        <w:vAlign w:val="center"/>
                        <w:hideMark/>
                      </w:tcPr>
                      <w:p w14:paraId="751FE742" w14:textId="77777777" w:rsidR="00A00091" w:rsidRDefault="00A00091" w:rsidP="00A0009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This update from the Review Steering Group (RSG) contains information on its work to try to improve community pharmacy contractor support and representation.</w:t>
                        </w:r>
                      </w:p>
                      <w:p w14:paraId="63F7BDF2" w14:textId="77777777" w:rsidR="00A00091" w:rsidRDefault="00A00091" w:rsidP="00A0009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FE58A74">
                            <v:rect id="_x0000_i1103" style="width:468pt;height:1.5pt" o:hrstd="t" o:hr="t" fillcolor="#a0a0a0" stroked="f"/>
                          </w:pict>
                        </w:r>
                      </w:p>
                      <w:p w14:paraId="323EC734" w14:textId="77777777" w:rsidR="00A00091" w:rsidRDefault="00A00091" w:rsidP="00A00091">
                        <w:pPr>
                          <w:pStyle w:val="Heading2"/>
                          <w:rPr>
                            <w:rFonts w:eastAsia="Times New Roman"/>
                          </w:rPr>
                        </w:pPr>
                        <w:r>
                          <w:rPr>
                            <w:rFonts w:eastAsia="Times New Roman"/>
                          </w:rPr>
                          <w:t>In this update: Sign-up for RSG focus groups; new Programme Manager; Pharmacy Show. </w:t>
                        </w:r>
                      </w:p>
                      <w:p w14:paraId="2D6CEB03" w14:textId="77777777" w:rsidR="00A00091" w:rsidRDefault="00A00091" w:rsidP="00A0009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3FD56F0">
                            <v:rect id="_x0000_i1104" style="width:468pt;height:1.5pt" o:hrstd="t" o:hr="t" fillcolor="#a0a0a0" stroked="f"/>
                          </w:pict>
                        </w:r>
                      </w:p>
                      <w:p w14:paraId="468092C1" w14:textId="77777777" w:rsidR="00A00091" w:rsidRDefault="00A00091" w:rsidP="00A00091">
                        <w:pPr>
                          <w:pStyle w:val="Heading2"/>
                          <w:rPr>
                            <w:rFonts w:eastAsia="Times New Roman"/>
                          </w:rPr>
                        </w:pPr>
                        <w:r>
                          <w:rPr>
                            <w:rFonts w:eastAsia="Times New Roman"/>
                          </w:rPr>
                          <w:t>Sign up now for the next set of RSG focus groups </w:t>
                        </w:r>
                      </w:p>
                      <w:p w14:paraId="4D8AC696" w14:textId="58057FBD" w:rsidR="00A00091" w:rsidRDefault="00A00091" w:rsidP="00A0009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RSG will be holding a second round of online focus groups, this time discussing representation and structure.  </w:t>
                        </w:r>
                      </w:p>
                      <w:p w14:paraId="5FF1457A" w14:textId="77777777" w:rsidR="00A00091" w:rsidRDefault="00A00091" w:rsidP="00A00091">
                        <w:pPr>
                          <w:pStyle w:val="NormalWeb"/>
                          <w:spacing w:line="264" w:lineRule="auto"/>
                          <w:rPr>
                            <w:rFonts w:ascii="Tahoma" w:hAnsi="Tahoma" w:cs="Tahoma"/>
                            <w:color w:val="303030"/>
                            <w:sz w:val="21"/>
                            <w:szCs w:val="21"/>
                          </w:rPr>
                        </w:pPr>
                        <w:r>
                          <w:rPr>
                            <w:rFonts w:ascii="Tahoma" w:hAnsi="Tahoma" w:cs="Tahoma"/>
                            <w:color w:val="303030"/>
                            <w:sz w:val="21"/>
                            <w:szCs w:val="21"/>
                          </w:rPr>
                          <w:t xml:space="preserve">This engagement follows on from a successful series of focus groups in the summer where representatives across the sector came together to give their views on what the roles of local and national representative organisations should be. Key </w:t>
                        </w:r>
                        <w:proofErr w:type="spellStart"/>
                        <w:r>
                          <w:rPr>
                            <w:rFonts w:ascii="Tahoma" w:hAnsi="Tahoma" w:cs="Tahoma"/>
                            <w:color w:val="303030"/>
                            <w:sz w:val="21"/>
                            <w:szCs w:val="21"/>
                          </w:rPr>
                          <w:t>takeouts</w:t>
                        </w:r>
                        <w:proofErr w:type="spellEnd"/>
                        <w:r>
                          <w:rPr>
                            <w:rFonts w:ascii="Tahoma" w:hAnsi="Tahoma" w:cs="Tahoma"/>
                            <w:color w:val="303030"/>
                            <w:sz w:val="21"/>
                            <w:szCs w:val="21"/>
                          </w:rPr>
                          <w:t xml:space="preserve"> from those sessions can be found </w:t>
                        </w:r>
                        <w:hyperlink r:id="rId8" w:tgtFrame="_blank" w:history="1">
                          <w:r>
                            <w:rPr>
                              <w:rStyle w:val="Hyperlink"/>
                              <w:b/>
                              <w:bCs/>
                              <w:color w:val="3D857F"/>
                              <w:sz w:val="21"/>
                              <w:szCs w:val="21"/>
                            </w:rPr>
                            <w:t>here</w:t>
                          </w:r>
                        </w:hyperlink>
                        <w:r>
                          <w:rPr>
                            <w:rFonts w:ascii="Tahoma" w:hAnsi="Tahoma" w:cs="Tahoma"/>
                            <w:color w:val="303030"/>
                            <w:sz w:val="21"/>
                            <w:szCs w:val="21"/>
                          </w:rPr>
                          <w:t>. </w:t>
                        </w:r>
                      </w:p>
                      <w:p w14:paraId="4603431E" w14:textId="77777777" w:rsidR="00A00091" w:rsidRDefault="00A00091" w:rsidP="00A00091">
                        <w:pPr>
                          <w:pStyle w:val="NormalWeb"/>
                          <w:spacing w:line="264" w:lineRule="auto"/>
                          <w:rPr>
                            <w:rFonts w:ascii="Tahoma" w:hAnsi="Tahoma" w:cs="Tahoma"/>
                            <w:color w:val="303030"/>
                            <w:sz w:val="21"/>
                            <w:szCs w:val="21"/>
                          </w:rPr>
                        </w:pPr>
                        <w:r>
                          <w:rPr>
                            <w:rFonts w:ascii="Tahoma" w:hAnsi="Tahoma" w:cs="Tahoma"/>
                            <w:color w:val="303030"/>
                            <w:sz w:val="21"/>
                            <w:szCs w:val="21"/>
                          </w:rPr>
                          <w:t>Now that we have defined the roles, this next set of focus groups will start to explore what wider structure and governance is needed to ensure the local and national organisations are set up to deliver the best possible services to contractors. We’ll be considering how they interact with other bodies and how contractors’ views should feed into them. </w:t>
                        </w:r>
                      </w:p>
                      <w:p w14:paraId="0632C206" w14:textId="77777777" w:rsidR="00A00091" w:rsidRDefault="00A00091" w:rsidP="00A00091">
                        <w:pPr>
                          <w:pStyle w:val="NormalWeb"/>
                          <w:spacing w:line="264" w:lineRule="auto"/>
                          <w:rPr>
                            <w:rFonts w:ascii="Tahoma" w:hAnsi="Tahoma" w:cs="Tahoma"/>
                            <w:color w:val="303030"/>
                            <w:sz w:val="21"/>
                            <w:szCs w:val="21"/>
                          </w:rPr>
                        </w:pPr>
                        <w:r>
                          <w:rPr>
                            <w:rFonts w:ascii="Tahoma" w:hAnsi="Tahoma" w:cs="Tahoma"/>
                            <w:color w:val="303030"/>
                            <w:sz w:val="21"/>
                            <w:szCs w:val="21"/>
                          </w:rPr>
                          <w:t>At the focus groups the RSG will also be able to offer updates on the contractor voting process and on some of the analysis we have been doing around the wider NHS landscape and how that is relevant to contractor representation and support. </w:t>
                        </w:r>
                      </w:p>
                      <w:p w14:paraId="644A17C6" w14:textId="77777777" w:rsidR="00A00091" w:rsidRDefault="00A00091" w:rsidP="00A00091">
                        <w:pPr>
                          <w:pStyle w:val="NormalWeb"/>
                          <w:spacing w:line="264" w:lineRule="auto"/>
                          <w:rPr>
                            <w:rFonts w:ascii="Tahoma" w:hAnsi="Tahoma" w:cs="Tahoma"/>
                            <w:color w:val="303030"/>
                            <w:sz w:val="21"/>
                            <w:szCs w:val="21"/>
                          </w:rPr>
                        </w:pPr>
                        <w:r>
                          <w:rPr>
                            <w:rFonts w:ascii="Tahoma" w:hAnsi="Tahoma" w:cs="Tahoma"/>
                            <w:color w:val="303030"/>
                            <w:sz w:val="21"/>
                            <w:szCs w:val="21"/>
                          </w:rPr>
                          <w:t>Contractors, LPCs, PSNC Members and contractor trade body representatives are being invited to attend one of three focus groups scheduled in October, taking place over Zoom: </w:t>
                        </w:r>
                      </w:p>
                      <w:p w14:paraId="097EFE98" w14:textId="77777777" w:rsidR="00A00091" w:rsidRDefault="00A00091" w:rsidP="00A00091">
                        <w:pPr>
                          <w:pStyle w:val="NormalWeb"/>
                          <w:spacing w:line="264" w:lineRule="auto"/>
                          <w:rPr>
                            <w:rFonts w:ascii="Tahoma" w:hAnsi="Tahoma" w:cs="Tahoma"/>
                            <w:color w:val="303030"/>
                            <w:sz w:val="21"/>
                            <w:szCs w:val="21"/>
                          </w:rPr>
                        </w:pPr>
                        <w:r>
                          <w:rPr>
                            <w:rStyle w:val="Strong"/>
                            <w:rFonts w:ascii="Tahoma" w:hAnsi="Tahoma" w:cs="Tahoma"/>
                            <w:color w:val="303030"/>
                            <w:sz w:val="21"/>
                            <w:szCs w:val="21"/>
                          </w:rPr>
                          <w:t>Dates</w:t>
                        </w:r>
                        <w:r>
                          <w:rPr>
                            <w:rFonts w:ascii="Tahoma" w:hAnsi="Tahoma" w:cs="Tahoma"/>
                            <w:color w:val="303030"/>
                            <w:sz w:val="21"/>
                            <w:szCs w:val="21"/>
                          </w:rPr>
                          <w:br/>
                        </w:r>
                        <w:hyperlink r:id="rId9" w:tgtFrame="_blank" w:history="1">
                          <w:r>
                            <w:rPr>
                              <w:rStyle w:val="Hyperlink"/>
                              <w:b/>
                              <w:bCs/>
                              <w:color w:val="3D857F"/>
                              <w:sz w:val="21"/>
                              <w:szCs w:val="21"/>
                            </w:rPr>
                            <w:t>14th October</w:t>
                          </w:r>
                        </w:hyperlink>
                        <w:r>
                          <w:rPr>
                            <w:rFonts w:ascii="Tahoma" w:hAnsi="Tahoma" w:cs="Tahoma"/>
                            <w:color w:val="303030"/>
                            <w:sz w:val="21"/>
                            <w:szCs w:val="21"/>
                          </w:rPr>
                          <w:t>, 14.00 – 15.00</w:t>
                        </w:r>
                        <w:r>
                          <w:rPr>
                            <w:rFonts w:ascii="Tahoma" w:hAnsi="Tahoma" w:cs="Tahoma"/>
                            <w:color w:val="303030"/>
                            <w:sz w:val="21"/>
                            <w:szCs w:val="21"/>
                          </w:rPr>
                          <w:br/>
                        </w:r>
                        <w:hyperlink r:id="rId10" w:tgtFrame="_blank" w:history="1">
                          <w:r>
                            <w:rPr>
                              <w:rStyle w:val="Hyperlink"/>
                              <w:b/>
                              <w:bCs/>
                              <w:color w:val="3D857F"/>
                              <w:sz w:val="21"/>
                              <w:szCs w:val="21"/>
                            </w:rPr>
                            <w:t>20th October</w:t>
                          </w:r>
                        </w:hyperlink>
                        <w:r>
                          <w:rPr>
                            <w:rFonts w:ascii="Tahoma" w:hAnsi="Tahoma" w:cs="Tahoma"/>
                            <w:color w:val="303030"/>
                            <w:sz w:val="21"/>
                            <w:szCs w:val="21"/>
                          </w:rPr>
                          <w:t>, 19.30 – 20.30</w:t>
                        </w:r>
                        <w:r>
                          <w:rPr>
                            <w:rFonts w:ascii="Tahoma" w:hAnsi="Tahoma" w:cs="Tahoma"/>
                            <w:color w:val="303030"/>
                            <w:sz w:val="21"/>
                            <w:szCs w:val="21"/>
                          </w:rPr>
                          <w:br/>
                        </w:r>
                        <w:hyperlink r:id="rId11" w:tgtFrame="_blank" w:history="1">
                          <w:r>
                            <w:rPr>
                              <w:rStyle w:val="Hyperlink"/>
                              <w:b/>
                              <w:bCs/>
                              <w:color w:val="3D857F"/>
                              <w:sz w:val="21"/>
                              <w:szCs w:val="21"/>
                            </w:rPr>
                            <w:t>22nd October</w:t>
                          </w:r>
                        </w:hyperlink>
                        <w:r>
                          <w:rPr>
                            <w:rFonts w:ascii="Tahoma" w:hAnsi="Tahoma" w:cs="Tahoma"/>
                            <w:color w:val="303030"/>
                            <w:sz w:val="21"/>
                            <w:szCs w:val="21"/>
                          </w:rPr>
                          <w:t>, 13.00 – 14.00 </w:t>
                        </w:r>
                      </w:p>
                      <w:p w14:paraId="67F9C3C4" w14:textId="77777777" w:rsidR="00A00091" w:rsidRDefault="00A00091" w:rsidP="00A00091">
                        <w:pPr>
                          <w:pStyle w:val="NormalWeb"/>
                          <w:spacing w:line="264" w:lineRule="auto"/>
                          <w:rPr>
                            <w:rFonts w:ascii="Tahoma" w:hAnsi="Tahoma" w:cs="Tahoma"/>
                            <w:color w:val="303030"/>
                            <w:sz w:val="21"/>
                            <w:szCs w:val="21"/>
                          </w:rPr>
                        </w:pPr>
                        <w:r>
                          <w:rPr>
                            <w:rFonts w:ascii="Tahoma" w:hAnsi="Tahoma" w:cs="Tahoma"/>
                            <w:color w:val="303030"/>
                            <w:sz w:val="21"/>
                            <w:szCs w:val="21"/>
                          </w:rPr>
                          <w:t xml:space="preserve">To register your attendance at the focus groups, please click </w:t>
                        </w:r>
                        <w:hyperlink r:id="rId12" w:tgtFrame="_blank" w:history="1">
                          <w:r>
                            <w:rPr>
                              <w:rStyle w:val="Hyperlink"/>
                              <w:b/>
                              <w:bCs/>
                              <w:color w:val="3D857F"/>
                              <w:sz w:val="21"/>
                              <w:szCs w:val="21"/>
                            </w:rPr>
                            <w:t>here</w:t>
                          </w:r>
                        </w:hyperlink>
                        <w:r>
                          <w:rPr>
                            <w:rFonts w:ascii="Tahoma" w:hAnsi="Tahoma" w:cs="Tahoma"/>
                            <w:color w:val="303030"/>
                            <w:sz w:val="21"/>
                            <w:szCs w:val="21"/>
                          </w:rPr>
                          <w:t>.</w:t>
                        </w:r>
                      </w:p>
                      <w:p w14:paraId="73D81908" w14:textId="77777777" w:rsidR="00A00091" w:rsidRDefault="00A00091" w:rsidP="00A00091">
                        <w:pPr>
                          <w:pStyle w:val="NormalWeb"/>
                          <w:spacing w:line="264" w:lineRule="auto"/>
                          <w:rPr>
                            <w:rFonts w:ascii="Tahoma" w:hAnsi="Tahoma" w:cs="Tahoma"/>
                            <w:color w:val="303030"/>
                            <w:sz w:val="21"/>
                            <w:szCs w:val="21"/>
                          </w:rPr>
                        </w:pPr>
                        <w:r>
                          <w:rPr>
                            <w:rFonts w:ascii="Tahoma" w:hAnsi="Tahoma" w:cs="Tahoma"/>
                            <w:color w:val="303030"/>
                            <w:sz w:val="21"/>
                            <w:szCs w:val="21"/>
                          </w:rPr>
                          <w:lastRenderedPageBreak/>
                          <w:t>It is important that we hear from as many contractors as possible and we hope that having daytime and evening sessions makes these events more accessible for everyone. However, if you can’t attend any of these meetings, the slides will be shared afterward with the opportunity to submit feedback online.</w:t>
                        </w:r>
                      </w:p>
                      <w:p w14:paraId="44453826" w14:textId="77777777" w:rsidR="00A00091" w:rsidRDefault="00A00091" w:rsidP="00A0009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8FD0403">
                            <v:rect id="_x0000_i1105" style="width:468pt;height:1.5pt" o:hrstd="t" o:hr="t" fillcolor="#a0a0a0" stroked="f"/>
                          </w:pict>
                        </w:r>
                      </w:p>
                      <w:p w14:paraId="2E87E78B" w14:textId="77777777" w:rsidR="00A00091" w:rsidRDefault="00A00091" w:rsidP="00A00091">
                        <w:pPr>
                          <w:pStyle w:val="Heading2"/>
                          <w:rPr>
                            <w:rFonts w:eastAsia="Times New Roman"/>
                          </w:rPr>
                        </w:pPr>
                        <w:r>
                          <w:rPr>
                            <w:rFonts w:eastAsia="Times New Roman"/>
                          </w:rPr>
                          <w:t>Introducing Deep Sen Gupta, our new Programme Manager </w:t>
                        </w:r>
                      </w:p>
                      <w:p w14:paraId="2ECA7BE4" w14:textId="66026B5F" w:rsidR="00A00091" w:rsidRDefault="00A00091" w:rsidP="00A0009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RSG has welcomed Deep Sen Gupta as its new Programme Manager.  </w:t>
                        </w:r>
                      </w:p>
                      <w:p w14:paraId="28FF9CBE" w14:textId="77777777" w:rsidR="00A00091" w:rsidRDefault="00A00091" w:rsidP="00A00091">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Deep will work with the RSG to: </w:t>
                        </w:r>
                      </w:p>
                      <w:p w14:paraId="712CE05D" w14:textId="77777777" w:rsidR="00A00091" w:rsidRDefault="00A00091" w:rsidP="00A00091">
                        <w:pPr>
                          <w:numPr>
                            <w:ilvl w:val="0"/>
                            <w:numId w:val="1"/>
                          </w:numPr>
                          <w:rPr>
                            <w:rFonts w:ascii="Tahoma" w:eastAsia="Times New Roman" w:hAnsi="Tahoma" w:cs="Tahoma"/>
                            <w:color w:val="303030"/>
                            <w:sz w:val="21"/>
                            <w:szCs w:val="21"/>
                          </w:rPr>
                        </w:pPr>
                        <w:r>
                          <w:rPr>
                            <w:rFonts w:ascii="Tahoma" w:eastAsia="Times New Roman" w:hAnsi="Tahoma" w:cs="Tahoma"/>
                            <w:color w:val="303030"/>
                            <w:sz w:val="21"/>
                            <w:szCs w:val="21"/>
                          </w:rPr>
                          <w:t>Develop options for the future operating model of the national and local organisations that support and represent pharmacy contractors </w:t>
                        </w:r>
                      </w:p>
                      <w:p w14:paraId="61A84A97" w14:textId="77777777" w:rsidR="00A00091" w:rsidRDefault="00A00091" w:rsidP="00A00091">
                        <w:pPr>
                          <w:numPr>
                            <w:ilvl w:val="0"/>
                            <w:numId w:val="1"/>
                          </w:numPr>
                          <w:spacing w:before="100" w:beforeAutospacing="1" w:after="100" w:afterAutospacing="1" w:line="264" w:lineRule="auto"/>
                          <w:rPr>
                            <w:rFonts w:ascii="Tahoma" w:eastAsia="Times New Roman" w:hAnsi="Tahoma" w:cs="Tahoma"/>
                            <w:color w:val="303030"/>
                            <w:sz w:val="21"/>
                            <w:szCs w:val="21"/>
                          </w:rPr>
                        </w:pPr>
                        <w:r>
                          <w:rPr>
                            <w:rFonts w:ascii="Tahoma" w:eastAsia="Times New Roman" w:hAnsi="Tahoma" w:cs="Tahoma"/>
                            <w:color w:val="303030"/>
                            <w:sz w:val="21"/>
                            <w:szCs w:val="21"/>
                          </w:rPr>
                          <w:t>Develop detailed design proposals of the future organisation structures </w:t>
                        </w:r>
                      </w:p>
                      <w:p w14:paraId="104277F9" w14:textId="77777777" w:rsidR="00A00091" w:rsidRDefault="00A00091" w:rsidP="00A00091">
                        <w:pPr>
                          <w:numPr>
                            <w:ilvl w:val="0"/>
                            <w:numId w:val="1"/>
                          </w:numPr>
                          <w:spacing w:before="100" w:beforeAutospacing="1" w:after="100" w:afterAutospacing="1" w:line="264" w:lineRule="auto"/>
                          <w:rPr>
                            <w:rFonts w:ascii="Tahoma" w:eastAsia="Times New Roman" w:hAnsi="Tahoma" w:cs="Tahoma"/>
                            <w:color w:val="303030"/>
                            <w:sz w:val="21"/>
                            <w:szCs w:val="21"/>
                          </w:rPr>
                        </w:pPr>
                        <w:r>
                          <w:rPr>
                            <w:rFonts w:ascii="Tahoma" w:eastAsia="Times New Roman" w:hAnsi="Tahoma" w:cs="Tahoma"/>
                            <w:color w:val="303030"/>
                            <w:sz w:val="21"/>
                            <w:szCs w:val="21"/>
                          </w:rPr>
                          <w:t>Execute the proposal approval process/contractor vote </w:t>
                        </w:r>
                      </w:p>
                      <w:p w14:paraId="61013B42" w14:textId="77777777" w:rsidR="00A00091" w:rsidRDefault="00A00091" w:rsidP="00A00091">
                        <w:pPr>
                          <w:numPr>
                            <w:ilvl w:val="0"/>
                            <w:numId w:val="1"/>
                          </w:numPr>
                          <w:spacing w:before="100" w:beforeAutospacing="1" w:after="100" w:afterAutospacing="1" w:line="264" w:lineRule="auto"/>
                          <w:rPr>
                            <w:rFonts w:ascii="Tahoma" w:eastAsia="Times New Roman" w:hAnsi="Tahoma" w:cs="Tahoma"/>
                            <w:color w:val="303030"/>
                            <w:sz w:val="21"/>
                            <w:szCs w:val="21"/>
                          </w:rPr>
                        </w:pPr>
                        <w:r>
                          <w:rPr>
                            <w:rFonts w:ascii="Tahoma" w:eastAsia="Times New Roman" w:hAnsi="Tahoma" w:cs="Tahoma"/>
                            <w:color w:val="303030"/>
                            <w:sz w:val="21"/>
                            <w:szCs w:val="21"/>
                          </w:rPr>
                          <w:t>Develop the approach to implementing the changes voted by contractors</w:t>
                        </w:r>
                      </w:p>
                      <w:p w14:paraId="074B4ED6" w14:textId="77777777" w:rsidR="00A00091" w:rsidRDefault="00A00091" w:rsidP="00A00091">
                        <w:pPr>
                          <w:pStyle w:val="NormalWeb"/>
                          <w:spacing w:line="264" w:lineRule="auto"/>
                          <w:rPr>
                            <w:rFonts w:ascii="Tahoma" w:hAnsi="Tahoma" w:cs="Tahoma"/>
                            <w:color w:val="303030"/>
                            <w:sz w:val="21"/>
                            <w:szCs w:val="21"/>
                          </w:rPr>
                        </w:pPr>
                        <w:r>
                          <w:rPr>
                            <w:rFonts w:ascii="Tahoma" w:hAnsi="Tahoma" w:cs="Tahoma"/>
                            <w:color w:val="303030"/>
                            <w:sz w:val="21"/>
                            <w:szCs w:val="21"/>
                          </w:rPr>
                          <w:t>Deep’s experience in managing end to end programme delivery spans a broad range of operational and structural transformation, as well as implementing new operating models to improve efficiency, performance, and service delivery.</w:t>
                        </w:r>
                      </w:p>
                      <w:p w14:paraId="6F1C24E2" w14:textId="77777777" w:rsidR="00A00091" w:rsidRDefault="00A00091" w:rsidP="00A0009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D8FC43A">
                            <v:rect id="_x0000_i1106" style="width:468pt;height:1.5pt" o:hrstd="t" o:hr="t" fillcolor="#a0a0a0" stroked="f"/>
                          </w:pict>
                        </w:r>
                      </w:p>
                      <w:p w14:paraId="25BFD456" w14:textId="77777777" w:rsidR="00A00091" w:rsidRDefault="00A00091" w:rsidP="00A00091">
                        <w:pPr>
                          <w:pStyle w:val="Heading2"/>
                          <w:rPr>
                            <w:rFonts w:eastAsia="Times New Roman"/>
                          </w:rPr>
                        </w:pPr>
                        <w:r>
                          <w:rPr>
                            <w:rFonts w:eastAsia="Times New Roman"/>
                          </w:rPr>
                          <w:t>Hear from the RSG team at the Pharmacy Show </w:t>
                        </w:r>
                      </w:p>
                      <w:p w14:paraId="2F9CCDB9" w14:textId="26638309" w:rsidR="00A00091" w:rsidRPr="00A00091" w:rsidRDefault="00A00091" w:rsidP="00A0009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Members of the RSG will be speaking at the Pharmacy Show at the NEC Birmingham on 17/18 October. </w:t>
                        </w:r>
                        <w:r>
                          <w:rPr>
                            <w:rFonts w:ascii="Tahoma" w:hAnsi="Tahoma" w:cs="Tahoma"/>
                            <w:color w:val="303030"/>
                            <w:sz w:val="21"/>
                            <w:szCs w:val="21"/>
                          </w:rPr>
                          <w:t xml:space="preserve">Deep Sen Gupta, Programme Manager, Pharmacy Representation Review Steering Group; James Wood, Director of Contractor &amp; LPC Support, PSNC; and Sandeep </w:t>
                        </w:r>
                        <w:proofErr w:type="spellStart"/>
                        <w:r>
                          <w:rPr>
                            <w:rFonts w:ascii="Tahoma" w:hAnsi="Tahoma" w:cs="Tahoma"/>
                            <w:color w:val="303030"/>
                            <w:sz w:val="21"/>
                            <w:szCs w:val="21"/>
                          </w:rPr>
                          <w:t>Dhami</w:t>
                        </w:r>
                        <w:proofErr w:type="spellEnd"/>
                        <w:r>
                          <w:rPr>
                            <w:rFonts w:ascii="Tahoma" w:hAnsi="Tahoma" w:cs="Tahoma"/>
                            <w:color w:val="303030"/>
                            <w:sz w:val="21"/>
                            <w:szCs w:val="21"/>
                          </w:rPr>
                          <w:t>, Pharmacy Superintendent, M W Phillips Chemists will be holding two panel sessions on Sunday and Monday, at the annual trade show for pharmacy professionals. </w:t>
                        </w:r>
                      </w:p>
                      <w:p w14:paraId="60860FF4" w14:textId="77777777" w:rsidR="00D44E27" w:rsidRDefault="00D44E27" w:rsidP="00A00091">
                        <w:pPr>
                          <w:pStyle w:val="NormalWeb"/>
                          <w:spacing w:before="0" w:beforeAutospacing="0" w:after="0" w:afterAutospacing="0"/>
                          <w:rPr>
                            <w:rStyle w:val="Strong"/>
                            <w:rFonts w:ascii="Tahoma" w:hAnsi="Tahoma" w:cs="Tahoma"/>
                            <w:color w:val="303030"/>
                            <w:sz w:val="21"/>
                            <w:szCs w:val="21"/>
                          </w:rPr>
                        </w:pPr>
                      </w:p>
                      <w:p w14:paraId="2D8CFFE9" w14:textId="70F77666" w:rsidR="00A00091" w:rsidRDefault="00A00091" w:rsidP="00A00091">
                        <w:pPr>
                          <w:pStyle w:val="NormalWeb"/>
                          <w:spacing w:before="0" w:beforeAutospacing="0" w:after="0" w:afterAutospacing="0"/>
                          <w:rPr>
                            <w:rFonts w:ascii="Tahoma" w:hAnsi="Tahoma" w:cs="Tahoma"/>
                            <w:color w:val="303030"/>
                            <w:sz w:val="21"/>
                            <w:szCs w:val="21"/>
                          </w:rPr>
                        </w:pPr>
                        <w:r>
                          <w:rPr>
                            <w:rStyle w:val="Strong"/>
                            <w:rFonts w:ascii="Tahoma" w:hAnsi="Tahoma" w:cs="Tahoma"/>
                            <w:color w:val="303030"/>
                            <w:sz w:val="21"/>
                            <w:szCs w:val="21"/>
                          </w:rPr>
                          <w:t>Details are as follows: </w:t>
                        </w:r>
                      </w:p>
                      <w:p w14:paraId="15424EFC" w14:textId="77777777" w:rsidR="00A00091" w:rsidRDefault="00A00091" w:rsidP="00A00091">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Session title: National and local representation: better outcomes from change</w:t>
                        </w:r>
                        <w:r>
                          <w:rPr>
                            <w:rFonts w:ascii="Tahoma" w:hAnsi="Tahoma" w:cs="Tahoma"/>
                            <w:color w:val="303030"/>
                            <w:sz w:val="21"/>
                            <w:szCs w:val="21"/>
                          </w:rPr>
                          <w:br/>
                          <w:t>Theatre: Keynote Theatre </w:t>
                        </w:r>
                      </w:p>
                      <w:p w14:paraId="46FDD44F" w14:textId="77777777" w:rsidR="00A00091" w:rsidRDefault="00A00091" w:rsidP="00A00091">
                        <w:pPr>
                          <w:pStyle w:val="NormalWeb"/>
                          <w:spacing w:before="0" w:beforeAutospacing="0" w:after="0" w:afterAutospacing="0"/>
                          <w:rPr>
                            <w:rStyle w:val="Strong"/>
                            <w:rFonts w:ascii="Tahoma" w:hAnsi="Tahoma" w:cs="Tahoma"/>
                            <w:color w:val="303030"/>
                            <w:sz w:val="21"/>
                            <w:szCs w:val="21"/>
                          </w:rPr>
                        </w:pPr>
                      </w:p>
                      <w:p w14:paraId="2BDCDC03" w14:textId="7E275BE8" w:rsidR="00A00091" w:rsidRDefault="00A00091" w:rsidP="00A00091">
                        <w:pPr>
                          <w:pStyle w:val="NormalWeb"/>
                          <w:spacing w:before="0" w:beforeAutospacing="0" w:after="0" w:afterAutospacing="0"/>
                          <w:rPr>
                            <w:rFonts w:ascii="Tahoma" w:hAnsi="Tahoma" w:cs="Tahoma"/>
                            <w:color w:val="303030"/>
                            <w:sz w:val="21"/>
                            <w:szCs w:val="21"/>
                          </w:rPr>
                        </w:pPr>
                        <w:r>
                          <w:rPr>
                            <w:rStyle w:val="Strong"/>
                            <w:rFonts w:ascii="Tahoma" w:hAnsi="Tahoma" w:cs="Tahoma"/>
                            <w:color w:val="303030"/>
                            <w:sz w:val="21"/>
                            <w:szCs w:val="21"/>
                          </w:rPr>
                          <w:t>Date</w:t>
                        </w:r>
                        <w:r>
                          <w:rPr>
                            <w:rFonts w:ascii="Tahoma" w:hAnsi="Tahoma" w:cs="Tahoma"/>
                            <w:color w:val="303030"/>
                            <w:sz w:val="21"/>
                            <w:szCs w:val="21"/>
                          </w:rPr>
                          <w:t>: 17 Oct 2021</w:t>
                        </w:r>
                        <w:r>
                          <w:rPr>
                            <w:rFonts w:ascii="Tahoma" w:hAnsi="Tahoma" w:cs="Tahoma"/>
                            <w:color w:val="303030"/>
                            <w:sz w:val="21"/>
                            <w:szCs w:val="21"/>
                          </w:rPr>
                          <w:br/>
                        </w:r>
                        <w:r>
                          <w:rPr>
                            <w:rStyle w:val="Strong"/>
                            <w:rFonts w:ascii="Tahoma" w:hAnsi="Tahoma" w:cs="Tahoma"/>
                            <w:color w:val="303030"/>
                            <w:sz w:val="21"/>
                            <w:szCs w:val="21"/>
                          </w:rPr>
                          <w:t>Time</w:t>
                        </w:r>
                        <w:r>
                          <w:rPr>
                            <w:rFonts w:ascii="Tahoma" w:hAnsi="Tahoma" w:cs="Tahoma"/>
                            <w:color w:val="303030"/>
                            <w:sz w:val="21"/>
                            <w:szCs w:val="21"/>
                          </w:rPr>
                          <w:t>: 3:10 p.m. - 3:50 p.m.</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Date</w:t>
                        </w:r>
                        <w:r>
                          <w:rPr>
                            <w:rFonts w:ascii="Tahoma" w:hAnsi="Tahoma" w:cs="Tahoma"/>
                            <w:color w:val="303030"/>
                            <w:sz w:val="21"/>
                            <w:szCs w:val="21"/>
                          </w:rPr>
                          <w:t>: 18 Oct 2021</w:t>
                        </w:r>
                        <w:r>
                          <w:rPr>
                            <w:rFonts w:ascii="Tahoma" w:hAnsi="Tahoma" w:cs="Tahoma"/>
                            <w:color w:val="303030"/>
                            <w:sz w:val="21"/>
                            <w:szCs w:val="21"/>
                          </w:rPr>
                          <w:br/>
                        </w:r>
                        <w:r>
                          <w:rPr>
                            <w:rStyle w:val="Strong"/>
                            <w:rFonts w:ascii="Tahoma" w:hAnsi="Tahoma" w:cs="Tahoma"/>
                            <w:color w:val="303030"/>
                            <w:sz w:val="21"/>
                            <w:szCs w:val="21"/>
                          </w:rPr>
                          <w:t>Time</w:t>
                        </w:r>
                        <w:r>
                          <w:rPr>
                            <w:rFonts w:ascii="Tahoma" w:hAnsi="Tahoma" w:cs="Tahoma"/>
                            <w:color w:val="303030"/>
                            <w:sz w:val="21"/>
                            <w:szCs w:val="21"/>
                          </w:rPr>
                          <w:t>: 2:15 p.m. - 3 p.m. </w:t>
                        </w:r>
                      </w:p>
                      <w:p w14:paraId="52F116FC" w14:textId="77777777" w:rsidR="00A00091" w:rsidRDefault="00A00091" w:rsidP="00A00091">
                        <w:pPr>
                          <w:pStyle w:val="NormalWeb"/>
                          <w:spacing w:line="264" w:lineRule="auto"/>
                          <w:rPr>
                            <w:rFonts w:ascii="Tahoma" w:hAnsi="Tahoma" w:cs="Tahoma"/>
                            <w:color w:val="303030"/>
                            <w:sz w:val="21"/>
                            <w:szCs w:val="21"/>
                          </w:rPr>
                        </w:pPr>
                        <w:r>
                          <w:rPr>
                            <w:rFonts w:ascii="Tahoma" w:hAnsi="Tahoma" w:cs="Tahoma"/>
                            <w:color w:val="303030"/>
                            <w:sz w:val="21"/>
                            <w:szCs w:val="21"/>
                          </w:rPr>
                          <w:t>If you’re at the show, please come along and share your thoughts - it would be great to see you.</w:t>
                        </w:r>
                      </w:p>
                    </w:tc>
                    <w:tc>
                      <w:tcPr>
                        <w:tcW w:w="150" w:type="dxa"/>
                        <w:vAlign w:val="center"/>
                        <w:hideMark/>
                      </w:tcPr>
                      <w:p w14:paraId="060BAEB9" w14:textId="77777777" w:rsidR="00A00091" w:rsidRDefault="00A00091">
                        <w:pPr>
                          <w:rPr>
                            <w:rFonts w:ascii="Tahoma" w:hAnsi="Tahoma" w:cs="Tahoma"/>
                            <w:color w:val="303030"/>
                            <w:sz w:val="21"/>
                            <w:szCs w:val="21"/>
                          </w:rPr>
                        </w:pPr>
                      </w:p>
                    </w:tc>
                  </w:tr>
                  <w:tr w:rsidR="00A00091" w14:paraId="3390F185" w14:textId="77777777">
                    <w:trPr>
                      <w:trHeight w:val="150"/>
                      <w:tblCellSpacing w:w="15" w:type="dxa"/>
                      <w:jc w:val="center"/>
                    </w:trPr>
                    <w:tc>
                      <w:tcPr>
                        <w:tcW w:w="150" w:type="dxa"/>
                        <w:vAlign w:val="center"/>
                        <w:hideMark/>
                      </w:tcPr>
                      <w:p w14:paraId="277D5C66" w14:textId="77777777" w:rsidR="00A00091" w:rsidRDefault="00A00091">
                        <w:pPr>
                          <w:rPr>
                            <w:rFonts w:ascii="Times New Roman" w:eastAsia="Times New Roman" w:hAnsi="Times New Roman" w:cs="Times New Roman"/>
                            <w:sz w:val="20"/>
                            <w:szCs w:val="20"/>
                          </w:rPr>
                        </w:pPr>
                      </w:p>
                    </w:tc>
                    <w:tc>
                      <w:tcPr>
                        <w:tcW w:w="8700" w:type="dxa"/>
                        <w:vAlign w:val="center"/>
                        <w:hideMark/>
                      </w:tcPr>
                      <w:p w14:paraId="0F4E70DA" w14:textId="77777777" w:rsidR="00A00091" w:rsidRDefault="00A00091">
                        <w:pPr>
                          <w:rPr>
                            <w:rFonts w:ascii="Times New Roman" w:eastAsia="Times New Roman" w:hAnsi="Times New Roman" w:cs="Times New Roman"/>
                            <w:sz w:val="20"/>
                            <w:szCs w:val="20"/>
                          </w:rPr>
                        </w:pPr>
                      </w:p>
                    </w:tc>
                    <w:tc>
                      <w:tcPr>
                        <w:tcW w:w="150" w:type="dxa"/>
                        <w:vAlign w:val="center"/>
                        <w:hideMark/>
                      </w:tcPr>
                      <w:p w14:paraId="4F4C0CB9" w14:textId="77777777" w:rsidR="00A00091" w:rsidRDefault="00A00091">
                        <w:pPr>
                          <w:rPr>
                            <w:rFonts w:ascii="Times New Roman" w:eastAsia="Times New Roman" w:hAnsi="Times New Roman" w:cs="Times New Roman"/>
                            <w:sz w:val="20"/>
                            <w:szCs w:val="20"/>
                          </w:rPr>
                        </w:pPr>
                      </w:p>
                    </w:tc>
                  </w:tr>
                </w:tbl>
                <w:p w14:paraId="5A8E4CC3" w14:textId="77777777" w:rsidR="00A00091" w:rsidRDefault="00A00091">
                  <w:pPr>
                    <w:jc w:val="center"/>
                    <w:rPr>
                      <w:rFonts w:ascii="Times New Roman" w:eastAsia="Times New Roman" w:hAnsi="Times New Roman" w:cs="Times New Roman"/>
                      <w:sz w:val="20"/>
                      <w:szCs w:val="20"/>
                    </w:rPr>
                  </w:pPr>
                </w:p>
              </w:tc>
            </w:tr>
            <w:tr w:rsidR="00A00091" w14:paraId="02D37BD1" w14:textId="77777777" w:rsidTr="00A00091">
              <w:tblPrEx>
                <w:shd w:val="clear" w:color="auto" w:fill="auto"/>
                <w:tblCellMar>
                  <w:top w:w="0" w:type="dxa"/>
                  <w:left w:w="0" w:type="dxa"/>
                  <w:bottom w:w="0" w:type="dxa"/>
                  <w:right w:w="0" w:type="dxa"/>
                </w:tblCellMar>
              </w:tblPrEx>
              <w:trPr>
                <w:gridAfter w:val="1"/>
                <w:tblCellSpacing w:w="0" w:type="dxa"/>
                <w:jc w:val="center"/>
              </w:trPr>
              <w:tc>
                <w:tcPr>
                  <w:tcW w:w="0" w:type="auto"/>
                  <w:hideMark/>
                </w:tcPr>
                <w:tbl>
                  <w:tblPr>
                    <w:tblW w:w="3000" w:type="dxa"/>
                    <w:jc w:val="center"/>
                    <w:tblCellSpacing w:w="0" w:type="dxa"/>
                    <w:shd w:val="clear" w:color="auto" w:fill="3D857F"/>
                    <w:tblCellMar>
                      <w:left w:w="0" w:type="dxa"/>
                      <w:right w:w="0" w:type="dxa"/>
                    </w:tblCellMar>
                    <w:tblLook w:val="04A0" w:firstRow="1" w:lastRow="0" w:firstColumn="1" w:lastColumn="0" w:noHBand="0" w:noVBand="1"/>
                  </w:tblPr>
                  <w:tblGrid>
                    <w:gridCol w:w="9000"/>
                  </w:tblGrid>
                  <w:tr w:rsidR="00A00091" w14:paraId="2D5FEB34" w14:textId="77777777">
                    <w:trPr>
                      <w:tblCellSpacing w:w="0" w:type="dxa"/>
                      <w:jc w:val="center"/>
                    </w:trPr>
                    <w:tc>
                      <w:tcPr>
                        <w:tcW w:w="0" w:type="auto"/>
                        <w:shd w:val="clear" w:color="auto" w:fill="3D857F"/>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A00091" w14:paraId="474F4431" w14:textId="77777777">
                          <w:trPr>
                            <w:tblCellSpacing w:w="0" w:type="dxa"/>
                            <w:jc w:val="center"/>
                          </w:trPr>
                          <w:tc>
                            <w:tcPr>
                              <w:tcW w:w="3000" w:type="dxa"/>
                              <w:tcMar>
                                <w:top w:w="30" w:type="dxa"/>
                                <w:left w:w="75" w:type="dxa"/>
                                <w:bottom w:w="30" w:type="dxa"/>
                                <w:right w:w="75" w:type="dxa"/>
                              </w:tcMar>
                              <w:hideMark/>
                            </w:tcPr>
                            <w:p w14:paraId="167D9D87" w14:textId="77777777" w:rsidR="00A00091" w:rsidRDefault="00A00091">
                              <w:pPr>
                                <w:pStyle w:val="Heading4"/>
                                <w:jc w:val="center"/>
                                <w:rPr>
                                  <w:rFonts w:eastAsia="Times New Roman"/>
                                </w:rPr>
                              </w:pPr>
                              <w:r>
                                <w:rPr>
                                  <w:rFonts w:eastAsia="Times New Roman"/>
                                </w:rPr>
                                <w:lastRenderedPageBreak/>
                                <w:t>Pharmacy Representation Review Steering Group (RSG)</w:t>
                              </w:r>
                            </w:p>
                            <w:p w14:paraId="6C110EAB" w14:textId="2127720B" w:rsidR="00A00091" w:rsidRDefault="00A00091">
                              <w:pPr>
                                <w:pStyle w:val="NormalWeb"/>
                                <w:jc w:val="center"/>
                                <w:rPr>
                                  <w:rFonts w:ascii="Tahoma" w:hAnsi="Tahoma" w:cs="Tahoma"/>
                                  <w:color w:val="FFFFFF"/>
                                  <w:sz w:val="18"/>
                                  <w:szCs w:val="18"/>
                                </w:rPr>
                              </w:pPr>
                              <w:r>
                                <w:rPr>
                                  <w:rFonts w:ascii="Tahoma" w:hAnsi="Tahoma" w:cs="Tahoma"/>
                                  <w:color w:val="FFFFFF"/>
                                  <w:sz w:val="18"/>
                                  <w:szCs w:val="18"/>
                                </w:rPr>
                                <w:t xml:space="preserve">The Pharmacy Representation Review Steering Group (RSG) is taking forward work to improve community pharmacy contractor </w:t>
                              </w:r>
                              <w:proofErr w:type="spellStart"/>
                              <w:r>
                                <w:rPr>
                                  <w:rFonts w:ascii="Tahoma" w:hAnsi="Tahoma" w:cs="Tahoma"/>
                                  <w:color w:val="FFFFFF"/>
                                  <w:sz w:val="18"/>
                                  <w:szCs w:val="18"/>
                                </w:rPr>
                                <w:t>repesentation</w:t>
                              </w:r>
                              <w:proofErr w:type="spellEnd"/>
                              <w:r>
                                <w:rPr>
                                  <w:rFonts w:ascii="Tahoma" w:hAnsi="Tahoma" w:cs="Tahoma"/>
                                  <w:color w:val="FFFFFF"/>
                                  <w:sz w:val="18"/>
                                  <w:szCs w:val="18"/>
                                </w:rPr>
                                <w:t xml:space="preserve"> and support.</w:t>
                              </w:r>
                            </w:p>
                            <w:p w14:paraId="6DA0A7B9" w14:textId="542817D7" w:rsidR="00A00091" w:rsidRPr="00A00091" w:rsidRDefault="00A00091" w:rsidP="00A00091">
                              <w:pPr>
                                <w:jc w:val="center"/>
                                <w:rPr>
                                  <w:rFonts w:ascii="Tahoma" w:eastAsia="Times New Roman" w:hAnsi="Tahoma" w:cs="Tahoma"/>
                                  <w:color w:val="FFFFFF"/>
                                  <w:sz w:val="18"/>
                                  <w:szCs w:val="18"/>
                                </w:rPr>
                              </w:pPr>
                              <w:r>
                                <w:rPr>
                                  <w:rFonts w:ascii="Tahoma" w:eastAsia="Times New Roman" w:hAnsi="Tahoma" w:cs="Tahoma"/>
                                  <w:color w:val="FFFFFF"/>
                                  <w:sz w:val="18"/>
                                  <w:szCs w:val="18"/>
                                </w:rPr>
                                <w:pict w14:anchorId="1F67B672">
                                  <v:rect id="_x0000_i1107" style="width:468pt;height:1.5pt" o:hralign="center" o:hrstd="t" o:hr="t" fillcolor="#a0a0a0" stroked="f"/>
                                </w:pict>
                              </w:r>
                            </w:p>
                          </w:tc>
                        </w:tr>
                      </w:tbl>
                      <w:p w14:paraId="46F7D980" w14:textId="77777777" w:rsidR="00A00091" w:rsidRDefault="00A00091">
                        <w:pPr>
                          <w:jc w:val="center"/>
                          <w:rPr>
                            <w:rFonts w:ascii="Times New Roman" w:eastAsia="Times New Roman" w:hAnsi="Times New Roman" w:cs="Times New Roman"/>
                            <w:sz w:val="20"/>
                            <w:szCs w:val="20"/>
                          </w:rPr>
                        </w:pPr>
                      </w:p>
                    </w:tc>
                  </w:tr>
                </w:tbl>
                <w:p w14:paraId="53CEEC5A" w14:textId="77777777" w:rsidR="00A00091" w:rsidRDefault="00A00091">
                  <w:pPr>
                    <w:jc w:val="center"/>
                    <w:rPr>
                      <w:rFonts w:ascii="Times New Roman" w:eastAsia="Times New Roman" w:hAnsi="Times New Roman" w:cs="Times New Roman"/>
                      <w:sz w:val="20"/>
                      <w:szCs w:val="20"/>
                    </w:rPr>
                  </w:pPr>
                </w:p>
              </w:tc>
              <w:tc>
                <w:tcPr>
                  <w:tcW w:w="0" w:type="auto"/>
                  <w:vAlign w:val="center"/>
                  <w:hideMark/>
                </w:tcPr>
                <w:p w14:paraId="444E16F5" w14:textId="77777777" w:rsidR="00A00091" w:rsidRDefault="00A00091">
                  <w:pPr>
                    <w:rPr>
                      <w:rFonts w:ascii="Times New Roman" w:eastAsia="Times New Roman" w:hAnsi="Times New Roman" w:cs="Times New Roman"/>
                      <w:sz w:val="20"/>
                      <w:szCs w:val="20"/>
                    </w:rPr>
                  </w:pPr>
                </w:p>
              </w:tc>
            </w:tr>
          </w:tbl>
          <w:p w14:paraId="0641A6FE" w14:textId="77777777" w:rsidR="00A00091" w:rsidRDefault="00A00091">
            <w:pPr>
              <w:jc w:val="center"/>
              <w:rPr>
                <w:rFonts w:ascii="Times New Roman" w:eastAsia="Times New Roman" w:hAnsi="Times New Roman" w:cs="Times New Roman"/>
                <w:sz w:val="20"/>
                <w:szCs w:val="20"/>
              </w:rPr>
            </w:pPr>
          </w:p>
        </w:tc>
      </w:tr>
    </w:tbl>
    <w:p w14:paraId="044C46FD" w14:textId="12C6AC73" w:rsidR="00DD1890" w:rsidRPr="00A00091" w:rsidRDefault="00A00091">
      <w:pPr>
        <w:rPr>
          <w:rFonts w:eastAsia="Times New Roman"/>
        </w:rPr>
      </w:pPr>
      <w:r>
        <w:rPr>
          <w:rFonts w:eastAsia="Times New Roman"/>
          <w:noProof/>
        </w:rPr>
        <w:lastRenderedPageBreak/>
        <w:drawing>
          <wp:inline distT="0" distB="0" distL="0" distR="0" wp14:anchorId="68CEF0EE" wp14:editId="026CE4FE">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DD1890" w:rsidRPr="00A000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21002A87" w:usb1="00000000" w:usb2="00000000"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D5D94"/>
    <w:multiLevelType w:val="multilevel"/>
    <w:tmpl w:val="5F4C4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091"/>
    <w:rsid w:val="00A00091"/>
    <w:rsid w:val="00D44E27"/>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BC5F6"/>
  <w15:chartTrackingRefBased/>
  <w15:docId w15:val="{DF2FC8DD-4007-49A8-BC58-665D4E39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091"/>
    <w:rPr>
      <w:rFonts w:ascii="Calibri" w:hAnsi="Calibri" w:cs="Calibri"/>
      <w:lang w:eastAsia="en-GB"/>
    </w:rPr>
  </w:style>
  <w:style w:type="paragraph" w:styleId="Heading1">
    <w:name w:val="heading 1"/>
    <w:basedOn w:val="Normal"/>
    <w:link w:val="Heading1Char"/>
    <w:uiPriority w:val="9"/>
    <w:qFormat/>
    <w:rsid w:val="00A00091"/>
    <w:pPr>
      <w:spacing w:after="75" w:line="264" w:lineRule="auto"/>
      <w:outlineLvl w:val="0"/>
    </w:pPr>
    <w:rPr>
      <w:rFonts w:ascii="Tahoma" w:hAnsi="Tahoma" w:cs="Tahoma"/>
      <w:b/>
      <w:bCs/>
      <w:color w:val="037800"/>
      <w:kern w:val="36"/>
      <w:sz w:val="54"/>
      <w:szCs w:val="54"/>
    </w:rPr>
  </w:style>
  <w:style w:type="paragraph" w:styleId="Heading2">
    <w:name w:val="heading 2"/>
    <w:basedOn w:val="Normal"/>
    <w:link w:val="Heading2Char"/>
    <w:uiPriority w:val="9"/>
    <w:semiHidden/>
    <w:unhideWhenUsed/>
    <w:qFormat/>
    <w:rsid w:val="00A00091"/>
    <w:pPr>
      <w:spacing w:after="75" w:line="264" w:lineRule="auto"/>
      <w:outlineLvl w:val="1"/>
    </w:pPr>
    <w:rPr>
      <w:rFonts w:ascii="Tahoma" w:hAnsi="Tahoma" w:cs="Tahoma"/>
      <w:b/>
      <w:bCs/>
      <w:color w:val="037800"/>
      <w:sz w:val="30"/>
      <w:szCs w:val="30"/>
    </w:rPr>
  </w:style>
  <w:style w:type="paragraph" w:styleId="Heading4">
    <w:name w:val="heading 4"/>
    <w:basedOn w:val="Normal"/>
    <w:link w:val="Heading4Char"/>
    <w:uiPriority w:val="9"/>
    <w:semiHidden/>
    <w:unhideWhenUsed/>
    <w:qFormat/>
    <w:rsid w:val="00A00091"/>
    <w:pPr>
      <w:spacing w:after="75" w:line="264" w:lineRule="auto"/>
      <w:outlineLvl w:val="3"/>
    </w:pPr>
    <w:rPr>
      <w:rFonts w:ascii="Tahoma" w:hAnsi="Tahoma" w:cs="Tahoma"/>
      <w:b/>
      <w:bCs/>
      <w:color w:val="FFFFF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091"/>
    <w:rPr>
      <w:rFonts w:ascii="Tahoma" w:hAnsi="Tahoma" w:cs="Tahoma"/>
      <w:b/>
      <w:bCs/>
      <w:color w:val="037800"/>
      <w:kern w:val="36"/>
      <w:sz w:val="54"/>
      <w:szCs w:val="54"/>
      <w:lang w:eastAsia="en-GB"/>
    </w:rPr>
  </w:style>
  <w:style w:type="character" w:customStyle="1" w:styleId="Heading2Char">
    <w:name w:val="Heading 2 Char"/>
    <w:basedOn w:val="DefaultParagraphFont"/>
    <w:link w:val="Heading2"/>
    <w:uiPriority w:val="9"/>
    <w:semiHidden/>
    <w:rsid w:val="00A00091"/>
    <w:rPr>
      <w:rFonts w:ascii="Tahoma" w:hAnsi="Tahoma" w:cs="Tahoma"/>
      <w:b/>
      <w:bCs/>
      <w:color w:val="037800"/>
      <w:sz w:val="30"/>
      <w:szCs w:val="30"/>
      <w:lang w:eastAsia="en-GB"/>
    </w:rPr>
  </w:style>
  <w:style w:type="character" w:customStyle="1" w:styleId="Heading4Char">
    <w:name w:val="Heading 4 Char"/>
    <w:basedOn w:val="DefaultParagraphFont"/>
    <w:link w:val="Heading4"/>
    <w:uiPriority w:val="9"/>
    <w:semiHidden/>
    <w:rsid w:val="00A00091"/>
    <w:rPr>
      <w:rFonts w:ascii="Tahoma" w:hAnsi="Tahoma" w:cs="Tahoma"/>
      <w:b/>
      <w:bCs/>
      <w:color w:val="FFFFFF"/>
      <w:sz w:val="21"/>
      <w:szCs w:val="21"/>
      <w:lang w:eastAsia="en-GB"/>
    </w:rPr>
  </w:style>
  <w:style w:type="character" w:styleId="Hyperlink">
    <w:name w:val="Hyperlink"/>
    <w:basedOn w:val="DefaultParagraphFont"/>
    <w:uiPriority w:val="99"/>
    <w:semiHidden/>
    <w:unhideWhenUsed/>
    <w:rsid w:val="00A00091"/>
    <w:rPr>
      <w:color w:val="0000FF"/>
      <w:u w:val="single"/>
    </w:rPr>
  </w:style>
  <w:style w:type="paragraph" w:styleId="NormalWeb">
    <w:name w:val="Normal (Web)"/>
    <w:basedOn w:val="Normal"/>
    <w:uiPriority w:val="99"/>
    <w:semiHidden/>
    <w:unhideWhenUsed/>
    <w:rsid w:val="00A00091"/>
    <w:pPr>
      <w:spacing w:before="100" w:beforeAutospacing="1" w:after="100" w:afterAutospacing="1"/>
    </w:pPr>
  </w:style>
  <w:style w:type="character" w:styleId="Strong">
    <w:name w:val="Strong"/>
    <w:basedOn w:val="DefaultParagraphFont"/>
    <w:uiPriority w:val="22"/>
    <w:qFormat/>
    <w:rsid w:val="00A000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5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9ecc3e1a6d&amp;e=d19e9fd41c" TargetMode="External"/><Relationship Id="rId13"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https://mcusercontent.com/86d41ab7fa4c7c2c5d7210782/images/3addd327-85ca-e5d9-b0bb-5f28025fe6a0.jpg" TargetMode="External"/><Relationship Id="rId12" Type="http://schemas.openxmlformats.org/officeDocument/2006/relationships/hyperlink" Target="https://psnc.us7.list-manage.com/track/click?u=86d41ab7fa4c7c2c5d7210782&amp;id=eeec744462&amp;e=d19e9fd41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psnc.us7.list-manage.com/track/click?u=86d41ab7fa4c7c2c5d7210782&amp;id=f4ce0b8fe7&amp;e=d19e9fd41c" TargetMode="External"/><Relationship Id="rId5" Type="http://schemas.openxmlformats.org/officeDocument/2006/relationships/hyperlink" Target="https://psnc.us7.list-manage.com/track/click?u=86d41ab7fa4c7c2c5d7210782&amp;id=352961530e&amp;e=d19e9fd41c" TargetMode="External"/><Relationship Id="rId15" Type="http://schemas.openxmlformats.org/officeDocument/2006/relationships/fontTable" Target="fontTable.xml"/><Relationship Id="rId10" Type="http://schemas.openxmlformats.org/officeDocument/2006/relationships/hyperlink" Target="https://psnc.us7.list-manage.com/track/click?u=86d41ab7fa4c7c2c5d7210782&amp;id=9277e153c6&amp;e=d19e9fd41c"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32f11cfdd2&amp;e=d19e9fd41c" TargetMode="External"/><Relationship Id="rId14" Type="http://schemas.openxmlformats.org/officeDocument/2006/relationships/image" Target="https://psnc.us7.list-manage.com/track/open.php?u=86d41ab7fa4c7c2c5d7210782&amp;id=8618bd693c&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2021-10-11T08:57:00Z</dcterms:created>
  <dcterms:modified xsi:type="dcterms:W3CDTF">2021-10-11T09:08:00Z</dcterms:modified>
</cp:coreProperties>
</file>