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0767D" w14:paraId="34581B85" w14:textId="77777777" w:rsidTr="0080767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0767D" w14:paraId="2B449BD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0767D" w14:paraId="2843B4F2" w14:textId="77777777">
                    <w:trPr>
                      <w:tblCellSpacing w:w="0" w:type="dxa"/>
                      <w:jc w:val="center"/>
                    </w:trPr>
                    <w:tc>
                      <w:tcPr>
                        <w:tcW w:w="3000" w:type="dxa"/>
                        <w:hideMark/>
                      </w:tcPr>
                      <w:p w14:paraId="6D992C41" w14:textId="291DA4B0" w:rsidR="0080767D" w:rsidRDefault="0080767D" w:rsidP="0080767D">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8818127" w14:textId="77777777" w:rsidR="0080767D" w:rsidRDefault="0080767D">
                  <w:pPr>
                    <w:jc w:val="center"/>
                    <w:rPr>
                      <w:rFonts w:ascii="Times New Roman" w:eastAsia="Times New Roman" w:hAnsi="Times New Roman" w:cs="Times New Roman"/>
                      <w:sz w:val="20"/>
                      <w:szCs w:val="20"/>
                    </w:rPr>
                  </w:pPr>
                </w:p>
              </w:tc>
            </w:tr>
            <w:tr w:rsidR="0080767D" w14:paraId="4A1FFF9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0767D" w14:paraId="68DD295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1C40ABF" w14:textId="55D6FE75" w:rsidR="0080767D" w:rsidRDefault="0080767D">
                        <w:pPr>
                          <w:jc w:val="center"/>
                          <w:rPr>
                            <w:rFonts w:eastAsia="Times New Roman"/>
                          </w:rPr>
                        </w:pPr>
                        <w:r>
                          <w:rPr>
                            <w:rFonts w:eastAsia="Times New Roman"/>
                            <w:noProof/>
                          </w:rPr>
                          <w:drawing>
                            <wp:inline distT="0" distB="0" distL="0" distR="0" wp14:anchorId="74588B9A" wp14:editId="3BAC236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0767D" w14:paraId="730DF649" w14:textId="77777777">
                    <w:trPr>
                      <w:tblCellSpacing w:w="0" w:type="dxa"/>
                    </w:trPr>
                    <w:tc>
                      <w:tcPr>
                        <w:tcW w:w="0" w:type="auto"/>
                        <w:vMerge/>
                        <w:tcBorders>
                          <w:top w:val="nil"/>
                          <w:left w:val="nil"/>
                          <w:bottom w:val="single" w:sz="2" w:space="0" w:color="FFFFFF"/>
                          <w:right w:val="nil"/>
                        </w:tcBorders>
                        <w:vAlign w:val="center"/>
                        <w:hideMark/>
                      </w:tcPr>
                      <w:p w14:paraId="0786D070" w14:textId="77777777" w:rsidR="0080767D" w:rsidRDefault="0080767D">
                        <w:pPr>
                          <w:rPr>
                            <w:rFonts w:eastAsia="Times New Roman"/>
                          </w:rPr>
                        </w:pPr>
                      </w:p>
                    </w:tc>
                    <w:tc>
                      <w:tcPr>
                        <w:tcW w:w="3450" w:type="dxa"/>
                        <w:tcBorders>
                          <w:top w:val="nil"/>
                          <w:left w:val="nil"/>
                          <w:bottom w:val="nil"/>
                          <w:right w:val="nil"/>
                        </w:tcBorders>
                        <w:vAlign w:val="center"/>
                        <w:hideMark/>
                      </w:tcPr>
                      <w:p w14:paraId="59F6FB27" w14:textId="77777777" w:rsidR="0080767D" w:rsidRDefault="0080767D">
                        <w:pPr>
                          <w:pStyle w:val="Heading1"/>
                          <w:rPr>
                            <w:rFonts w:eastAsia="Times New Roman"/>
                          </w:rPr>
                        </w:pPr>
                        <w:r>
                          <w:rPr>
                            <w:rFonts w:eastAsia="Times New Roman"/>
                          </w:rPr>
                          <w:t>PSNC Newsletter</w:t>
                        </w:r>
                      </w:p>
                    </w:tc>
                  </w:tr>
                  <w:tr w:rsidR="0080767D" w14:paraId="2290EA0B" w14:textId="77777777">
                    <w:trPr>
                      <w:tblCellSpacing w:w="0" w:type="dxa"/>
                    </w:trPr>
                    <w:tc>
                      <w:tcPr>
                        <w:tcW w:w="0" w:type="auto"/>
                        <w:vMerge/>
                        <w:tcBorders>
                          <w:top w:val="nil"/>
                          <w:left w:val="nil"/>
                          <w:bottom w:val="single" w:sz="2" w:space="0" w:color="FFFFFF"/>
                          <w:right w:val="nil"/>
                        </w:tcBorders>
                        <w:vAlign w:val="center"/>
                        <w:hideMark/>
                      </w:tcPr>
                      <w:p w14:paraId="79AE36AB" w14:textId="77777777" w:rsidR="0080767D" w:rsidRDefault="0080767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B742A8B" w14:textId="77777777" w:rsidR="0080767D" w:rsidRDefault="0080767D">
                        <w:pPr>
                          <w:pStyle w:val="Heading2"/>
                          <w:rPr>
                            <w:rFonts w:eastAsia="Times New Roman"/>
                            <w:color w:val="93378A"/>
                          </w:rPr>
                        </w:pPr>
                        <w:r>
                          <w:rPr>
                            <w:rFonts w:eastAsia="Times New Roman"/>
                            <w:color w:val="93378A"/>
                          </w:rPr>
                          <w:t>Tuesday 5th October 2021</w:t>
                        </w:r>
                      </w:p>
                    </w:tc>
                  </w:tr>
                </w:tbl>
                <w:p w14:paraId="2C6F6FC7" w14:textId="77777777" w:rsidR="0080767D" w:rsidRDefault="0080767D">
                  <w:pPr>
                    <w:rPr>
                      <w:rFonts w:ascii="Times New Roman" w:eastAsia="Times New Roman" w:hAnsi="Times New Roman" w:cs="Times New Roman"/>
                      <w:sz w:val="20"/>
                      <w:szCs w:val="20"/>
                    </w:rPr>
                  </w:pPr>
                </w:p>
              </w:tc>
            </w:tr>
            <w:tr w:rsidR="0080767D" w14:paraId="425473EA" w14:textId="77777777">
              <w:tblPrEx>
                <w:shd w:val="clear" w:color="auto" w:fill="auto"/>
              </w:tblPrEx>
              <w:trPr>
                <w:tblCellSpacing w:w="0" w:type="dxa"/>
                <w:jc w:val="center"/>
              </w:trPr>
              <w:tc>
                <w:tcPr>
                  <w:tcW w:w="9000" w:type="dxa"/>
                  <w:hideMark/>
                </w:tcPr>
                <w:p w14:paraId="489CCC3F" w14:textId="1C09322B" w:rsidR="0080767D" w:rsidRDefault="0080767D">
                  <w:pPr>
                    <w:rPr>
                      <w:rFonts w:eastAsia="Times New Roman"/>
                    </w:rPr>
                  </w:pPr>
                  <w:r>
                    <w:rPr>
                      <w:rFonts w:eastAsia="Times New Roman"/>
                      <w:noProof/>
                    </w:rPr>
                    <w:drawing>
                      <wp:inline distT="0" distB="0" distL="0" distR="0" wp14:anchorId="03F09267" wp14:editId="3CD3950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0767D" w14:paraId="6FFEE6E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80767D" w14:paraId="6F65137D" w14:textId="77777777">
                    <w:trPr>
                      <w:trHeight w:val="150"/>
                      <w:tblCellSpacing w:w="15" w:type="dxa"/>
                      <w:jc w:val="center"/>
                    </w:trPr>
                    <w:tc>
                      <w:tcPr>
                        <w:tcW w:w="150" w:type="dxa"/>
                        <w:vAlign w:val="center"/>
                        <w:hideMark/>
                      </w:tcPr>
                      <w:p w14:paraId="3CEFA87B" w14:textId="77777777" w:rsidR="0080767D" w:rsidRDefault="0080767D">
                        <w:pPr>
                          <w:rPr>
                            <w:rFonts w:eastAsia="Times New Roman"/>
                          </w:rPr>
                        </w:pPr>
                      </w:p>
                    </w:tc>
                    <w:tc>
                      <w:tcPr>
                        <w:tcW w:w="8700" w:type="dxa"/>
                        <w:vAlign w:val="center"/>
                        <w:hideMark/>
                      </w:tcPr>
                      <w:p w14:paraId="511F53AB" w14:textId="77777777" w:rsidR="0080767D" w:rsidRDefault="0080767D">
                        <w:pPr>
                          <w:rPr>
                            <w:rFonts w:ascii="Times New Roman" w:eastAsia="Times New Roman" w:hAnsi="Times New Roman" w:cs="Times New Roman"/>
                            <w:sz w:val="20"/>
                            <w:szCs w:val="20"/>
                          </w:rPr>
                        </w:pPr>
                      </w:p>
                    </w:tc>
                    <w:tc>
                      <w:tcPr>
                        <w:tcW w:w="150" w:type="dxa"/>
                        <w:vAlign w:val="center"/>
                        <w:hideMark/>
                      </w:tcPr>
                      <w:p w14:paraId="39D9B0EC" w14:textId="77777777" w:rsidR="0080767D" w:rsidRDefault="0080767D">
                        <w:pPr>
                          <w:rPr>
                            <w:rFonts w:ascii="Times New Roman" w:eastAsia="Times New Roman" w:hAnsi="Times New Roman" w:cs="Times New Roman"/>
                            <w:sz w:val="20"/>
                            <w:szCs w:val="20"/>
                          </w:rPr>
                        </w:pPr>
                      </w:p>
                    </w:tc>
                  </w:tr>
                  <w:tr w:rsidR="0080767D" w14:paraId="6590DF86" w14:textId="77777777">
                    <w:trPr>
                      <w:tblCellSpacing w:w="15" w:type="dxa"/>
                      <w:jc w:val="center"/>
                    </w:trPr>
                    <w:tc>
                      <w:tcPr>
                        <w:tcW w:w="150" w:type="dxa"/>
                        <w:vAlign w:val="center"/>
                        <w:hideMark/>
                      </w:tcPr>
                      <w:p w14:paraId="13A9A6BD" w14:textId="77777777" w:rsidR="0080767D" w:rsidRDefault="0080767D">
                        <w:pPr>
                          <w:rPr>
                            <w:rFonts w:ascii="Times New Roman" w:eastAsia="Times New Roman" w:hAnsi="Times New Roman" w:cs="Times New Roman"/>
                            <w:sz w:val="20"/>
                            <w:szCs w:val="20"/>
                          </w:rPr>
                        </w:pPr>
                      </w:p>
                    </w:tc>
                    <w:tc>
                      <w:tcPr>
                        <w:tcW w:w="8700" w:type="dxa"/>
                        <w:vAlign w:val="center"/>
                        <w:hideMark/>
                      </w:tcPr>
                      <w:p w14:paraId="6E6E4BBE" w14:textId="77777777"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185CA2E0" w14:textId="77777777"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F2D2BD8">
                            <v:rect id="_x0000_i1081" style="width:468pt;height:1.5pt" o:hrstd="t" o:hr="t" fillcolor="#a0a0a0" stroked="f"/>
                          </w:pict>
                        </w:r>
                      </w:p>
                      <w:p w14:paraId="34E11FC0" w14:textId="77777777" w:rsidR="0080767D" w:rsidRDefault="0080767D" w:rsidP="0080767D">
                        <w:pPr>
                          <w:pStyle w:val="Heading2"/>
                          <w:rPr>
                            <w:rFonts w:eastAsia="Times New Roman"/>
                          </w:rPr>
                        </w:pPr>
                        <w:r>
                          <w:rPr>
                            <w:rFonts w:eastAsia="Times New Roman"/>
                          </w:rPr>
                          <w:t>In this update: PSNC newsletter to be sent more frequently; PQS updates; booking for staff C-19 boosters live; RPS survey; CP ITG round-up; advance payments webinar.</w:t>
                        </w:r>
                      </w:p>
                      <w:p w14:paraId="3B8BE151" w14:textId="77777777"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F7E0AD">
                            <v:rect id="_x0000_i1082" style="width:468pt;height:1.5pt" o:hrstd="t" o:hr="t" fillcolor="#a0a0a0" stroked="f"/>
                          </w:pict>
                        </w:r>
                      </w:p>
                      <w:p w14:paraId="004FAEBB" w14:textId="77777777" w:rsidR="0080767D" w:rsidRDefault="0080767D" w:rsidP="0080767D">
                        <w:pPr>
                          <w:pStyle w:val="Heading3"/>
                          <w:rPr>
                            <w:rFonts w:eastAsia="Times New Roman"/>
                          </w:rPr>
                        </w:pPr>
                        <w:r>
                          <w:rPr>
                            <w:rFonts w:eastAsia="Times New Roman"/>
                          </w:rPr>
                          <w:t>PSNC Newsletter to be sent three times a week </w:t>
                        </w:r>
                      </w:p>
                      <w:p w14:paraId="0BEEE84B" w14:textId="7143B832"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part of our ongoing work, we will be sending PSNC Email Newsletters every Monday, Wednesday and Friday from the </w:t>
                        </w:r>
                        <w:r>
                          <w:rPr>
                            <w:rStyle w:val="Strong"/>
                            <w:rFonts w:ascii="Tahoma" w:eastAsia="Times New Roman" w:hAnsi="Tahoma" w:cs="Tahoma"/>
                            <w:color w:val="303030"/>
                            <w:sz w:val="21"/>
                            <w:szCs w:val="21"/>
                          </w:rPr>
                          <w:t>week commencing 11th October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Following some positive feedback on the newsletters and in light of the frequency with which we now have news and updates, including on the arrangements for Year Three of the Community Pharmacy Contractual Framework (CPCF), the new services coming online, and the start of the busy winter season, we feel it is now sensible to increase the frequency of these emails to three times per week. Should a significant piece of news be announced on another day, we will continue to send special email news alerts out to ensure that you do not miss it. </w:t>
                        </w:r>
                        <w:r>
                          <w:rPr>
                            <w:rFonts w:ascii="Tahoma" w:eastAsia="Times New Roman" w:hAnsi="Tahoma" w:cs="Tahoma"/>
                            <w:color w:val="303030"/>
                            <w:sz w:val="21"/>
                            <w:szCs w:val="21"/>
                          </w:rPr>
                          <w:br/>
                        </w:r>
                        <w:r>
                          <w:rPr>
                            <w:rFonts w:ascii="Tahoma" w:eastAsia="Times New Roman" w:hAnsi="Tahoma" w:cs="Tahoma"/>
                            <w:color w:val="303030"/>
                            <w:sz w:val="21"/>
                            <w:szCs w:val="21"/>
                          </w:rPr>
                          <w:br/>
                          <w:t>We hope this change will help you stay up to date with essential information whilst still avoiding cluttering up your inbox unnecessarily.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Browse PSNC's Newsletter Archive</w:t>
                          </w:r>
                        </w:hyperlink>
                        <w:r>
                          <w:rPr>
                            <w:rFonts w:ascii="Tahoma" w:eastAsia="Times New Roman" w:hAnsi="Tahoma" w:cs="Tahoma"/>
                            <w:color w:val="303030"/>
                            <w:sz w:val="21"/>
                            <w:szCs w:val="21"/>
                          </w:rPr>
                          <w:t xml:space="preserve"> </w:t>
                        </w:r>
                      </w:p>
                      <w:p w14:paraId="67524D1A" w14:textId="77777777"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A731335">
                            <v:rect id="_x0000_i1083" style="width:468pt;height:1.5pt" o:hrstd="t" o:hr="t" fillcolor="#a0a0a0" stroked="f"/>
                          </w:pict>
                        </w:r>
                      </w:p>
                      <w:p w14:paraId="5B64CE14" w14:textId="77777777" w:rsidR="0080767D" w:rsidRDefault="0080767D" w:rsidP="0080767D">
                        <w:pPr>
                          <w:pStyle w:val="Heading3"/>
                          <w:rPr>
                            <w:rFonts w:eastAsia="Times New Roman"/>
                          </w:rPr>
                        </w:pPr>
                        <w:r>
                          <w:rPr>
                            <w:rFonts w:eastAsia="Times New Roman"/>
                          </w:rPr>
                          <w:t>PQS updates</w:t>
                        </w:r>
                      </w:p>
                      <w:p w14:paraId="4542B88C" w14:textId="4DFE5937" w:rsidR="0080767D" w:rsidRDefault="0080767D" w:rsidP="0080767D">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PharmOutcomes support - asthma referrals</w:t>
                        </w:r>
                        <w:r>
                          <w:rPr>
                            <w:rFonts w:ascii="Tahoma" w:eastAsia="Times New Roman" w:hAnsi="Tahoma" w:cs="Tahoma"/>
                            <w:color w:val="303030"/>
                            <w:sz w:val="21"/>
                            <w:szCs w:val="21"/>
                          </w:rPr>
                          <w:br/>
                          <w:t>Community pharmacy contractors can now access an asthma referral service on </w:t>
                        </w:r>
                        <w:hyperlink r:id="rId9" w:tgtFrame="_blank" w:history="1">
                          <w:r>
                            <w:rPr>
                              <w:rStyle w:val="Strong"/>
                              <w:rFonts w:ascii="Tahoma" w:eastAsia="Times New Roman" w:hAnsi="Tahoma" w:cs="Tahoma"/>
                              <w:color w:val="4E3487"/>
                              <w:sz w:val="21"/>
                              <w:szCs w:val="21"/>
                            </w:rPr>
                            <w:t>PharmOutcomes</w:t>
                          </w:r>
                        </w:hyperlink>
                        <w:r>
                          <w:rPr>
                            <w:rFonts w:ascii="Tahoma" w:eastAsia="Times New Roman" w:hAnsi="Tahoma" w:cs="Tahoma"/>
                            <w:color w:val="303030"/>
                            <w:sz w:val="21"/>
                            <w:szCs w:val="21"/>
                          </w:rPr>
                          <w:t xml:space="preserve"> for the 2021/22 Pharmacy Quality Scheme (PQS). This is available free of charge to all contractors. </w:t>
                        </w:r>
                      </w:p>
                      <w:p w14:paraId="2BAEA030" w14:textId="77777777" w:rsidR="0080767D" w:rsidRDefault="0080767D" w:rsidP="0080767D">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Banding for 2021/22 PQS</w:t>
                        </w:r>
                        <w:r>
                          <w:rPr>
                            <w:rFonts w:ascii="Tahoma" w:hAnsi="Tahoma" w:cs="Tahoma"/>
                            <w:color w:val="303030"/>
                            <w:sz w:val="21"/>
                            <w:szCs w:val="21"/>
                          </w:rPr>
                          <w:br/>
                          <w:t>The NHS Business Services Authority (NHSBSA) has </w:t>
                        </w:r>
                        <w:hyperlink r:id="rId10" w:tgtFrame="_blank" w:history="1">
                          <w:r>
                            <w:rPr>
                              <w:rStyle w:val="Strong"/>
                              <w:rFonts w:ascii="Tahoma" w:hAnsi="Tahoma" w:cs="Tahoma"/>
                              <w:color w:val="4E3487"/>
                              <w:sz w:val="21"/>
                              <w:szCs w:val="21"/>
                            </w:rPr>
                            <w:t>published a spreadsheet</w:t>
                          </w:r>
                        </w:hyperlink>
                        <w:r>
                          <w:rPr>
                            <w:rFonts w:ascii="Tahoma" w:hAnsi="Tahoma" w:cs="Tahoma"/>
                            <w:color w:val="303030"/>
                            <w:sz w:val="21"/>
                            <w:szCs w:val="21"/>
                          </w:rPr>
                          <w:t> detailing the banding that pharmacies have been put into for the 2021/22 PQS.</w:t>
                        </w:r>
                      </w:p>
                      <w:p w14:paraId="6544164B" w14:textId="77777777" w:rsidR="0080767D" w:rsidRDefault="0080767D" w:rsidP="0080767D">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Pharmacy PCN Lead spreadsheet</w:t>
                        </w:r>
                        <w:r>
                          <w:rPr>
                            <w:rFonts w:ascii="Tahoma" w:hAnsi="Tahoma" w:cs="Tahoma"/>
                            <w:color w:val="303030"/>
                            <w:sz w:val="21"/>
                            <w:szCs w:val="21"/>
                          </w:rPr>
                          <w:br/>
                          <w:t>NHSBSA has published an </w:t>
                        </w:r>
                        <w:hyperlink r:id="rId11" w:tgtFrame="_blank" w:history="1">
                          <w:r>
                            <w:rPr>
                              <w:rStyle w:val="Strong"/>
                              <w:rFonts w:ascii="Tahoma" w:hAnsi="Tahoma" w:cs="Tahoma"/>
                              <w:color w:val="4E3487"/>
                              <w:sz w:val="21"/>
                              <w:szCs w:val="21"/>
                            </w:rPr>
                            <w:t>updated version of their Pharmacy Primary Care Network (PCN) Lead spreadsheet</w:t>
                          </w:r>
                        </w:hyperlink>
                        <w:r>
                          <w:rPr>
                            <w:rFonts w:ascii="Tahoma" w:hAnsi="Tahoma" w:cs="Tahoma"/>
                            <w:color w:val="303030"/>
                            <w:sz w:val="21"/>
                            <w:szCs w:val="21"/>
                          </w:rPr>
                          <w:t xml:space="preserve"> based on information provided by LPCs; the spreadsheet lists </w:t>
                        </w:r>
                        <w:r>
                          <w:rPr>
                            <w:rFonts w:ascii="Tahoma" w:hAnsi="Tahoma" w:cs="Tahoma"/>
                            <w:color w:val="303030"/>
                            <w:sz w:val="21"/>
                            <w:szCs w:val="21"/>
                          </w:rPr>
                          <w:lastRenderedPageBreak/>
                          <w:t>information on all the Pharmacy PCN Leads across the country. This spreadsheet will continue to be updated to assist contractors meeting the PCN domain to make their PQS declaration.</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PQS Aspiration payment window</w:t>
                        </w:r>
                        <w:r>
                          <w:rPr>
                            <w:rFonts w:ascii="Tahoma" w:hAnsi="Tahoma" w:cs="Tahoma"/>
                            <w:color w:val="303030"/>
                            <w:sz w:val="21"/>
                            <w:szCs w:val="21"/>
                          </w:rPr>
                          <w:br/>
                          <w:t>Contractors can now make a claim for an Aspiration payment for the 2021/22 PQS on the NHSBSA's </w:t>
                        </w:r>
                        <w:hyperlink r:id="rId12" w:tgtFrame="_blank" w:history="1">
                          <w:r>
                            <w:rPr>
                              <w:rStyle w:val="Strong"/>
                              <w:rFonts w:ascii="Tahoma" w:hAnsi="Tahoma" w:cs="Tahoma"/>
                              <w:color w:val="4E3487"/>
                              <w:sz w:val="21"/>
                              <w:szCs w:val="21"/>
                            </w:rPr>
                            <w:t>Manage Your Service (MYS) portal</w:t>
                          </w:r>
                        </w:hyperlink>
                        <w:r>
                          <w:rPr>
                            <w:rFonts w:ascii="Tahoma" w:hAnsi="Tahoma" w:cs="Tahoma"/>
                            <w:color w:val="303030"/>
                            <w:sz w:val="21"/>
                            <w:szCs w:val="21"/>
                          </w:rPr>
                          <w:t>. This payment is optional; if contractors do not want to claim it, it will not impact their ability to claim a PQS payment during the declaration period.</w:t>
                        </w:r>
                      </w:p>
                      <w:p w14:paraId="001838AE" w14:textId="77777777"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BB4A13B">
                            <v:rect id="_x0000_i1084" style="width:468pt;height:1.5pt" o:hrstd="t" o:hr="t" fillcolor="#a0a0a0" stroked="f"/>
                          </w:pict>
                        </w:r>
                      </w:p>
                      <w:p w14:paraId="3C43213C" w14:textId="77777777" w:rsidR="0080767D" w:rsidRDefault="0080767D" w:rsidP="0080767D">
                        <w:pPr>
                          <w:pStyle w:val="Heading3"/>
                          <w:rPr>
                            <w:rFonts w:eastAsia="Times New Roman"/>
                          </w:rPr>
                        </w:pPr>
                        <w:r>
                          <w:rPr>
                            <w:rFonts w:eastAsia="Times New Roman"/>
                          </w:rPr>
                          <w:t>Booking for staff COVID-19 boosters now live</w:t>
                        </w:r>
                      </w:p>
                      <w:p w14:paraId="765ED336" w14:textId="31B160FB"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Eligible pharmacy staff can now book their COVID-19 booster vaccinations through the </w:t>
                        </w:r>
                        <w:hyperlink r:id="rId13" w:history="1">
                          <w:r>
                            <w:rPr>
                              <w:rStyle w:val="Hyperlink"/>
                              <w:rFonts w:ascii="Tahoma" w:eastAsia="Times New Roman" w:hAnsi="Tahoma" w:cs="Tahoma"/>
                              <w:b/>
                              <w:bCs/>
                              <w:color w:val="4E3487"/>
                              <w:sz w:val="21"/>
                              <w:szCs w:val="21"/>
                            </w:rPr>
                            <w:t>National Booking Service</w:t>
                          </w:r>
                        </w:hyperlink>
                        <w:r>
                          <w:rPr>
                            <w:rFonts w:ascii="Tahoma" w:eastAsia="Times New Roman" w:hAnsi="Tahoma" w:cs="Tahoma"/>
                            <w:color w:val="303030"/>
                            <w:sz w:val="21"/>
                            <w:szCs w:val="21"/>
                          </w:rPr>
                          <w:t xml:space="preserve"> (NBS). Staff will need to present official proof of eligibility, including for appointments through local booking services and walk-in clinics, as well as through the NBS. </w:t>
                        </w:r>
                      </w:p>
                      <w:p w14:paraId="2ED9B2FB" w14:textId="77777777"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B9A517E">
                            <v:rect id="_x0000_i1085" style="width:468pt;height:1.5pt" o:hrstd="t" o:hr="t" fillcolor="#a0a0a0" stroked="f"/>
                          </w:pict>
                        </w:r>
                      </w:p>
                      <w:p w14:paraId="70B42477" w14:textId="77777777" w:rsidR="0080767D" w:rsidRDefault="0080767D" w:rsidP="0080767D">
                        <w:pPr>
                          <w:pStyle w:val="Heading3"/>
                          <w:rPr>
                            <w:rFonts w:eastAsia="Times New Roman"/>
                          </w:rPr>
                        </w:pPr>
                        <w:r>
                          <w:rPr>
                            <w:rFonts w:eastAsia="Times New Roman"/>
                          </w:rPr>
                          <w:t>RPS Workforce and Wellbeing Survey 2021</w:t>
                        </w:r>
                      </w:p>
                      <w:p w14:paraId="49E7EEE7" w14:textId="7CE25A64"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Royal Pharmaceutical Society (RPS) has launched its third annual Workforce Wellbeing survey. This survey is open to all pharmacists and its findings will feed into the development and expansion of the RPS' workforce wellbeing programme. The survey should only take around 15 minutes to complete and all responses will be kept anonymous.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Complete this survey</w:t>
                          </w:r>
                        </w:hyperlink>
                        <w:r>
                          <w:rPr>
                            <w:rFonts w:ascii="Tahoma" w:eastAsia="Times New Roman" w:hAnsi="Tahoma" w:cs="Tahoma"/>
                            <w:color w:val="303030"/>
                            <w:sz w:val="21"/>
                            <w:szCs w:val="21"/>
                          </w:rPr>
                          <w:t xml:space="preserve"> </w:t>
                        </w:r>
                      </w:p>
                      <w:p w14:paraId="61C4EF8E" w14:textId="77777777"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A350865">
                            <v:rect id="_x0000_i1086" style="width:468pt;height:1.5pt" o:hrstd="t" o:hr="t" fillcolor="#a0a0a0" stroked="f"/>
                          </w:pict>
                        </w:r>
                      </w:p>
                      <w:p w14:paraId="5B26FA0B" w14:textId="77777777" w:rsidR="0080767D" w:rsidRDefault="0080767D" w:rsidP="0080767D">
                        <w:pPr>
                          <w:pStyle w:val="Heading3"/>
                          <w:rPr>
                            <w:rFonts w:eastAsia="Times New Roman"/>
                          </w:rPr>
                        </w:pPr>
                        <w:r>
                          <w:rPr>
                            <w:rFonts w:eastAsia="Times New Roman"/>
                          </w:rPr>
                          <w:t>Update on pharmacy IT workstreams published</w:t>
                        </w:r>
                      </w:p>
                      <w:p w14:paraId="01536193" w14:textId="12B2AD09"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Community Pharmacy IT Group (CP ITG) has published its Autumn 2021 quarterly Pharmacy IT round-up, following the group’s September meeting.</w:t>
                        </w:r>
                        <w:r>
                          <w:rPr>
                            <w:rFonts w:ascii="Tahoma" w:eastAsia="Times New Roman" w:hAnsi="Tahoma" w:cs="Tahoma"/>
                            <w:color w:val="303030"/>
                            <w:sz w:val="21"/>
                            <w:szCs w:val="21"/>
                          </w:rPr>
                          <w:br/>
                        </w:r>
                        <w:r>
                          <w:rPr>
                            <w:rFonts w:ascii="Tahoma" w:eastAsia="Times New Roman" w:hAnsi="Tahoma" w:cs="Tahoma"/>
                            <w:color w:val="303030"/>
                            <w:sz w:val="21"/>
                            <w:szCs w:val="21"/>
                          </w:rPr>
                          <w:br/>
                          <w:t>The Autumn round-up includes updates on Shared Care Records (</w:t>
                        </w:r>
                        <w:proofErr w:type="spellStart"/>
                        <w:r>
                          <w:rPr>
                            <w:rFonts w:ascii="Tahoma" w:eastAsia="Times New Roman" w:hAnsi="Tahoma" w:cs="Tahoma"/>
                            <w:color w:val="303030"/>
                            <w:sz w:val="21"/>
                            <w:szCs w:val="21"/>
                          </w:rPr>
                          <w:t>ShCR</w:t>
                        </w:r>
                        <w:proofErr w:type="spellEnd"/>
                        <w:r>
                          <w:rPr>
                            <w:rFonts w:ascii="Tahoma" w:eastAsia="Times New Roman" w:hAnsi="Tahoma" w:cs="Tahoma"/>
                            <w:color w:val="303030"/>
                            <w:sz w:val="21"/>
                            <w:szCs w:val="21"/>
                          </w:rPr>
                          <w:t>), paperless processing, Real-Time Exemption Checking (RTEC), and more. The round-up also lists opportunities for pharmacy teams to get involved with the ongoing work to improve pharmacy IT.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Download a PDF copy of the CP ITG Autumn roundup</w:t>
                          </w:r>
                        </w:hyperlink>
                        <w:r>
                          <w:rPr>
                            <w:rFonts w:ascii="Tahoma" w:eastAsia="Times New Roman" w:hAnsi="Tahoma" w:cs="Tahoma"/>
                            <w:color w:val="303030"/>
                            <w:sz w:val="21"/>
                            <w:szCs w:val="21"/>
                          </w:rPr>
                          <w:t xml:space="preserve"> </w:t>
                        </w:r>
                      </w:p>
                      <w:p w14:paraId="76D2F541" w14:textId="77777777"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F8FD852">
                            <v:rect id="_x0000_i1087" style="width:468pt;height:1.5pt" o:hrstd="t" o:hr="t" fillcolor="#a0a0a0" stroked="f"/>
                          </w:pict>
                        </w:r>
                      </w:p>
                      <w:p w14:paraId="1617A8F1" w14:textId="77777777" w:rsidR="0080767D" w:rsidRDefault="0080767D" w:rsidP="0080767D">
                        <w:pPr>
                          <w:pStyle w:val="Heading3"/>
                          <w:rPr>
                            <w:rFonts w:eastAsia="Times New Roman"/>
                          </w:rPr>
                        </w:pPr>
                        <w:r>
                          <w:rPr>
                            <w:rFonts w:eastAsia="Times New Roman"/>
                          </w:rPr>
                          <w:t>Advance payments webinar</w:t>
                        </w:r>
                      </w:p>
                      <w:p w14:paraId="24B8DAFA" w14:textId="282D6483" w:rsidR="0080767D" w:rsidRDefault="0080767D" w:rsidP="00807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and NHSBSA will be holding a joint webinar on the upcoming changes to advance payments and FP34C submission requirements </w:t>
                        </w:r>
                        <w:r>
                          <w:rPr>
                            <w:rStyle w:val="Strong"/>
                            <w:rFonts w:ascii="Tahoma" w:eastAsia="Times New Roman" w:hAnsi="Tahoma" w:cs="Tahoma"/>
                            <w:color w:val="303030"/>
                            <w:sz w:val="21"/>
                            <w:szCs w:val="21"/>
                          </w:rPr>
                          <w:t>at 7.30pm tonight (Tuesday 5th October 2021)</w:t>
                        </w:r>
                        <w:r>
                          <w:rPr>
                            <w:rFonts w:ascii="Tahoma" w:eastAsia="Times New Roman" w:hAnsi="Tahoma" w:cs="Tahoma"/>
                            <w:color w:val="303030"/>
                            <w:sz w:val="21"/>
                            <w:szCs w:val="21"/>
                          </w:rPr>
                          <w:t>.</w:t>
                        </w:r>
                        <w:r>
                          <w:rPr>
                            <w:rFonts w:ascii="Tahoma" w:eastAsia="Times New Roman" w:hAnsi="Tahoma" w:cs="Tahoma"/>
                            <w:color w:val="303030"/>
                            <w:sz w:val="21"/>
                            <w:szCs w:val="21"/>
                          </w:rPr>
                          <w:br/>
                        </w:r>
                        <w:hyperlink r:id="rId16" w:tgtFrame="_blank" w:history="1">
                          <w:r>
                            <w:rPr>
                              <w:rStyle w:val="Hyperlink"/>
                              <w:rFonts w:ascii="Tahoma" w:eastAsia="Times New Roman" w:hAnsi="Tahoma" w:cs="Tahoma"/>
                              <w:b/>
                              <w:bCs/>
                              <w:color w:val="4E3487"/>
                              <w:sz w:val="21"/>
                              <w:szCs w:val="21"/>
                            </w:rPr>
                            <w:t>Register for this webinar</w:t>
                          </w:r>
                        </w:hyperlink>
                        <w:r>
                          <w:rPr>
                            <w:rFonts w:ascii="Tahoma" w:eastAsia="Times New Roman" w:hAnsi="Tahoma" w:cs="Tahoma"/>
                            <w:color w:val="303030"/>
                            <w:sz w:val="21"/>
                            <w:szCs w:val="21"/>
                          </w:rPr>
                          <w:t>.</w:t>
                        </w:r>
                      </w:p>
                    </w:tc>
                    <w:tc>
                      <w:tcPr>
                        <w:tcW w:w="150" w:type="dxa"/>
                        <w:vAlign w:val="center"/>
                        <w:hideMark/>
                      </w:tcPr>
                      <w:p w14:paraId="62B56FDA" w14:textId="77777777" w:rsidR="0080767D" w:rsidRDefault="0080767D" w:rsidP="0080767D">
                        <w:pPr>
                          <w:rPr>
                            <w:rFonts w:ascii="Tahoma" w:eastAsia="Times New Roman" w:hAnsi="Tahoma" w:cs="Tahoma"/>
                            <w:color w:val="303030"/>
                            <w:sz w:val="21"/>
                            <w:szCs w:val="21"/>
                          </w:rPr>
                        </w:pPr>
                      </w:p>
                    </w:tc>
                  </w:tr>
                  <w:tr w:rsidR="0080767D" w14:paraId="46F48506" w14:textId="77777777" w:rsidTr="0080767D">
                    <w:trPr>
                      <w:trHeight w:val="65"/>
                      <w:tblCellSpacing w:w="15" w:type="dxa"/>
                      <w:jc w:val="center"/>
                    </w:trPr>
                    <w:tc>
                      <w:tcPr>
                        <w:tcW w:w="150" w:type="dxa"/>
                        <w:vAlign w:val="center"/>
                        <w:hideMark/>
                      </w:tcPr>
                      <w:p w14:paraId="01DC1603" w14:textId="77777777" w:rsidR="0080767D" w:rsidRDefault="0080767D">
                        <w:pPr>
                          <w:rPr>
                            <w:rFonts w:ascii="Times New Roman" w:eastAsia="Times New Roman" w:hAnsi="Times New Roman" w:cs="Times New Roman"/>
                            <w:sz w:val="20"/>
                            <w:szCs w:val="20"/>
                          </w:rPr>
                        </w:pPr>
                      </w:p>
                    </w:tc>
                    <w:tc>
                      <w:tcPr>
                        <w:tcW w:w="8700" w:type="dxa"/>
                        <w:vAlign w:val="center"/>
                        <w:hideMark/>
                      </w:tcPr>
                      <w:p w14:paraId="73452E01" w14:textId="77777777" w:rsidR="0080767D" w:rsidRDefault="0080767D">
                        <w:pPr>
                          <w:rPr>
                            <w:rFonts w:ascii="Times New Roman" w:eastAsia="Times New Roman" w:hAnsi="Times New Roman" w:cs="Times New Roman"/>
                            <w:sz w:val="20"/>
                            <w:szCs w:val="20"/>
                          </w:rPr>
                        </w:pPr>
                      </w:p>
                    </w:tc>
                    <w:tc>
                      <w:tcPr>
                        <w:tcW w:w="150" w:type="dxa"/>
                        <w:vAlign w:val="center"/>
                        <w:hideMark/>
                      </w:tcPr>
                      <w:p w14:paraId="4002D00E" w14:textId="77777777" w:rsidR="0080767D" w:rsidRDefault="0080767D">
                        <w:pPr>
                          <w:rPr>
                            <w:rFonts w:ascii="Times New Roman" w:eastAsia="Times New Roman" w:hAnsi="Times New Roman" w:cs="Times New Roman"/>
                            <w:sz w:val="20"/>
                            <w:szCs w:val="20"/>
                          </w:rPr>
                        </w:pPr>
                      </w:p>
                    </w:tc>
                  </w:tr>
                </w:tbl>
                <w:p w14:paraId="2DA00C26" w14:textId="77777777" w:rsidR="0080767D" w:rsidRDefault="0080767D">
                  <w:pPr>
                    <w:jc w:val="center"/>
                    <w:rPr>
                      <w:rFonts w:ascii="Times New Roman" w:eastAsia="Times New Roman" w:hAnsi="Times New Roman" w:cs="Times New Roman"/>
                      <w:sz w:val="20"/>
                      <w:szCs w:val="20"/>
                    </w:rPr>
                  </w:pPr>
                </w:p>
              </w:tc>
            </w:tr>
          </w:tbl>
          <w:p w14:paraId="20ECB7E9" w14:textId="77777777" w:rsidR="0080767D" w:rsidRDefault="0080767D">
            <w:pPr>
              <w:jc w:val="center"/>
              <w:rPr>
                <w:rFonts w:ascii="Times New Roman" w:eastAsia="Times New Roman" w:hAnsi="Times New Roman" w:cs="Times New Roman"/>
                <w:sz w:val="20"/>
                <w:szCs w:val="20"/>
              </w:rPr>
            </w:pPr>
          </w:p>
        </w:tc>
      </w:tr>
      <w:tr w:rsidR="0080767D" w14:paraId="7028F1F5" w14:textId="77777777" w:rsidTr="0080767D">
        <w:trPr>
          <w:trHeight w:val="1485"/>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0767D" w14:paraId="3708727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0767D" w14:paraId="3DD735D1" w14:textId="77777777" w:rsidTr="0080767D">
                    <w:trPr>
                      <w:trHeight w:val="1246"/>
                      <w:tblCellSpacing w:w="0" w:type="dxa"/>
                      <w:jc w:val="center"/>
                    </w:trPr>
                    <w:tc>
                      <w:tcPr>
                        <w:tcW w:w="3000" w:type="dxa"/>
                        <w:tcMar>
                          <w:top w:w="30" w:type="dxa"/>
                          <w:left w:w="75" w:type="dxa"/>
                          <w:bottom w:w="30" w:type="dxa"/>
                          <w:right w:w="75" w:type="dxa"/>
                        </w:tcMar>
                        <w:hideMark/>
                      </w:tcPr>
                      <w:p w14:paraId="332487CC" w14:textId="77777777" w:rsidR="0080767D" w:rsidRDefault="0080767D">
                        <w:pPr>
                          <w:pStyle w:val="Heading4"/>
                          <w:jc w:val="center"/>
                          <w:rPr>
                            <w:rFonts w:eastAsia="Times New Roman"/>
                          </w:rPr>
                        </w:pPr>
                        <w:r>
                          <w:rPr>
                            <w:rFonts w:eastAsia="Times New Roman"/>
                          </w:rPr>
                          <w:lastRenderedPageBreak/>
                          <w:t>Pharmaceutical Services Negotiating Committee</w:t>
                        </w:r>
                      </w:p>
                      <w:p w14:paraId="1B7A65B8" w14:textId="1D62B428" w:rsidR="0080767D" w:rsidRDefault="0080767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C6A7C28" wp14:editId="51149346">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C29F77A" wp14:editId="50AF73E6">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107E15C" wp14:editId="1DB04695">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65D3853" wp14:editId="2751963C">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19CF7B2" w14:textId="77777777" w:rsidR="0080767D" w:rsidRDefault="0080767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0767D" w14:paraId="0089B138" w14:textId="77777777" w:rsidTr="0080767D">
                    <w:trPr>
                      <w:trHeight w:val="20"/>
                      <w:tblCellSpacing w:w="0" w:type="dxa"/>
                      <w:jc w:val="center"/>
                    </w:trPr>
                    <w:tc>
                      <w:tcPr>
                        <w:tcW w:w="9000" w:type="dxa"/>
                        <w:tcMar>
                          <w:top w:w="150" w:type="dxa"/>
                          <w:left w:w="0" w:type="dxa"/>
                          <w:bottom w:w="0" w:type="dxa"/>
                          <w:right w:w="0" w:type="dxa"/>
                        </w:tcMar>
                        <w:vAlign w:val="center"/>
                        <w:hideMark/>
                      </w:tcPr>
                      <w:p w14:paraId="043857B7" w14:textId="207D2A66" w:rsidR="0080767D" w:rsidRDefault="0080767D" w:rsidP="0080767D">
                        <w:pPr>
                          <w:rPr>
                            <w:rFonts w:ascii="Arial" w:eastAsia="Times New Roman" w:hAnsi="Arial" w:cs="Arial"/>
                            <w:color w:val="FFFFFF"/>
                            <w:sz w:val="17"/>
                            <w:szCs w:val="17"/>
                          </w:rPr>
                        </w:pPr>
                      </w:p>
                    </w:tc>
                  </w:tr>
                </w:tbl>
                <w:p w14:paraId="3D606B7D" w14:textId="77777777" w:rsidR="0080767D" w:rsidRDefault="0080767D">
                  <w:pPr>
                    <w:jc w:val="center"/>
                    <w:rPr>
                      <w:rFonts w:ascii="Times New Roman" w:eastAsia="Times New Roman" w:hAnsi="Times New Roman" w:cs="Times New Roman"/>
                      <w:sz w:val="20"/>
                      <w:szCs w:val="20"/>
                    </w:rPr>
                  </w:pPr>
                </w:p>
              </w:tc>
            </w:tr>
          </w:tbl>
          <w:p w14:paraId="5A1B9B7D" w14:textId="77777777" w:rsidR="0080767D" w:rsidRDefault="0080767D">
            <w:pPr>
              <w:jc w:val="center"/>
              <w:rPr>
                <w:rFonts w:ascii="Times New Roman" w:eastAsia="Times New Roman" w:hAnsi="Times New Roman" w:cs="Times New Roman"/>
                <w:sz w:val="20"/>
                <w:szCs w:val="20"/>
              </w:rPr>
            </w:pPr>
          </w:p>
        </w:tc>
      </w:tr>
    </w:tbl>
    <w:p w14:paraId="63FF6691" w14:textId="7075B1E8" w:rsidR="00DD1890" w:rsidRPr="0080767D" w:rsidRDefault="0080767D">
      <w:pPr>
        <w:rPr>
          <w:rFonts w:eastAsia="Times New Roman"/>
        </w:rPr>
      </w:pPr>
      <w:r>
        <w:rPr>
          <w:rFonts w:eastAsia="Times New Roman"/>
          <w:noProof/>
        </w:rPr>
        <w:drawing>
          <wp:inline distT="0" distB="0" distL="0" distR="0" wp14:anchorId="6146A0F1" wp14:editId="5105B22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890" w:rsidRPr="008076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7D"/>
    <w:rsid w:val="0080767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57BF"/>
  <w15:chartTrackingRefBased/>
  <w15:docId w15:val="{1BC2AFB5-F1CB-473F-B047-3823C457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67D"/>
    <w:rPr>
      <w:rFonts w:ascii="Calibri" w:hAnsi="Calibri" w:cs="Calibri"/>
      <w:lang w:eastAsia="en-GB"/>
    </w:rPr>
  </w:style>
  <w:style w:type="paragraph" w:styleId="Heading1">
    <w:name w:val="heading 1"/>
    <w:basedOn w:val="Normal"/>
    <w:link w:val="Heading1Char"/>
    <w:uiPriority w:val="9"/>
    <w:qFormat/>
    <w:rsid w:val="0080767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0767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0767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0767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67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0767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80767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80767D"/>
    <w:rPr>
      <w:rFonts w:ascii="Tahoma" w:hAnsi="Tahoma" w:cs="Tahoma"/>
      <w:b/>
      <w:bCs/>
      <w:color w:val="FFFFFF"/>
      <w:sz w:val="18"/>
      <w:szCs w:val="18"/>
      <w:lang w:eastAsia="en-GB"/>
    </w:rPr>
  </w:style>
  <w:style w:type="paragraph" w:styleId="NormalWeb">
    <w:name w:val="Normal (Web)"/>
    <w:basedOn w:val="Normal"/>
    <w:uiPriority w:val="99"/>
    <w:semiHidden/>
    <w:unhideWhenUsed/>
    <w:rsid w:val="0080767D"/>
    <w:pPr>
      <w:spacing w:before="100" w:beforeAutospacing="1" w:after="100" w:afterAutospacing="1"/>
    </w:pPr>
  </w:style>
  <w:style w:type="character" w:styleId="Strong">
    <w:name w:val="Strong"/>
    <w:basedOn w:val="DefaultParagraphFont"/>
    <w:uiPriority w:val="22"/>
    <w:qFormat/>
    <w:rsid w:val="0080767D"/>
    <w:rPr>
      <w:b/>
      <w:bCs/>
    </w:rPr>
  </w:style>
  <w:style w:type="character" w:styleId="Hyperlink">
    <w:name w:val="Hyperlink"/>
    <w:basedOn w:val="DefaultParagraphFont"/>
    <w:uiPriority w:val="99"/>
    <w:semiHidden/>
    <w:unhideWhenUsed/>
    <w:rsid w:val="008076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92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d22f9e023&amp;e=d19e9fd41c" TargetMode="External"/><Relationship Id="rId13" Type="http://schemas.openxmlformats.org/officeDocument/2006/relationships/hyperlink" Target="https://psnc.us7.list-manage.com/track/click?u=86d41ab7fa4c7c2c5d7210782&amp;id=b0c7ec3410&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0e71f54391&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d4a2afe2b&amp;e=d19e9fd41c" TargetMode="External"/><Relationship Id="rId17" Type="http://schemas.openxmlformats.org/officeDocument/2006/relationships/hyperlink" Target="https://psnc.us7.list-manage.com/track/click?u=86d41ab7fa4c7c2c5d7210782&amp;id=1141215875&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e05e28a187&amp;e=d19e9fd41c" TargetMode="External"/><Relationship Id="rId20" Type="http://schemas.openxmlformats.org/officeDocument/2006/relationships/hyperlink" Target="https://psnc.us7.list-manage.com/track/click?u=86d41ab7fa4c7c2c5d7210782&amp;id=8ce11e9768&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59d863aef&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6e0ab593a&amp;e=d19e9fd41c" TargetMode="External"/><Relationship Id="rId23" Type="http://schemas.openxmlformats.org/officeDocument/2006/relationships/hyperlink" Target="https://psnc.us7.list-manage.com/track/click?u=86d41ab7fa4c7c2c5d7210782&amp;id=861f65ce4c&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a5e6dd769a&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17a472a03e&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cfe08f98a2&amp;e=d19e9fd41c" TargetMode="External"/><Relationship Id="rId14" Type="http://schemas.openxmlformats.org/officeDocument/2006/relationships/hyperlink" Target="https://psnc.us7.list-manage.com/track/click?u=86d41ab7fa4c7c2c5d7210782&amp;id=113166988b&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2021-10-05T15:57:00Z</dcterms:created>
  <dcterms:modified xsi:type="dcterms:W3CDTF">2021-10-05T16:01:00Z</dcterms:modified>
</cp:coreProperties>
</file>