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7A3B16" w14:paraId="09D9C3CD" w14:textId="77777777" w:rsidTr="007A3B16">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7A3B16" w14:paraId="7DDF39DB"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7A3B16" w14:paraId="399C4303" w14:textId="77777777">
                    <w:trPr>
                      <w:tblCellSpacing w:w="0" w:type="dxa"/>
                      <w:jc w:val="center"/>
                    </w:trPr>
                    <w:tc>
                      <w:tcPr>
                        <w:tcW w:w="3000" w:type="dxa"/>
                        <w:hideMark/>
                      </w:tcPr>
                      <w:p w14:paraId="150D4853" w14:textId="7054986B" w:rsidR="007A3B16" w:rsidRDefault="008B7A7A" w:rsidP="008B7A7A">
                        <w:pPr>
                          <w:spacing w:line="264" w:lineRule="auto"/>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3AC3A009" w14:textId="77777777" w:rsidR="007A3B16" w:rsidRDefault="007A3B16">
                  <w:pPr>
                    <w:jc w:val="center"/>
                    <w:rPr>
                      <w:rFonts w:ascii="Times New Roman" w:eastAsia="Times New Roman" w:hAnsi="Times New Roman" w:cs="Times New Roman"/>
                      <w:sz w:val="20"/>
                      <w:szCs w:val="20"/>
                    </w:rPr>
                  </w:pPr>
                </w:p>
              </w:tc>
            </w:tr>
            <w:tr w:rsidR="007A3B16" w14:paraId="07CF3DAE"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7A3B16" w14:paraId="3D1906C3" w14:textId="77777777">
                    <w:trPr>
                      <w:gridAfter w:val="1"/>
                      <w:wAfter w:w="3450" w:type="dxa"/>
                      <w:trHeight w:val="269"/>
                      <w:tblCellSpacing w:w="0" w:type="dxa"/>
                    </w:trPr>
                    <w:tc>
                      <w:tcPr>
                        <w:tcW w:w="2700" w:type="dxa"/>
                        <w:vMerge w:val="restart"/>
                        <w:tcBorders>
                          <w:top w:val="nil"/>
                          <w:left w:val="nil"/>
                          <w:bottom w:val="single" w:sz="2" w:space="0" w:color="FFFFFF"/>
                          <w:right w:val="nil"/>
                        </w:tcBorders>
                        <w:vAlign w:val="center"/>
                        <w:hideMark/>
                      </w:tcPr>
                      <w:p w14:paraId="6DBB14C7" w14:textId="4888B29A" w:rsidR="007A3B16" w:rsidRDefault="007A3B16">
                        <w:pPr>
                          <w:jc w:val="center"/>
                          <w:rPr>
                            <w:rFonts w:eastAsia="Times New Roman"/>
                          </w:rPr>
                        </w:pPr>
                        <w:r>
                          <w:rPr>
                            <w:rFonts w:eastAsia="Times New Roman"/>
                            <w:noProof/>
                          </w:rPr>
                          <w:drawing>
                            <wp:inline distT="0" distB="0" distL="0" distR="0" wp14:anchorId="350B695F" wp14:editId="04FF1301">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7A3B16" w14:paraId="59978364" w14:textId="77777777">
                    <w:trPr>
                      <w:tblCellSpacing w:w="0" w:type="dxa"/>
                    </w:trPr>
                    <w:tc>
                      <w:tcPr>
                        <w:tcW w:w="0" w:type="auto"/>
                        <w:vMerge/>
                        <w:tcBorders>
                          <w:top w:val="nil"/>
                          <w:left w:val="nil"/>
                          <w:bottom w:val="single" w:sz="2" w:space="0" w:color="FFFFFF"/>
                          <w:right w:val="nil"/>
                        </w:tcBorders>
                        <w:vAlign w:val="center"/>
                        <w:hideMark/>
                      </w:tcPr>
                      <w:p w14:paraId="0425330C" w14:textId="77777777" w:rsidR="007A3B16" w:rsidRDefault="007A3B16">
                        <w:pPr>
                          <w:rPr>
                            <w:rFonts w:eastAsia="Times New Roman"/>
                          </w:rPr>
                        </w:pPr>
                      </w:p>
                    </w:tc>
                    <w:tc>
                      <w:tcPr>
                        <w:tcW w:w="3450" w:type="dxa"/>
                        <w:tcBorders>
                          <w:top w:val="nil"/>
                          <w:left w:val="nil"/>
                          <w:bottom w:val="nil"/>
                          <w:right w:val="nil"/>
                        </w:tcBorders>
                        <w:vAlign w:val="center"/>
                        <w:hideMark/>
                      </w:tcPr>
                      <w:p w14:paraId="2223FC6C" w14:textId="77777777" w:rsidR="007A3B16" w:rsidRDefault="007A3B16">
                        <w:pPr>
                          <w:pStyle w:val="Heading1"/>
                          <w:rPr>
                            <w:rFonts w:eastAsia="Times New Roman"/>
                          </w:rPr>
                        </w:pPr>
                        <w:r>
                          <w:rPr>
                            <w:rFonts w:eastAsia="Times New Roman"/>
                          </w:rPr>
                          <w:t>PSNC Newsletter</w:t>
                        </w:r>
                      </w:p>
                    </w:tc>
                  </w:tr>
                  <w:tr w:rsidR="007A3B16" w14:paraId="3AE90D1E" w14:textId="77777777">
                    <w:trPr>
                      <w:tblCellSpacing w:w="0" w:type="dxa"/>
                    </w:trPr>
                    <w:tc>
                      <w:tcPr>
                        <w:tcW w:w="0" w:type="auto"/>
                        <w:vMerge/>
                        <w:tcBorders>
                          <w:top w:val="nil"/>
                          <w:left w:val="nil"/>
                          <w:bottom w:val="single" w:sz="2" w:space="0" w:color="FFFFFF"/>
                          <w:right w:val="nil"/>
                        </w:tcBorders>
                        <w:vAlign w:val="center"/>
                        <w:hideMark/>
                      </w:tcPr>
                      <w:p w14:paraId="24986A19" w14:textId="77777777" w:rsidR="007A3B16" w:rsidRDefault="007A3B16">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062B0199" w14:textId="77777777" w:rsidR="007A3B16" w:rsidRDefault="007A3B16">
                        <w:pPr>
                          <w:pStyle w:val="Heading2"/>
                          <w:rPr>
                            <w:rFonts w:eastAsia="Times New Roman"/>
                            <w:color w:val="93378A"/>
                          </w:rPr>
                        </w:pPr>
                        <w:r>
                          <w:rPr>
                            <w:rFonts w:eastAsia="Times New Roman"/>
                            <w:color w:val="93378A"/>
                          </w:rPr>
                          <w:t>Friday 1st October 2021</w:t>
                        </w:r>
                      </w:p>
                    </w:tc>
                  </w:tr>
                </w:tbl>
                <w:p w14:paraId="19A91D21" w14:textId="77777777" w:rsidR="007A3B16" w:rsidRDefault="007A3B16">
                  <w:pPr>
                    <w:rPr>
                      <w:rFonts w:ascii="Times New Roman" w:eastAsia="Times New Roman" w:hAnsi="Times New Roman" w:cs="Times New Roman"/>
                      <w:sz w:val="20"/>
                      <w:szCs w:val="20"/>
                    </w:rPr>
                  </w:pPr>
                </w:p>
              </w:tc>
            </w:tr>
            <w:tr w:rsidR="007A3B16" w14:paraId="5C6CDB1C" w14:textId="77777777">
              <w:tblPrEx>
                <w:shd w:val="clear" w:color="auto" w:fill="auto"/>
              </w:tblPrEx>
              <w:trPr>
                <w:tblCellSpacing w:w="0" w:type="dxa"/>
                <w:jc w:val="center"/>
              </w:trPr>
              <w:tc>
                <w:tcPr>
                  <w:tcW w:w="9000" w:type="dxa"/>
                  <w:hideMark/>
                </w:tcPr>
                <w:p w14:paraId="347DE2A6" w14:textId="48306772" w:rsidR="007A3B16" w:rsidRDefault="007A3B16">
                  <w:pPr>
                    <w:rPr>
                      <w:rFonts w:eastAsia="Times New Roman"/>
                    </w:rPr>
                  </w:pPr>
                  <w:r>
                    <w:rPr>
                      <w:rFonts w:eastAsia="Times New Roman"/>
                      <w:noProof/>
                    </w:rPr>
                    <w:drawing>
                      <wp:inline distT="0" distB="0" distL="0" distR="0" wp14:anchorId="11D62793" wp14:editId="7A23BDAC">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7A3B16" w14:paraId="0BACEA67"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3"/>
                    <w:gridCol w:w="8615"/>
                    <w:gridCol w:w="192"/>
                  </w:tblGrid>
                  <w:tr w:rsidR="007A3B16" w14:paraId="5616A138" w14:textId="77777777">
                    <w:trPr>
                      <w:trHeight w:val="150"/>
                      <w:tblCellSpacing w:w="15" w:type="dxa"/>
                      <w:jc w:val="center"/>
                    </w:trPr>
                    <w:tc>
                      <w:tcPr>
                        <w:tcW w:w="150" w:type="dxa"/>
                        <w:vAlign w:val="center"/>
                        <w:hideMark/>
                      </w:tcPr>
                      <w:p w14:paraId="571EB516" w14:textId="77777777" w:rsidR="007A3B16" w:rsidRDefault="007A3B16">
                        <w:pPr>
                          <w:rPr>
                            <w:rFonts w:eastAsia="Times New Roman"/>
                          </w:rPr>
                        </w:pPr>
                      </w:p>
                    </w:tc>
                    <w:tc>
                      <w:tcPr>
                        <w:tcW w:w="8700" w:type="dxa"/>
                        <w:vAlign w:val="center"/>
                        <w:hideMark/>
                      </w:tcPr>
                      <w:p w14:paraId="5015E6C1" w14:textId="77777777" w:rsidR="007A3B16" w:rsidRDefault="007A3B16">
                        <w:pPr>
                          <w:rPr>
                            <w:rFonts w:ascii="Times New Roman" w:eastAsia="Times New Roman" w:hAnsi="Times New Roman" w:cs="Times New Roman"/>
                            <w:sz w:val="20"/>
                            <w:szCs w:val="20"/>
                          </w:rPr>
                        </w:pPr>
                      </w:p>
                    </w:tc>
                    <w:tc>
                      <w:tcPr>
                        <w:tcW w:w="150" w:type="dxa"/>
                        <w:vAlign w:val="center"/>
                        <w:hideMark/>
                      </w:tcPr>
                      <w:p w14:paraId="73426B2D" w14:textId="77777777" w:rsidR="007A3B16" w:rsidRDefault="007A3B16">
                        <w:pPr>
                          <w:rPr>
                            <w:rFonts w:ascii="Times New Roman" w:eastAsia="Times New Roman" w:hAnsi="Times New Roman" w:cs="Times New Roman"/>
                            <w:sz w:val="20"/>
                            <w:szCs w:val="20"/>
                          </w:rPr>
                        </w:pPr>
                      </w:p>
                    </w:tc>
                  </w:tr>
                  <w:tr w:rsidR="007A3B16" w14:paraId="1F13F38B" w14:textId="77777777">
                    <w:trPr>
                      <w:tblCellSpacing w:w="15" w:type="dxa"/>
                      <w:jc w:val="center"/>
                    </w:trPr>
                    <w:tc>
                      <w:tcPr>
                        <w:tcW w:w="150" w:type="dxa"/>
                        <w:vAlign w:val="center"/>
                        <w:hideMark/>
                      </w:tcPr>
                      <w:p w14:paraId="3D33D58F" w14:textId="77777777" w:rsidR="007A3B16" w:rsidRDefault="007A3B16">
                        <w:pPr>
                          <w:rPr>
                            <w:rFonts w:ascii="Times New Roman" w:eastAsia="Times New Roman" w:hAnsi="Times New Roman" w:cs="Times New Roman"/>
                            <w:sz w:val="20"/>
                            <w:szCs w:val="20"/>
                          </w:rPr>
                        </w:pPr>
                      </w:p>
                    </w:tc>
                    <w:tc>
                      <w:tcPr>
                        <w:tcW w:w="8700" w:type="dxa"/>
                        <w:vAlign w:val="center"/>
                        <w:hideMark/>
                      </w:tcPr>
                      <w:p w14:paraId="08949E3A" w14:textId="77777777" w:rsidR="007A3B16" w:rsidRPr="00032144" w:rsidRDefault="007A3B16" w:rsidP="00032144">
                        <w:pPr>
                          <w:spacing w:line="264" w:lineRule="auto"/>
                          <w:rPr>
                            <w:rFonts w:ascii="Tahoma" w:eastAsia="Times New Roman" w:hAnsi="Tahoma" w:cs="Tahoma"/>
                            <w:color w:val="303030"/>
                            <w:sz w:val="21"/>
                            <w:szCs w:val="21"/>
                          </w:rPr>
                        </w:pPr>
                        <w:r w:rsidRPr="00032144">
                          <w:rPr>
                            <w:rFonts w:ascii="Tahoma" w:eastAsia="Times New Roman" w:hAnsi="Tahoma" w:cs="Tahoma"/>
                            <w:color w:val="303030"/>
                            <w:sz w:val="21"/>
                            <w:szCs w:val="21"/>
                          </w:rPr>
                          <w:t>This newsletter from PSNC is sent every Tuesday and Friday. It contains important information for those that work in the community pharmacy sector.</w:t>
                        </w:r>
                      </w:p>
                      <w:p w14:paraId="4886D14A" w14:textId="77777777" w:rsidR="007A3B16" w:rsidRPr="00032144" w:rsidRDefault="007A3B16" w:rsidP="00032144">
                        <w:pPr>
                          <w:spacing w:line="264" w:lineRule="auto"/>
                          <w:rPr>
                            <w:rFonts w:ascii="Tahoma" w:eastAsia="Times New Roman" w:hAnsi="Tahoma" w:cs="Tahoma"/>
                            <w:color w:val="303030"/>
                            <w:sz w:val="21"/>
                            <w:szCs w:val="21"/>
                          </w:rPr>
                        </w:pPr>
                        <w:r w:rsidRPr="00032144">
                          <w:rPr>
                            <w:rFonts w:ascii="Tahoma" w:eastAsia="Times New Roman" w:hAnsi="Tahoma" w:cs="Tahoma"/>
                            <w:color w:val="303030"/>
                            <w:sz w:val="21"/>
                            <w:szCs w:val="21"/>
                          </w:rPr>
                          <w:pict w14:anchorId="5FB8DF82">
                            <v:rect id="_x0000_i1032" style="width:468pt;height:1.5pt" o:hrstd="t" o:hr="t" fillcolor="#a0a0a0" stroked="f"/>
                          </w:pict>
                        </w:r>
                      </w:p>
                      <w:p w14:paraId="7717E2E4" w14:textId="77777777" w:rsidR="007A3B16" w:rsidRPr="00032144" w:rsidRDefault="007A3B16" w:rsidP="00032144">
                        <w:pPr>
                          <w:pStyle w:val="Heading2"/>
                          <w:rPr>
                            <w:rFonts w:eastAsia="Times New Roman"/>
                            <w:b w:val="0"/>
                            <w:bCs w:val="0"/>
                          </w:rPr>
                        </w:pPr>
                        <w:r w:rsidRPr="00032144">
                          <w:rPr>
                            <w:rFonts w:eastAsia="Times New Roman"/>
                            <w:b w:val="0"/>
                            <w:bCs w:val="0"/>
                          </w:rPr>
                          <w:t>In this update: Supply resilience meeting; booking for staff boosters live; CEO blog; contacting PSNC's leadership team; submitting anticoagulant audit data; emergency regs extended; CPCS IT webinar; October Drug Tariff Watch.</w:t>
                        </w:r>
                      </w:p>
                      <w:p w14:paraId="6A682AF4" w14:textId="77777777" w:rsidR="007A3B16" w:rsidRPr="00032144" w:rsidRDefault="007A3B16" w:rsidP="00032144">
                        <w:pPr>
                          <w:spacing w:line="264" w:lineRule="auto"/>
                          <w:rPr>
                            <w:rFonts w:ascii="Tahoma" w:eastAsia="Times New Roman" w:hAnsi="Tahoma" w:cs="Tahoma"/>
                            <w:color w:val="303030"/>
                            <w:sz w:val="21"/>
                            <w:szCs w:val="21"/>
                          </w:rPr>
                        </w:pPr>
                        <w:r w:rsidRPr="00032144">
                          <w:rPr>
                            <w:rFonts w:ascii="Tahoma" w:eastAsia="Times New Roman" w:hAnsi="Tahoma" w:cs="Tahoma"/>
                            <w:color w:val="303030"/>
                            <w:sz w:val="21"/>
                            <w:szCs w:val="21"/>
                          </w:rPr>
                          <w:pict w14:anchorId="52636567">
                            <v:rect id="_x0000_i1033" style="width:468pt;height:1.5pt" o:hrstd="t" o:hr="t" fillcolor="#a0a0a0" stroked="f"/>
                          </w:pict>
                        </w:r>
                      </w:p>
                      <w:p w14:paraId="1DEC9614" w14:textId="0D3E3490" w:rsidR="007A3B16" w:rsidRPr="00032144" w:rsidRDefault="007A3B16" w:rsidP="00032144">
                        <w:pPr>
                          <w:pStyle w:val="Heading3"/>
                          <w:rPr>
                            <w:rFonts w:eastAsia="Times New Roman"/>
                            <w:b w:val="0"/>
                            <w:bCs w:val="0"/>
                            <w:color w:val="303030"/>
                            <w:sz w:val="21"/>
                            <w:szCs w:val="21"/>
                          </w:rPr>
                        </w:pPr>
                        <w:r w:rsidRPr="00032144">
                          <w:rPr>
                            <w:rFonts w:eastAsia="Times New Roman"/>
                          </w:rPr>
                          <w:t>PSNC hosts cross-sector meeting on supply chain resilience</w:t>
                        </w:r>
                        <w:r w:rsidRPr="00032144">
                          <w:rPr>
                            <w:rFonts w:eastAsia="Times New Roman"/>
                            <w:b w:val="0"/>
                            <w:bCs w:val="0"/>
                          </w:rPr>
                          <w:br/>
                        </w:r>
                        <w:r w:rsidRPr="00032144">
                          <w:rPr>
                            <w:rFonts w:eastAsia="Times New Roman"/>
                            <w:b w:val="0"/>
                            <w:bCs w:val="0"/>
                            <w:color w:val="303030"/>
                            <w:sz w:val="21"/>
                            <w:szCs w:val="21"/>
                          </w:rPr>
                          <w:t>PSNC today brought together stakeholders from across the supply chain, including the Department of Health and Social Care (DHSC) and NHS England and NHS Improvement (NHSE&amp;I), to share intelligence and consider the impact of the ongoing problems with fuel supply.</w:t>
                        </w:r>
                        <w:r w:rsidRPr="00032144">
                          <w:rPr>
                            <w:rFonts w:eastAsia="Times New Roman"/>
                            <w:b w:val="0"/>
                            <w:bCs w:val="0"/>
                            <w:color w:val="303030"/>
                            <w:sz w:val="21"/>
                            <w:szCs w:val="21"/>
                          </w:rPr>
                          <w:br/>
                        </w:r>
                        <w:r w:rsidRPr="00032144">
                          <w:rPr>
                            <w:rFonts w:eastAsia="Times New Roman"/>
                            <w:b w:val="0"/>
                            <w:bCs w:val="0"/>
                            <w:color w:val="303030"/>
                            <w:sz w:val="21"/>
                            <w:szCs w:val="21"/>
                          </w:rPr>
                          <w:br/>
                          <w:t xml:space="preserve">Attendees broadly agreed that the situation has started to improve. But it was acknowledged that some geographical areas continue to be affected by delays to deliveries of medicines. And the impact on workload and stress levels for everyone across the supply chain, including in pharmacies, remains considerable. </w:t>
                        </w:r>
                      </w:p>
                      <w:p w14:paraId="18463816" w14:textId="77777777" w:rsidR="007A3B16" w:rsidRPr="00032144" w:rsidRDefault="007A3B16" w:rsidP="00032144">
                        <w:pPr>
                          <w:pStyle w:val="NormalWeb"/>
                          <w:spacing w:line="264" w:lineRule="auto"/>
                          <w:rPr>
                            <w:rFonts w:ascii="Tahoma" w:hAnsi="Tahoma" w:cs="Tahoma"/>
                            <w:color w:val="303030"/>
                            <w:sz w:val="21"/>
                            <w:szCs w:val="21"/>
                          </w:rPr>
                        </w:pPr>
                        <w:hyperlink r:id="rId8" w:tgtFrame="_blank" w:history="1">
                          <w:r w:rsidRPr="00032144">
                            <w:rPr>
                              <w:rStyle w:val="Hyperlink"/>
                              <w:rFonts w:ascii="Tahoma" w:hAnsi="Tahoma" w:cs="Tahoma"/>
                              <w:color w:val="4E3487"/>
                              <w:sz w:val="21"/>
                              <w:szCs w:val="21"/>
                            </w:rPr>
                            <w:t>Find out more</w:t>
                          </w:r>
                        </w:hyperlink>
                        <w:r w:rsidRPr="00032144">
                          <w:rPr>
                            <w:rFonts w:ascii="Tahoma" w:hAnsi="Tahoma" w:cs="Tahoma"/>
                            <w:color w:val="303030"/>
                            <w:sz w:val="21"/>
                            <w:szCs w:val="21"/>
                          </w:rPr>
                          <w:t> </w:t>
                        </w:r>
                      </w:p>
                      <w:p w14:paraId="58E26E05" w14:textId="77777777" w:rsidR="007A3B16" w:rsidRPr="00032144" w:rsidRDefault="007A3B16" w:rsidP="00032144">
                        <w:pPr>
                          <w:spacing w:line="264" w:lineRule="auto"/>
                          <w:rPr>
                            <w:rFonts w:ascii="Tahoma" w:eastAsia="Times New Roman" w:hAnsi="Tahoma" w:cs="Tahoma"/>
                            <w:color w:val="303030"/>
                            <w:sz w:val="21"/>
                            <w:szCs w:val="21"/>
                          </w:rPr>
                        </w:pPr>
                        <w:r w:rsidRPr="00032144">
                          <w:rPr>
                            <w:rFonts w:ascii="Tahoma" w:eastAsia="Times New Roman" w:hAnsi="Tahoma" w:cs="Tahoma"/>
                            <w:color w:val="303030"/>
                            <w:sz w:val="21"/>
                            <w:szCs w:val="21"/>
                          </w:rPr>
                          <w:pict w14:anchorId="4A35FED4">
                            <v:rect id="_x0000_i1034" style="width:468pt;height:1.5pt" o:hrstd="t" o:hr="t" fillcolor="#a0a0a0" stroked="f"/>
                          </w:pict>
                        </w:r>
                      </w:p>
                      <w:p w14:paraId="01A3A158" w14:textId="77777777" w:rsidR="007A3B16" w:rsidRPr="00032144" w:rsidRDefault="007A3B16" w:rsidP="00032144">
                        <w:pPr>
                          <w:pStyle w:val="Heading3"/>
                          <w:rPr>
                            <w:rFonts w:eastAsia="Times New Roman"/>
                          </w:rPr>
                        </w:pPr>
                        <w:r w:rsidRPr="00032144">
                          <w:rPr>
                            <w:rFonts w:eastAsia="Times New Roman"/>
                          </w:rPr>
                          <w:t>Booking for staff COVID-19 boosters now live</w:t>
                        </w:r>
                      </w:p>
                      <w:p w14:paraId="7D71532E" w14:textId="77777777" w:rsidR="007A3B16" w:rsidRPr="00032144" w:rsidRDefault="007A3B16" w:rsidP="00032144">
                        <w:pPr>
                          <w:spacing w:line="264" w:lineRule="auto"/>
                          <w:rPr>
                            <w:rFonts w:ascii="Tahoma" w:eastAsia="Times New Roman" w:hAnsi="Tahoma" w:cs="Tahoma"/>
                            <w:color w:val="303030"/>
                            <w:sz w:val="21"/>
                            <w:szCs w:val="21"/>
                          </w:rPr>
                        </w:pPr>
                        <w:r w:rsidRPr="00032144">
                          <w:rPr>
                            <w:rFonts w:ascii="Tahoma" w:eastAsia="Times New Roman" w:hAnsi="Tahoma" w:cs="Tahoma"/>
                            <w:color w:val="303030"/>
                            <w:sz w:val="21"/>
                            <w:szCs w:val="21"/>
                          </w:rPr>
                          <w:t>NHS England and NHS Improvement (NHSE&amp;I) have confirmed that frontline health and social care workers, which includes eligible Pharmacy staff, can now book their COVID-19 booster vaccinations through the </w:t>
                        </w:r>
                        <w:hyperlink r:id="rId9" w:history="1">
                          <w:r w:rsidRPr="00032144">
                            <w:rPr>
                              <w:rStyle w:val="Hyperlink"/>
                              <w:rFonts w:ascii="Tahoma" w:eastAsia="Times New Roman" w:hAnsi="Tahoma" w:cs="Tahoma"/>
                              <w:color w:val="4E3487"/>
                              <w:sz w:val="21"/>
                              <w:szCs w:val="21"/>
                            </w:rPr>
                            <w:t>National Booking Service</w:t>
                          </w:r>
                        </w:hyperlink>
                        <w:r w:rsidRPr="00032144">
                          <w:rPr>
                            <w:rFonts w:ascii="Tahoma" w:eastAsia="Times New Roman" w:hAnsi="Tahoma" w:cs="Tahoma"/>
                            <w:color w:val="303030"/>
                            <w:sz w:val="21"/>
                            <w:szCs w:val="21"/>
                          </w:rPr>
                          <w:t> (NBS).</w:t>
                        </w:r>
                        <w:r w:rsidRPr="00032144">
                          <w:rPr>
                            <w:rFonts w:ascii="Tahoma" w:eastAsia="Times New Roman" w:hAnsi="Tahoma" w:cs="Tahoma"/>
                            <w:color w:val="303030"/>
                            <w:sz w:val="21"/>
                            <w:szCs w:val="21"/>
                          </w:rPr>
                          <w:br/>
                        </w:r>
                        <w:r w:rsidRPr="00032144">
                          <w:rPr>
                            <w:rFonts w:ascii="Tahoma" w:eastAsia="Times New Roman" w:hAnsi="Tahoma" w:cs="Tahoma"/>
                            <w:color w:val="303030"/>
                            <w:sz w:val="21"/>
                            <w:szCs w:val="21"/>
                          </w:rPr>
                          <w:br/>
                        </w:r>
                        <w:hyperlink r:id="rId10" w:tgtFrame="_blank" w:history="1">
                          <w:r w:rsidRPr="00032144">
                            <w:rPr>
                              <w:rStyle w:val="Hyperlink"/>
                              <w:rFonts w:ascii="Tahoma" w:eastAsia="Times New Roman" w:hAnsi="Tahoma" w:cs="Tahoma"/>
                              <w:color w:val="4E3487"/>
                              <w:sz w:val="21"/>
                              <w:szCs w:val="21"/>
                            </w:rPr>
                            <w:t>Find out how you can book your booster</w:t>
                          </w:r>
                        </w:hyperlink>
                        <w:r w:rsidRPr="00032144">
                          <w:rPr>
                            <w:rFonts w:ascii="Tahoma" w:eastAsia="Times New Roman" w:hAnsi="Tahoma" w:cs="Tahoma"/>
                            <w:color w:val="303030"/>
                            <w:sz w:val="21"/>
                            <w:szCs w:val="21"/>
                          </w:rPr>
                          <w:t xml:space="preserve"> </w:t>
                        </w:r>
                      </w:p>
                      <w:p w14:paraId="7F90FDF9" w14:textId="77777777" w:rsidR="007A3B16" w:rsidRPr="00032144" w:rsidRDefault="007A3B16" w:rsidP="00032144">
                        <w:pPr>
                          <w:spacing w:line="264" w:lineRule="auto"/>
                          <w:rPr>
                            <w:rFonts w:ascii="Tahoma" w:eastAsia="Times New Roman" w:hAnsi="Tahoma" w:cs="Tahoma"/>
                            <w:color w:val="303030"/>
                            <w:sz w:val="21"/>
                            <w:szCs w:val="21"/>
                          </w:rPr>
                        </w:pPr>
                        <w:r w:rsidRPr="00032144">
                          <w:rPr>
                            <w:rFonts w:ascii="Tahoma" w:eastAsia="Times New Roman" w:hAnsi="Tahoma" w:cs="Tahoma"/>
                            <w:color w:val="303030"/>
                            <w:sz w:val="21"/>
                            <w:szCs w:val="21"/>
                          </w:rPr>
                          <w:pict w14:anchorId="147DDFC3">
                            <v:rect id="_x0000_i1035" style="width:468pt;height:1.5pt" o:hrstd="t" o:hr="t" fillcolor="#a0a0a0" stroked="f"/>
                          </w:pict>
                        </w:r>
                      </w:p>
                      <w:p w14:paraId="786C4558" w14:textId="77777777" w:rsidR="007A3B16" w:rsidRPr="00032144" w:rsidRDefault="007A3B16" w:rsidP="00032144">
                        <w:pPr>
                          <w:pStyle w:val="Heading3"/>
                          <w:rPr>
                            <w:rFonts w:eastAsia="Times New Roman"/>
                          </w:rPr>
                        </w:pPr>
                        <w:r w:rsidRPr="00032144">
                          <w:rPr>
                            <w:rFonts w:eastAsia="Times New Roman"/>
                          </w:rPr>
                          <w:t>PSNC CEO issues final blog </w:t>
                        </w:r>
                      </w:p>
                      <w:p w14:paraId="6CAD45F7" w14:textId="77777777" w:rsidR="007A3B16" w:rsidRPr="00032144" w:rsidRDefault="007A3B16" w:rsidP="00032144">
                        <w:pPr>
                          <w:spacing w:line="264" w:lineRule="auto"/>
                          <w:rPr>
                            <w:rFonts w:ascii="Tahoma" w:eastAsia="Times New Roman" w:hAnsi="Tahoma" w:cs="Tahoma"/>
                            <w:color w:val="303030"/>
                            <w:sz w:val="21"/>
                            <w:szCs w:val="21"/>
                          </w:rPr>
                        </w:pPr>
                        <w:r w:rsidRPr="00032144">
                          <w:rPr>
                            <w:rFonts w:ascii="Tahoma" w:eastAsia="Times New Roman" w:hAnsi="Tahoma" w:cs="Tahoma"/>
                            <w:color w:val="303030"/>
                            <w:sz w:val="21"/>
                            <w:szCs w:val="21"/>
                          </w:rPr>
                          <w:t>PSNC's CEO, Simon Dukes, has issued his final blog to the sector. In this blog, Simon reflects on his three and a half years at PSNC, the complexity of negotiations with the Department of Health and Social Care (DHSC), and the work of the Pharmacy Representation Review Steering Group (RSG) to improve contractor representation and support.</w:t>
                        </w:r>
                        <w:r w:rsidRPr="00032144">
                          <w:rPr>
                            <w:rFonts w:ascii="Tahoma" w:eastAsia="Times New Roman" w:hAnsi="Tahoma" w:cs="Tahoma"/>
                            <w:color w:val="303030"/>
                            <w:sz w:val="21"/>
                            <w:szCs w:val="21"/>
                          </w:rPr>
                          <w:br/>
                        </w:r>
                        <w:r w:rsidRPr="00032144">
                          <w:rPr>
                            <w:rFonts w:ascii="Tahoma" w:eastAsia="Times New Roman" w:hAnsi="Tahoma" w:cs="Tahoma"/>
                            <w:color w:val="303030"/>
                            <w:sz w:val="21"/>
                            <w:szCs w:val="21"/>
                          </w:rPr>
                          <w:br/>
                        </w:r>
                        <w:hyperlink r:id="rId11" w:tgtFrame="_blank" w:history="1">
                          <w:r w:rsidRPr="00032144">
                            <w:rPr>
                              <w:rStyle w:val="Hyperlink"/>
                              <w:rFonts w:ascii="Tahoma" w:eastAsia="Times New Roman" w:hAnsi="Tahoma" w:cs="Tahoma"/>
                              <w:color w:val="4E3487"/>
                              <w:sz w:val="21"/>
                              <w:szCs w:val="21"/>
                            </w:rPr>
                            <w:t>Read the CEO blog</w:t>
                          </w:r>
                        </w:hyperlink>
                        <w:r w:rsidRPr="00032144">
                          <w:rPr>
                            <w:rFonts w:ascii="Tahoma" w:eastAsia="Times New Roman" w:hAnsi="Tahoma" w:cs="Tahoma"/>
                            <w:color w:val="303030"/>
                            <w:sz w:val="21"/>
                            <w:szCs w:val="21"/>
                          </w:rPr>
                          <w:t xml:space="preserve"> </w:t>
                        </w:r>
                      </w:p>
                      <w:p w14:paraId="4E61FE74" w14:textId="77777777" w:rsidR="007A3B16" w:rsidRPr="00032144" w:rsidRDefault="007A3B16" w:rsidP="00032144">
                        <w:pPr>
                          <w:spacing w:line="264" w:lineRule="auto"/>
                          <w:rPr>
                            <w:rFonts w:ascii="Tahoma" w:eastAsia="Times New Roman" w:hAnsi="Tahoma" w:cs="Tahoma"/>
                            <w:color w:val="303030"/>
                            <w:sz w:val="21"/>
                            <w:szCs w:val="21"/>
                          </w:rPr>
                        </w:pPr>
                        <w:r w:rsidRPr="00032144">
                          <w:rPr>
                            <w:rFonts w:ascii="Tahoma" w:eastAsia="Times New Roman" w:hAnsi="Tahoma" w:cs="Tahoma"/>
                            <w:color w:val="303030"/>
                            <w:sz w:val="21"/>
                            <w:szCs w:val="21"/>
                          </w:rPr>
                          <w:lastRenderedPageBreak/>
                          <w:pict w14:anchorId="3BFE0006">
                            <v:rect id="_x0000_i1036" style="width:468pt;height:1.5pt" o:hrstd="t" o:hr="t" fillcolor="#a0a0a0" stroked="f"/>
                          </w:pict>
                        </w:r>
                      </w:p>
                      <w:p w14:paraId="206B8D5F" w14:textId="77777777" w:rsidR="007A3B16" w:rsidRPr="00032144" w:rsidRDefault="007A3B16" w:rsidP="00032144">
                        <w:pPr>
                          <w:pStyle w:val="Heading3"/>
                          <w:rPr>
                            <w:rFonts w:eastAsia="Times New Roman"/>
                          </w:rPr>
                        </w:pPr>
                        <w:r w:rsidRPr="00032144">
                          <w:rPr>
                            <w:rFonts w:eastAsia="Times New Roman"/>
                          </w:rPr>
                          <w:t>Contacting PSNC’s leadership team from October</w:t>
                        </w:r>
                      </w:p>
                      <w:p w14:paraId="591B3832" w14:textId="77777777" w:rsidR="007A3B16" w:rsidRPr="00032144" w:rsidRDefault="007A3B16" w:rsidP="00032144">
                        <w:pPr>
                          <w:spacing w:line="264" w:lineRule="auto"/>
                          <w:rPr>
                            <w:rFonts w:ascii="Tahoma" w:eastAsia="Times New Roman" w:hAnsi="Tahoma" w:cs="Tahoma"/>
                            <w:color w:val="303030"/>
                            <w:sz w:val="21"/>
                            <w:szCs w:val="21"/>
                          </w:rPr>
                        </w:pPr>
                        <w:r w:rsidRPr="00032144">
                          <w:rPr>
                            <w:rFonts w:ascii="Tahoma" w:eastAsia="Times New Roman" w:hAnsi="Tahoma" w:cs="Tahoma"/>
                            <w:color w:val="303030"/>
                            <w:sz w:val="21"/>
                            <w:szCs w:val="21"/>
                          </w:rPr>
                          <w:t>As planned, Simon Dukes has now stepped down from his role as Chief Executive of PSNC.  </w:t>
                        </w:r>
                        <w:r w:rsidRPr="00032144">
                          <w:rPr>
                            <w:rFonts w:ascii="Tahoma" w:eastAsia="Times New Roman" w:hAnsi="Tahoma" w:cs="Tahoma"/>
                            <w:color w:val="303030"/>
                            <w:sz w:val="21"/>
                            <w:szCs w:val="21"/>
                          </w:rPr>
                          <w:br/>
                          <w:t xml:space="preserve">PSNC’s Appointments Panel is in the process of recruiting a replacement and hopes to be </w:t>
                        </w:r>
                        <w:proofErr w:type="gramStart"/>
                        <w:r w:rsidRPr="00032144">
                          <w:rPr>
                            <w:rFonts w:ascii="Tahoma" w:eastAsia="Times New Roman" w:hAnsi="Tahoma" w:cs="Tahoma"/>
                            <w:color w:val="303030"/>
                            <w:sz w:val="21"/>
                            <w:szCs w:val="21"/>
                          </w:rPr>
                          <w:t>in a position</w:t>
                        </w:r>
                        <w:proofErr w:type="gramEnd"/>
                        <w:r w:rsidRPr="00032144">
                          <w:rPr>
                            <w:rFonts w:ascii="Tahoma" w:eastAsia="Times New Roman" w:hAnsi="Tahoma" w:cs="Tahoma"/>
                            <w:color w:val="303030"/>
                            <w:sz w:val="21"/>
                            <w:szCs w:val="21"/>
                          </w:rPr>
                          <w:t xml:space="preserve"> to update the sector later in the autumn as planned.  </w:t>
                        </w:r>
                      </w:p>
                      <w:p w14:paraId="0447C955" w14:textId="77777777" w:rsidR="007A3B16" w:rsidRPr="00032144" w:rsidRDefault="007A3B16" w:rsidP="00032144">
                        <w:pPr>
                          <w:pStyle w:val="NormalWeb"/>
                          <w:spacing w:line="264" w:lineRule="auto"/>
                          <w:rPr>
                            <w:rFonts w:ascii="Tahoma" w:hAnsi="Tahoma" w:cs="Tahoma"/>
                            <w:color w:val="303030"/>
                            <w:sz w:val="21"/>
                            <w:szCs w:val="21"/>
                          </w:rPr>
                        </w:pPr>
                        <w:r w:rsidRPr="00032144">
                          <w:rPr>
                            <w:rFonts w:ascii="Tahoma" w:hAnsi="Tahoma" w:cs="Tahoma"/>
                            <w:color w:val="303030"/>
                            <w:sz w:val="21"/>
                            <w:szCs w:val="21"/>
                          </w:rPr>
                          <w:t>During the interim period, PSNC’s work supporting the sector and negotiating on its behalf will continue unchanged. The Directors at PSNC will lead the executive functions, and this will continue to be overseen by the PSNC Committee, including the Negotiating Team.</w:t>
                        </w:r>
                        <w:r w:rsidRPr="00032144">
                          <w:rPr>
                            <w:rFonts w:ascii="Tahoma" w:hAnsi="Tahoma" w:cs="Tahoma"/>
                            <w:color w:val="303030"/>
                            <w:sz w:val="21"/>
                            <w:szCs w:val="21"/>
                          </w:rPr>
                          <w:br/>
                        </w:r>
                        <w:r w:rsidRPr="00032144">
                          <w:rPr>
                            <w:rFonts w:ascii="Tahoma" w:hAnsi="Tahoma" w:cs="Tahoma"/>
                            <w:color w:val="303030"/>
                            <w:sz w:val="21"/>
                            <w:szCs w:val="21"/>
                          </w:rPr>
                          <w:br/>
                        </w:r>
                        <w:hyperlink r:id="rId12" w:tgtFrame="_blank" w:history="1">
                          <w:r w:rsidRPr="00032144">
                            <w:rPr>
                              <w:rStyle w:val="Hyperlink"/>
                              <w:rFonts w:ascii="Tahoma" w:hAnsi="Tahoma" w:cs="Tahoma"/>
                              <w:color w:val="4E3487"/>
                              <w:sz w:val="21"/>
                              <w:szCs w:val="21"/>
                            </w:rPr>
                            <w:t>Learn more</w:t>
                          </w:r>
                        </w:hyperlink>
                      </w:p>
                      <w:p w14:paraId="51037C52" w14:textId="77777777" w:rsidR="007A3B16" w:rsidRPr="00032144" w:rsidRDefault="007A3B16" w:rsidP="00032144">
                        <w:pPr>
                          <w:spacing w:line="264" w:lineRule="auto"/>
                          <w:rPr>
                            <w:rFonts w:ascii="Tahoma" w:eastAsia="Times New Roman" w:hAnsi="Tahoma" w:cs="Tahoma"/>
                            <w:color w:val="303030"/>
                            <w:sz w:val="21"/>
                            <w:szCs w:val="21"/>
                          </w:rPr>
                        </w:pPr>
                        <w:r w:rsidRPr="00032144">
                          <w:rPr>
                            <w:rFonts w:ascii="Tahoma" w:eastAsia="Times New Roman" w:hAnsi="Tahoma" w:cs="Tahoma"/>
                            <w:color w:val="303030"/>
                            <w:sz w:val="21"/>
                            <w:szCs w:val="21"/>
                          </w:rPr>
                          <w:pict w14:anchorId="1A53CB43">
                            <v:rect id="_x0000_i1037" style="width:468pt;height:1.5pt" o:hrstd="t" o:hr="t" fillcolor="#a0a0a0" stroked="f"/>
                          </w:pict>
                        </w:r>
                      </w:p>
                      <w:p w14:paraId="0DC549B5" w14:textId="77777777" w:rsidR="007A3B16" w:rsidRPr="00032144" w:rsidRDefault="007A3B16" w:rsidP="00032144">
                        <w:pPr>
                          <w:pStyle w:val="Heading3"/>
                          <w:rPr>
                            <w:rFonts w:eastAsia="Times New Roman"/>
                          </w:rPr>
                        </w:pPr>
                        <w:r w:rsidRPr="00032144">
                          <w:rPr>
                            <w:rFonts w:eastAsia="Times New Roman"/>
                          </w:rPr>
                          <w:t>Anticoagulant audit data can now be added to MYS</w:t>
                        </w:r>
                      </w:p>
                      <w:p w14:paraId="64A95827" w14:textId="77777777" w:rsidR="007A3B16" w:rsidRPr="00032144" w:rsidRDefault="007A3B16" w:rsidP="00032144">
                        <w:pPr>
                          <w:spacing w:line="264" w:lineRule="auto"/>
                          <w:rPr>
                            <w:rFonts w:ascii="Tahoma" w:eastAsia="Times New Roman" w:hAnsi="Tahoma" w:cs="Tahoma"/>
                            <w:color w:val="303030"/>
                            <w:sz w:val="21"/>
                            <w:szCs w:val="21"/>
                          </w:rPr>
                        </w:pPr>
                        <w:r w:rsidRPr="00032144">
                          <w:rPr>
                            <w:rFonts w:ascii="Tahoma" w:eastAsia="Times New Roman" w:hAnsi="Tahoma" w:cs="Tahoma"/>
                            <w:color w:val="303030"/>
                            <w:sz w:val="21"/>
                            <w:szCs w:val="21"/>
                          </w:rPr>
                          <w:t>Community pharmacy contractors who have started their anticoagulant audit, as part of the requirements for the Medicines safety and optimisation domain of the 2021/22 Pharmacy Quality Scheme (PQS), are now able to enter their data on the NHS Business Services Authority’s (NHSBSA) </w:t>
                        </w:r>
                        <w:hyperlink r:id="rId13" w:tgtFrame="_blank" w:history="1">
                          <w:r w:rsidRPr="00032144">
                            <w:rPr>
                              <w:rStyle w:val="Hyperlink"/>
                              <w:rFonts w:ascii="Tahoma" w:eastAsia="Times New Roman" w:hAnsi="Tahoma" w:cs="Tahoma"/>
                              <w:color w:val="4E3487"/>
                              <w:sz w:val="21"/>
                              <w:szCs w:val="21"/>
                            </w:rPr>
                            <w:t>Manage Your Service (MYS) portal</w:t>
                          </w:r>
                        </w:hyperlink>
                        <w:r w:rsidRPr="00032144">
                          <w:rPr>
                            <w:rFonts w:ascii="Tahoma" w:eastAsia="Times New Roman" w:hAnsi="Tahoma" w:cs="Tahoma"/>
                            <w:color w:val="303030"/>
                            <w:sz w:val="21"/>
                            <w:szCs w:val="21"/>
                          </w:rPr>
                          <w:t xml:space="preserve">. </w:t>
                        </w:r>
                      </w:p>
                      <w:p w14:paraId="4FA7C13C" w14:textId="77777777" w:rsidR="007A3B16" w:rsidRPr="00032144" w:rsidRDefault="007A3B16" w:rsidP="00032144">
                        <w:pPr>
                          <w:pStyle w:val="NormalWeb"/>
                          <w:spacing w:line="264" w:lineRule="auto"/>
                          <w:rPr>
                            <w:rFonts w:ascii="Tahoma" w:hAnsi="Tahoma" w:cs="Tahoma"/>
                            <w:color w:val="303030"/>
                            <w:sz w:val="21"/>
                            <w:szCs w:val="21"/>
                          </w:rPr>
                        </w:pPr>
                        <w:r w:rsidRPr="00032144">
                          <w:rPr>
                            <w:rFonts w:ascii="Tahoma" w:hAnsi="Tahoma" w:cs="Tahoma"/>
                            <w:color w:val="303030"/>
                            <w:sz w:val="21"/>
                            <w:szCs w:val="21"/>
                          </w:rPr>
                          <w:t>Participating contractors are required to share their anonymised audit data with NHS England and NHS Improvement (NHSE&amp;I) by submitting this to the NHSBSA before they make their PQS declaration.</w:t>
                        </w:r>
                      </w:p>
                      <w:p w14:paraId="71ACF84E" w14:textId="77777777" w:rsidR="007A3B16" w:rsidRPr="00032144" w:rsidRDefault="007A3B16" w:rsidP="00032144">
                        <w:pPr>
                          <w:pStyle w:val="NormalWeb"/>
                          <w:spacing w:line="264" w:lineRule="auto"/>
                          <w:rPr>
                            <w:rFonts w:ascii="Tahoma" w:hAnsi="Tahoma" w:cs="Tahoma"/>
                            <w:color w:val="303030"/>
                            <w:sz w:val="21"/>
                            <w:szCs w:val="21"/>
                          </w:rPr>
                        </w:pPr>
                        <w:hyperlink r:id="rId14" w:tgtFrame="_blank" w:history="1">
                          <w:r w:rsidRPr="00032144">
                            <w:rPr>
                              <w:rStyle w:val="Hyperlink"/>
                              <w:rFonts w:ascii="Tahoma" w:hAnsi="Tahoma" w:cs="Tahoma"/>
                              <w:color w:val="4E3487"/>
                              <w:sz w:val="21"/>
                              <w:szCs w:val="21"/>
                            </w:rPr>
                            <w:t>Find out more about the anticoagulant audit</w:t>
                          </w:r>
                        </w:hyperlink>
                      </w:p>
                      <w:p w14:paraId="13BEBC8E" w14:textId="77777777" w:rsidR="007A3B16" w:rsidRPr="00032144" w:rsidRDefault="007A3B16" w:rsidP="00032144">
                        <w:pPr>
                          <w:spacing w:line="264" w:lineRule="auto"/>
                          <w:rPr>
                            <w:rFonts w:ascii="Tahoma" w:eastAsia="Times New Roman" w:hAnsi="Tahoma" w:cs="Tahoma"/>
                            <w:color w:val="303030"/>
                            <w:sz w:val="21"/>
                            <w:szCs w:val="21"/>
                          </w:rPr>
                        </w:pPr>
                        <w:r w:rsidRPr="00032144">
                          <w:rPr>
                            <w:rFonts w:ascii="Tahoma" w:eastAsia="Times New Roman" w:hAnsi="Tahoma" w:cs="Tahoma"/>
                            <w:color w:val="303030"/>
                            <w:sz w:val="21"/>
                            <w:szCs w:val="21"/>
                          </w:rPr>
                          <w:pict w14:anchorId="1BA97E18">
                            <v:rect id="_x0000_i1038" style="width:468pt;height:1.5pt" o:hrstd="t" o:hr="t" fillcolor="#a0a0a0" stroked="f"/>
                          </w:pict>
                        </w:r>
                      </w:p>
                      <w:p w14:paraId="17543C93" w14:textId="77777777" w:rsidR="007A3B16" w:rsidRPr="00032144" w:rsidRDefault="007A3B16" w:rsidP="00032144">
                        <w:pPr>
                          <w:pStyle w:val="Heading3"/>
                          <w:rPr>
                            <w:rFonts w:eastAsia="Times New Roman"/>
                          </w:rPr>
                        </w:pPr>
                        <w:r w:rsidRPr="00032144">
                          <w:rPr>
                            <w:rFonts w:eastAsia="Times New Roman"/>
                          </w:rPr>
                          <w:t>Secretary of State declaration of emergency extension</w:t>
                        </w:r>
                      </w:p>
                      <w:p w14:paraId="15A49498" w14:textId="77777777" w:rsidR="007A3B16" w:rsidRPr="00032144" w:rsidRDefault="007A3B16" w:rsidP="00032144">
                        <w:pPr>
                          <w:spacing w:line="264" w:lineRule="auto"/>
                          <w:rPr>
                            <w:rFonts w:ascii="Tahoma" w:eastAsia="Times New Roman" w:hAnsi="Tahoma" w:cs="Tahoma"/>
                            <w:color w:val="303030"/>
                            <w:sz w:val="21"/>
                            <w:szCs w:val="21"/>
                          </w:rPr>
                        </w:pPr>
                        <w:r w:rsidRPr="00032144">
                          <w:rPr>
                            <w:rFonts w:ascii="Tahoma" w:eastAsia="Times New Roman" w:hAnsi="Tahoma" w:cs="Tahoma"/>
                            <w:color w:val="303030"/>
                            <w:sz w:val="21"/>
                            <w:szCs w:val="21"/>
                          </w:rPr>
                          <w:t>The </w:t>
                        </w:r>
                        <w:hyperlink r:id="rId15" w:history="1">
                          <w:r w:rsidRPr="00032144">
                            <w:rPr>
                              <w:rStyle w:val="Hyperlink"/>
                              <w:rFonts w:ascii="Tahoma" w:eastAsia="Times New Roman" w:hAnsi="Tahoma" w:cs="Tahoma"/>
                              <w:color w:val="4E3487"/>
                              <w:sz w:val="21"/>
                              <w:szCs w:val="21"/>
                            </w:rPr>
                            <w:t>declaration of an emergency</w:t>
                          </w:r>
                        </w:hyperlink>
                        <w:r w:rsidRPr="00032144">
                          <w:rPr>
                            <w:rFonts w:ascii="Tahoma" w:eastAsia="Times New Roman" w:hAnsi="Tahoma" w:cs="Tahoma"/>
                            <w:color w:val="303030"/>
                            <w:sz w:val="21"/>
                            <w:szCs w:val="21"/>
                          </w:rPr>
                          <w:t> requiring the flexible provision of pharmaceutical services which was introduced to help maintain pharmacy services during the COVID-19 outbreak, has been extended to </w:t>
                        </w:r>
                        <w:r w:rsidRPr="00032144">
                          <w:rPr>
                            <w:rStyle w:val="Strong"/>
                            <w:rFonts w:ascii="Tahoma" w:eastAsia="Times New Roman" w:hAnsi="Tahoma" w:cs="Tahoma"/>
                            <w:b w:val="0"/>
                            <w:bCs w:val="0"/>
                            <w:color w:val="303030"/>
                            <w:sz w:val="21"/>
                            <w:szCs w:val="21"/>
                          </w:rPr>
                          <w:t>31st January 2022</w:t>
                        </w:r>
                        <w:r w:rsidRPr="00032144">
                          <w:rPr>
                            <w:rFonts w:ascii="Tahoma" w:eastAsia="Times New Roman" w:hAnsi="Tahoma" w:cs="Tahoma"/>
                            <w:color w:val="303030"/>
                            <w:sz w:val="21"/>
                            <w:szCs w:val="21"/>
                          </w:rPr>
                          <w:t>. </w:t>
                        </w:r>
                        <w:r w:rsidRPr="00032144">
                          <w:rPr>
                            <w:rFonts w:ascii="Tahoma" w:eastAsia="Times New Roman" w:hAnsi="Tahoma" w:cs="Tahoma"/>
                            <w:color w:val="303030"/>
                            <w:sz w:val="21"/>
                            <w:szCs w:val="21"/>
                          </w:rPr>
                          <w:br/>
                        </w:r>
                        <w:r w:rsidRPr="00032144">
                          <w:rPr>
                            <w:rFonts w:ascii="Tahoma" w:eastAsia="Times New Roman" w:hAnsi="Tahoma" w:cs="Tahoma"/>
                            <w:color w:val="303030"/>
                            <w:sz w:val="21"/>
                            <w:szCs w:val="21"/>
                          </w:rPr>
                          <w:br/>
                          <w:t>Read more about the </w:t>
                        </w:r>
                        <w:hyperlink r:id="rId16" w:tgtFrame="_blank" w:history="1">
                          <w:r w:rsidRPr="00032144">
                            <w:rPr>
                              <w:rStyle w:val="Hyperlink"/>
                              <w:rFonts w:ascii="Tahoma" w:eastAsia="Times New Roman" w:hAnsi="Tahoma" w:cs="Tahoma"/>
                              <w:color w:val="4E3487"/>
                              <w:sz w:val="21"/>
                              <w:szCs w:val="21"/>
                            </w:rPr>
                            <w:t>emergency regulations</w:t>
                          </w:r>
                        </w:hyperlink>
                        <w:r w:rsidRPr="00032144">
                          <w:rPr>
                            <w:rFonts w:ascii="Tahoma" w:eastAsia="Times New Roman" w:hAnsi="Tahoma" w:cs="Tahoma"/>
                            <w:color w:val="303030"/>
                            <w:sz w:val="21"/>
                            <w:szCs w:val="21"/>
                          </w:rPr>
                          <w:t xml:space="preserve"> </w:t>
                        </w:r>
                      </w:p>
                      <w:p w14:paraId="65E53FBE" w14:textId="77777777" w:rsidR="007A3B16" w:rsidRPr="00032144" w:rsidRDefault="007A3B16" w:rsidP="00032144">
                        <w:pPr>
                          <w:spacing w:line="264" w:lineRule="auto"/>
                          <w:rPr>
                            <w:rFonts w:ascii="Tahoma" w:eastAsia="Times New Roman" w:hAnsi="Tahoma" w:cs="Tahoma"/>
                            <w:color w:val="303030"/>
                            <w:sz w:val="21"/>
                            <w:szCs w:val="21"/>
                          </w:rPr>
                        </w:pPr>
                        <w:r w:rsidRPr="00032144">
                          <w:rPr>
                            <w:rFonts w:ascii="Tahoma" w:eastAsia="Times New Roman" w:hAnsi="Tahoma" w:cs="Tahoma"/>
                            <w:color w:val="303030"/>
                            <w:sz w:val="21"/>
                            <w:szCs w:val="21"/>
                          </w:rPr>
                          <w:pict w14:anchorId="50570D66">
                            <v:rect id="_x0000_i1039" style="width:468pt;height:1.5pt" o:hrstd="t" o:hr="t" fillcolor="#a0a0a0" stroked="f"/>
                          </w:pict>
                        </w:r>
                      </w:p>
                      <w:p w14:paraId="26CB4287" w14:textId="77777777" w:rsidR="007A3B16" w:rsidRPr="00032144" w:rsidRDefault="007A3B16" w:rsidP="00032144">
                        <w:pPr>
                          <w:pStyle w:val="Heading3"/>
                          <w:rPr>
                            <w:rFonts w:eastAsia="Times New Roman"/>
                          </w:rPr>
                        </w:pPr>
                        <w:r w:rsidRPr="00032144">
                          <w:rPr>
                            <w:rFonts w:eastAsia="Times New Roman"/>
                          </w:rPr>
                          <w:t>CPCS IT webinar</w:t>
                        </w:r>
                      </w:p>
                      <w:p w14:paraId="5EC3FB19" w14:textId="77777777" w:rsidR="007A3B16" w:rsidRPr="00032144" w:rsidRDefault="007A3B16" w:rsidP="00032144">
                        <w:pPr>
                          <w:spacing w:line="264" w:lineRule="auto"/>
                          <w:rPr>
                            <w:rFonts w:ascii="Tahoma" w:eastAsia="Times New Roman" w:hAnsi="Tahoma" w:cs="Tahoma"/>
                            <w:color w:val="303030"/>
                            <w:sz w:val="21"/>
                            <w:szCs w:val="21"/>
                          </w:rPr>
                        </w:pPr>
                        <w:r w:rsidRPr="00032144">
                          <w:rPr>
                            <w:rFonts w:ascii="Tahoma" w:eastAsia="Times New Roman" w:hAnsi="Tahoma" w:cs="Tahoma"/>
                            <w:color w:val="303030"/>
                            <w:sz w:val="21"/>
                            <w:szCs w:val="21"/>
                          </w:rPr>
                          <w:t>NHSE&amp;I, with the support of PSNC, is planning to hold a webinar on the </w:t>
                        </w:r>
                        <w:r w:rsidRPr="00032144">
                          <w:rPr>
                            <w:rStyle w:val="Strong"/>
                            <w:rFonts w:ascii="Tahoma" w:eastAsia="Times New Roman" w:hAnsi="Tahoma" w:cs="Tahoma"/>
                            <w:b w:val="0"/>
                            <w:bCs w:val="0"/>
                            <w:color w:val="303030"/>
                            <w:sz w:val="21"/>
                            <w:szCs w:val="21"/>
                          </w:rPr>
                          <w:t>14th of October, from 7.00-8.30pm</w:t>
                        </w:r>
                        <w:r w:rsidRPr="00032144">
                          <w:rPr>
                            <w:rFonts w:ascii="Tahoma" w:eastAsia="Times New Roman" w:hAnsi="Tahoma" w:cs="Tahoma"/>
                            <w:color w:val="303030"/>
                            <w:sz w:val="21"/>
                            <w:szCs w:val="21"/>
                          </w:rPr>
                          <w:t xml:space="preserve">, to help contractors prepare for the transfer of the cost of Community Pharmacist Consultation Service (CPCS) IT solutions to them after the end of March 2022. </w:t>
                        </w:r>
                      </w:p>
                      <w:p w14:paraId="1F84E7EB" w14:textId="77777777" w:rsidR="007A3B16" w:rsidRPr="00032144" w:rsidRDefault="007A3B16" w:rsidP="00032144">
                        <w:pPr>
                          <w:pStyle w:val="NormalWeb"/>
                          <w:spacing w:line="264" w:lineRule="auto"/>
                          <w:rPr>
                            <w:rFonts w:ascii="Tahoma" w:hAnsi="Tahoma" w:cs="Tahoma"/>
                            <w:color w:val="303030"/>
                            <w:sz w:val="21"/>
                            <w:szCs w:val="21"/>
                          </w:rPr>
                        </w:pPr>
                        <w:r w:rsidRPr="00032144">
                          <w:rPr>
                            <w:rFonts w:ascii="Tahoma" w:hAnsi="Tahoma" w:cs="Tahoma"/>
                            <w:color w:val="303030"/>
                            <w:sz w:val="21"/>
                            <w:szCs w:val="21"/>
                          </w:rPr>
                          <w:t>NHSE&amp;I has also published a switching guide that sets out the actions required to enable the move to the CPCS ‘provider pays’ model.</w:t>
                        </w:r>
                        <w:r w:rsidRPr="00032144">
                          <w:rPr>
                            <w:rFonts w:ascii="Tahoma" w:hAnsi="Tahoma" w:cs="Tahoma"/>
                            <w:color w:val="303030"/>
                            <w:sz w:val="21"/>
                            <w:szCs w:val="21"/>
                          </w:rPr>
                          <w:br/>
                        </w:r>
                        <w:r w:rsidRPr="00032144">
                          <w:rPr>
                            <w:rFonts w:ascii="Tahoma" w:hAnsi="Tahoma" w:cs="Tahoma"/>
                            <w:color w:val="303030"/>
                            <w:sz w:val="21"/>
                            <w:szCs w:val="21"/>
                          </w:rPr>
                          <w:br/>
                        </w:r>
                        <w:hyperlink r:id="rId17" w:tgtFrame="_blank" w:history="1">
                          <w:r w:rsidRPr="00032144">
                            <w:rPr>
                              <w:rStyle w:val="Hyperlink"/>
                              <w:rFonts w:ascii="Tahoma" w:hAnsi="Tahoma" w:cs="Tahoma"/>
                              <w:color w:val="4E3487"/>
                              <w:sz w:val="21"/>
                              <w:szCs w:val="21"/>
                            </w:rPr>
                            <w:t>Register for this webinar and read the switching guide</w:t>
                          </w:r>
                        </w:hyperlink>
                      </w:p>
                      <w:p w14:paraId="48C1E32F" w14:textId="77777777" w:rsidR="007A3B16" w:rsidRPr="00032144" w:rsidRDefault="007A3B16" w:rsidP="00032144">
                        <w:pPr>
                          <w:spacing w:line="264" w:lineRule="auto"/>
                          <w:rPr>
                            <w:rFonts w:ascii="Tahoma" w:eastAsia="Times New Roman" w:hAnsi="Tahoma" w:cs="Tahoma"/>
                            <w:color w:val="303030"/>
                            <w:sz w:val="21"/>
                            <w:szCs w:val="21"/>
                          </w:rPr>
                        </w:pPr>
                        <w:r w:rsidRPr="00032144">
                          <w:rPr>
                            <w:rFonts w:ascii="Tahoma" w:eastAsia="Times New Roman" w:hAnsi="Tahoma" w:cs="Tahoma"/>
                            <w:color w:val="303030"/>
                            <w:sz w:val="21"/>
                            <w:szCs w:val="21"/>
                          </w:rPr>
                          <w:pict w14:anchorId="36A9E21D">
                            <v:rect id="_x0000_i1040" style="width:468pt;height:1.5pt" o:hrstd="t" o:hr="t" fillcolor="#a0a0a0" stroked="f"/>
                          </w:pict>
                        </w:r>
                      </w:p>
                      <w:p w14:paraId="5135607C" w14:textId="77777777" w:rsidR="007A3B16" w:rsidRPr="00032144" w:rsidRDefault="007A3B16" w:rsidP="00032144">
                        <w:pPr>
                          <w:pStyle w:val="Heading3"/>
                          <w:rPr>
                            <w:rFonts w:eastAsia="Times New Roman"/>
                          </w:rPr>
                        </w:pPr>
                        <w:r w:rsidRPr="00032144">
                          <w:rPr>
                            <w:rFonts w:eastAsia="Times New Roman"/>
                          </w:rPr>
                          <w:t>Drug Tariff Watch - October 2021</w:t>
                        </w:r>
                      </w:p>
                      <w:p w14:paraId="07C349CB" w14:textId="77777777" w:rsidR="007A3B16" w:rsidRPr="00032144" w:rsidRDefault="007A3B16" w:rsidP="00032144">
                        <w:pPr>
                          <w:spacing w:line="264" w:lineRule="auto"/>
                          <w:rPr>
                            <w:rFonts w:ascii="Tahoma" w:eastAsia="Times New Roman" w:hAnsi="Tahoma" w:cs="Tahoma"/>
                            <w:color w:val="303030"/>
                            <w:sz w:val="21"/>
                            <w:szCs w:val="21"/>
                          </w:rPr>
                        </w:pPr>
                        <w:r w:rsidRPr="00032144">
                          <w:rPr>
                            <w:rFonts w:ascii="Tahoma" w:eastAsia="Times New Roman" w:hAnsi="Tahoma" w:cs="Tahoma"/>
                            <w:color w:val="303030"/>
                            <w:sz w:val="21"/>
                            <w:szCs w:val="21"/>
                          </w:rPr>
                          <w:t>PSNC’s Dispensing and Supply Team has created a summary of the Drug Tariff changes for October 2021. This includes details of additions, deletions and category and price changes.</w:t>
                        </w:r>
                        <w:r w:rsidRPr="00032144">
                          <w:rPr>
                            <w:rFonts w:ascii="Tahoma" w:eastAsia="Times New Roman" w:hAnsi="Tahoma" w:cs="Tahoma"/>
                            <w:color w:val="303030"/>
                            <w:sz w:val="21"/>
                            <w:szCs w:val="21"/>
                          </w:rPr>
                          <w:br/>
                        </w:r>
                        <w:r w:rsidRPr="00032144">
                          <w:rPr>
                            <w:rFonts w:ascii="Tahoma" w:eastAsia="Times New Roman" w:hAnsi="Tahoma" w:cs="Tahoma"/>
                            <w:color w:val="303030"/>
                            <w:sz w:val="21"/>
                            <w:szCs w:val="21"/>
                          </w:rPr>
                          <w:lastRenderedPageBreak/>
                          <w:br/>
                        </w:r>
                        <w:hyperlink r:id="rId18" w:tgtFrame="_blank" w:history="1">
                          <w:r w:rsidRPr="00032144">
                            <w:rPr>
                              <w:rStyle w:val="Hyperlink"/>
                              <w:rFonts w:ascii="Tahoma" w:eastAsia="Times New Roman" w:hAnsi="Tahoma" w:cs="Tahoma"/>
                              <w:color w:val="4E3487"/>
                              <w:sz w:val="21"/>
                              <w:szCs w:val="21"/>
                            </w:rPr>
                            <w:t>See the October 2021 Drug Tariff Watch</w:t>
                          </w:r>
                        </w:hyperlink>
                      </w:p>
                    </w:tc>
                    <w:tc>
                      <w:tcPr>
                        <w:tcW w:w="150" w:type="dxa"/>
                        <w:vAlign w:val="center"/>
                        <w:hideMark/>
                      </w:tcPr>
                      <w:p w14:paraId="69F2B4EE" w14:textId="77777777" w:rsidR="007A3B16" w:rsidRPr="00032144" w:rsidRDefault="007A3B16" w:rsidP="00032144">
                        <w:pPr>
                          <w:rPr>
                            <w:rFonts w:ascii="Tahoma" w:eastAsia="Times New Roman" w:hAnsi="Tahoma" w:cs="Tahoma"/>
                            <w:color w:val="303030"/>
                            <w:sz w:val="21"/>
                            <w:szCs w:val="21"/>
                          </w:rPr>
                        </w:pPr>
                      </w:p>
                    </w:tc>
                  </w:tr>
                  <w:tr w:rsidR="007A3B16" w14:paraId="4C6A21E9" w14:textId="77777777">
                    <w:trPr>
                      <w:trHeight w:val="150"/>
                      <w:tblCellSpacing w:w="15" w:type="dxa"/>
                      <w:jc w:val="center"/>
                    </w:trPr>
                    <w:tc>
                      <w:tcPr>
                        <w:tcW w:w="150" w:type="dxa"/>
                        <w:vAlign w:val="center"/>
                        <w:hideMark/>
                      </w:tcPr>
                      <w:p w14:paraId="5B72D03F" w14:textId="77777777" w:rsidR="007A3B16" w:rsidRDefault="007A3B16">
                        <w:pPr>
                          <w:rPr>
                            <w:rFonts w:ascii="Times New Roman" w:eastAsia="Times New Roman" w:hAnsi="Times New Roman" w:cs="Times New Roman"/>
                            <w:sz w:val="20"/>
                            <w:szCs w:val="20"/>
                          </w:rPr>
                        </w:pPr>
                      </w:p>
                    </w:tc>
                    <w:tc>
                      <w:tcPr>
                        <w:tcW w:w="8700" w:type="dxa"/>
                        <w:vAlign w:val="center"/>
                        <w:hideMark/>
                      </w:tcPr>
                      <w:p w14:paraId="5EABD5EE" w14:textId="77777777" w:rsidR="007A3B16" w:rsidRDefault="007A3B16">
                        <w:pPr>
                          <w:rPr>
                            <w:rFonts w:ascii="Times New Roman" w:eastAsia="Times New Roman" w:hAnsi="Times New Roman" w:cs="Times New Roman"/>
                            <w:sz w:val="20"/>
                            <w:szCs w:val="20"/>
                          </w:rPr>
                        </w:pPr>
                      </w:p>
                    </w:tc>
                    <w:tc>
                      <w:tcPr>
                        <w:tcW w:w="150" w:type="dxa"/>
                        <w:vAlign w:val="center"/>
                        <w:hideMark/>
                      </w:tcPr>
                      <w:p w14:paraId="013AEB86" w14:textId="77777777" w:rsidR="007A3B16" w:rsidRDefault="007A3B16">
                        <w:pPr>
                          <w:rPr>
                            <w:rFonts w:ascii="Times New Roman" w:eastAsia="Times New Roman" w:hAnsi="Times New Roman" w:cs="Times New Roman"/>
                            <w:sz w:val="20"/>
                            <w:szCs w:val="20"/>
                          </w:rPr>
                        </w:pPr>
                      </w:p>
                    </w:tc>
                  </w:tr>
                </w:tbl>
                <w:p w14:paraId="1EA3C442" w14:textId="77777777" w:rsidR="007A3B16" w:rsidRDefault="007A3B16">
                  <w:pPr>
                    <w:jc w:val="center"/>
                    <w:rPr>
                      <w:rFonts w:ascii="Times New Roman" w:eastAsia="Times New Roman" w:hAnsi="Times New Roman" w:cs="Times New Roman"/>
                      <w:sz w:val="20"/>
                      <w:szCs w:val="20"/>
                    </w:rPr>
                  </w:pPr>
                </w:p>
              </w:tc>
            </w:tr>
          </w:tbl>
          <w:p w14:paraId="03A91D68" w14:textId="77777777" w:rsidR="007A3B16" w:rsidRDefault="007A3B16">
            <w:pPr>
              <w:jc w:val="center"/>
              <w:rPr>
                <w:rFonts w:ascii="Times New Roman" w:eastAsia="Times New Roman" w:hAnsi="Times New Roman" w:cs="Times New Roman"/>
                <w:sz w:val="20"/>
                <w:szCs w:val="20"/>
              </w:rPr>
            </w:pPr>
          </w:p>
        </w:tc>
      </w:tr>
      <w:tr w:rsidR="007A3B16" w14:paraId="3AEE6303" w14:textId="77777777" w:rsidTr="007A3B16">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7A3B16" w14:paraId="153AB73C"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7A3B16" w14:paraId="68BF3D5E" w14:textId="77777777">
                    <w:trPr>
                      <w:tblCellSpacing w:w="0" w:type="dxa"/>
                      <w:jc w:val="center"/>
                    </w:trPr>
                    <w:tc>
                      <w:tcPr>
                        <w:tcW w:w="3000" w:type="dxa"/>
                        <w:tcMar>
                          <w:top w:w="30" w:type="dxa"/>
                          <w:left w:w="75" w:type="dxa"/>
                          <w:bottom w:w="30" w:type="dxa"/>
                          <w:right w:w="75" w:type="dxa"/>
                        </w:tcMar>
                        <w:hideMark/>
                      </w:tcPr>
                      <w:p w14:paraId="0239389D" w14:textId="77777777" w:rsidR="007A3B16" w:rsidRDefault="007A3B16">
                        <w:pPr>
                          <w:pStyle w:val="Heading4"/>
                          <w:jc w:val="center"/>
                          <w:rPr>
                            <w:rFonts w:eastAsia="Times New Roman"/>
                          </w:rPr>
                        </w:pPr>
                        <w:r>
                          <w:rPr>
                            <w:rFonts w:eastAsia="Times New Roman"/>
                          </w:rPr>
                          <w:lastRenderedPageBreak/>
                          <w:t>Pharmaceutical Services Negotiating Committee</w:t>
                        </w:r>
                      </w:p>
                      <w:p w14:paraId="683D87CB" w14:textId="329E3952" w:rsidR="007A3B16" w:rsidRDefault="007A3B16">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2E544721" wp14:editId="45DC61BC">
                              <wp:extent cx="609600" cy="304800"/>
                              <wp:effectExtent l="0" t="0" r="0" b="0"/>
                              <wp:docPr id="5" name="Picture 5">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72399999" wp14:editId="330866BA">
                              <wp:extent cx="609600" cy="304800"/>
                              <wp:effectExtent l="0" t="0" r="0" b="0"/>
                              <wp:docPr id="4" name="Picture 4">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26C66FE7" wp14:editId="27EEEDC5">
                              <wp:extent cx="609600" cy="304800"/>
                              <wp:effectExtent l="0" t="0" r="0" b="0"/>
                              <wp:docPr id="3" name="Picture 3">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25BFCB5C" wp14:editId="522EFEDC">
                              <wp:extent cx="609600" cy="304800"/>
                              <wp:effectExtent l="0" t="0" r="0" b="0"/>
                              <wp:docPr id="2" name="Picture 2">
                                <a:hlinkClick xmlns:a="http://schemas.openxmlformats.org/drawingml/2006/main" r:id="rId2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1B8F6FC3" w14:textId="77777777" w:rsidR="007A3B16" w:rsidRDefault="007A3B16">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31"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7A3B16" w14:paraId="65044F50" w14:textId="77777777" w:rsidTr="008B7A7A">
                    <w:trPr>
                      <w:trHeight w:val="30"/>
                      <w:tblCellSpacing w:w="0" w:type="dxa"/>
                      <w:jc w:val="center"/>
                    </w:trPr>
                    <w:tc>
                      <w:tcPr>
                        <w:tcW w:w="9000" w:type="dxa"/>
                        <w:tcMar>
                          <w:top w:w="150" w:type="dxa"/>
                          <w:left w:w="0" w:type="dxa"/>
                          <w:bottom w:w="0" w:type="dxa"/>
                          <w:right w:w="0" w:type="dxa"/>
                        </w:tcMar>
                        <w:vAlign w:val="center"/>
                        <w:hideMark/>
                      </w:tcPr>
                      <w:p w14:paraId="0BA21B77" w14:textId="64A5CB66" w:rsidR="007A3B16" w:rsidRDefault="007A3B16" w:rsidP="008B7A7A">
                        <w:pPr>
                          <w:rPr>
                            <w:rFonts w:ascii="Arial" w:eastAsia="Times New Roman" w:hAnsi="Arial" w:cs="Arial"/>
                            <w:color w:val="FFFFFF"/>
                            <w:sz w:val="17"/>
                            <w:szCs w:val="17"/>
                          </w:rPr>
                        </w:pPr>
                      </w:p>
                    </w:tc>
                  </w:tr>
                </w:tbl>
                <w:p w14:paraId="71639AE8" w14:textId="77777777" w:rsidR="007A3B16" w:rsidRDefault="007A3B16">
                  <w:pPr>
                    <w:jc w:val="center"/>
                    <w:rPr>
                      <w:rFonts w:ascii="Times New Roman" w:eastAsia="Times New Roman" w:hAnsi="Times New Roman" w:cs="Times New Roman"/>
                      <w:sz w:val="20"/>
                      <w:szCs w:val="20"/>
                    </w:rPr>
                  </w:pPr>
                </w:p>
              </w:tc>
            </w:tr>
          </w:tbl>
          <w:p w14:paraId="08944381" w14:textId="77777777" w:rsidR="007A3B16" w:rsidRDefault="007A3B16">
            <w:pPr>
              <w:jc w:val="center"/>
              <w:rPr>
                <w:rFonts w:ascii="Times New Roman" w:eastAsia="Times New Roman" w:hAnsi="Times New Roman" w:cs="Times New Roman"/>
                <w:sz w:val="20"/>
                <w:szCs w:val="20"/>
              </w:rPr>
            </w:pPr>
          </w:p>
        </w:tc>
      </w:tr>
    </w:tbl>
    <w:p w14:paraId="665937F0" w14:textId="05BCDAD1" w:rsidR="007A3B16" w:rsidRDefault="007A3B16" w:rsidP="007A3B16">
      <w:pPr>
        <w:rPr>
          <w:rFonts w:eastAsia="Times New Roman"/>
        </w:rPr>
      </w:pPr>
      <w:r>
        <w:rPr>
          <w:rFonts w:eastAsia="Times New Roman"/>
          <w:noProof/>
        </w:rPr>
        <w:drawing>
          <wp:inline distT="0" distB="0" distL="0" distR="0" wp14:anchorId="49E9451D" wp14:editId="39C2EAF7">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2" r:link="rId3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19B73D6"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B16"/>
    <w:rsid w:val="00032144"/>
    <w:rsid w:val="007A3B16"/>
    <w:rsid w:val="008B7A7A"/>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8D822"/>
  <w15:chartTrackingRefBased/>
  <w15:docId w15:val="{D4B0D5B1-9A26-4AFE-A531-97D9E0AB6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B16"/>
    <w:rPr>
      <w:rFonts w:ascii="Calibri" w:hAnsi="Calibri" w:cs="Calibri"/>
      <w:lang w:eastAsia="en-GB"/>
    </w:rPr>
  </w:style>
  <w:style w:type="paragraph" w:styleId="Heading1">
    <w:name w:val="heading 1"/>
    <w:basedOn w:val="Normal"/>
    <w:link w:val="Heading1Char"/>
    <w:uiPriority w:val="9"/>
    <w:qFormat/>
    <w:rsid w:val="007A3B16"/>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7A3B16"/>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unhideWhenUsed/>
    <w:qFormat/>
    <w:rsid w:val="007A3B16"/>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7A3B16"/>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3B16"/>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7A3B16"/>
    <w:rPr>
      <w:rFonts w:ascii="Tahoma" w:hAnsi="Tahoma" w:cs="Tahoma"/>
      <w:b/>
      <w:bCs/>
      <w:color w:val="4E3487"/>
      <w:sz w:val="30"/>
      <w:szCs w:val="30"/>
      <w:lang w:eastAsia="en-GB"/>
    </w:rPr>
  </w:style>
  <w:style w:type="character" w:customStyle="1" w:styleId="Heading3Char">
    <w:name w:val="Heading 3 Char"/>
    <w:basedOn w:val="DefaultParagraphFont"/>
    <w:link w:val="Heading3"/>
    <w:uiPriority w:val="9"/>
    <w:rsid w:val="007A3B16"/>
    <w:rPr>
      <w:rFonts w:ascii="Tahoma" w:hAnsi="Tahoma" w:cs="Tahoma"/>
      <w:b/>
      <w:bCs/>
      <w:color w:val="4E3487"/>
      <w:sz w:val="27"/>
      <w:szCs w:val="27"/>
      <w:lang w:eastAsia="en-GB"/>
    </w:rPr>
  </w:style>
  <w:style w:type="character" w:customStyle="1" w:styleId="Heading4Char">
    <w:name w:val="Heading 4 Char"/>
    <w:basedOn w:val="DefaultParagraphFont"/>
    <w:link w:val="Heading4"/>
    <w:uiPriority w:val="9"/>
    <w:semiHidden/>
    <w:rsid w:val="007A3B16"/>
    <w:rPr>
      <w:rFonts w:ascii="Tahoma" w:hAnsi="Tahoma" w:cs="Tahoma"/>
      <w:b/>
      <w:bCs/>
      <w:color w:val="FFFFFF"/>
      <w:sz w:val="18"/>
      <w:szCs w:val="18"/>
      <w:lang w:eastAsia="en-GB"/>
    </w:rPr>
  </w:style>
  <w:style w:type="paragraph" w:styleId="NormalWeb">
    <w:name w:val="Normal (Web)"/>
    <w:basedOn w:val="Normal"/>
    <w:uiPriority w:val="99"/>
    <w:semiHidden/>
    <w:unhideWhenUsed/>
    <w:rsid w:val="007A3B16"/>
    <w:pPr>
      <w:spacing w:before="100" w:beforeAutospacing="1" w:after="100" w:afterAutospacing="1"/>
    </w:pPr>
  </w:style>
  <w:style w:type="character" w:styleId="Strong">
    <w:name w:val="Strong"/>
    <w:basedOn w:val="DefaultParagraphFont"/>
    <w:uiPriority w:val="22"/>
    <w:qFormat/>
    <w:rsid w:val="007A3B16"/>
    <w:rPr>
      <w:b/>
      <w:bCs/>
    </w:rPr>
  </w:style>
  <w:style w:type="character" w:styleId="Hyperlink">
    <w:name w:val="Hyperlink"/>
    <w:basedOn w:val="DefaultParagraphFont"/>
    <w:uiPriority w:val="99"/>
    <w:semiHidden/>
    <w:unhideWhenUsed/>
    <w:rsid w:val="007A3B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4334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668c400b34&amp;e=d19e9fd41c" TargetMode="External"/><Relationship Id="rId13" Type="http://schemas.openxmlformats.org/officeDocument/2006/relationships/hyperlink" Target="https://psnc.us7.list-manage.com/track/click?u=86d41ab7fa4c7c2c5d7210782&amp;id=fc21bf30b5&amp;e=d19e9fd41c" TargetMode="External"/><Relationship Id="rId18" Type="http://schemas.openxmlformats.org/officeDocument/2006/relationships/hyperlink" Target="https://psnc.us7.list-manage.com/track/click?u=86d41ab7fa4c7c2c5d7210782&amp;id=081859ab3b&amp;e=d19e9fd41c" TargetMode="External"/><Relationship Id="rId26" Type="http://schemas.openxmlformats.org/officeDocument/2006/relationships/image" Target="media/image5.png"/><Relationship Id="rId3" Type="http://schemas.openxmlformats.org/officeDocument/2006/relationships/webSettings" Target="webSettings.xml"/><Relationship Id="rId21" Type="http://schemas.openxmlformats.org/officeDocument/2006/relationships/image" Target="https://gallery.mailchimp.com/86d41ab7fa4c7c2c5d7210782/images/5acd9cf1-bdba-4039-b74f-638b444ff5d8.png" TargetMode="External"/><Relationship Id="rId34" Type="http://schemas.openxmlformats.org/officeDocument/2006/relationships/fontTable" Target="fontTable.xm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9aa72aba4f&amp;e=d19e9fd41c" TargetMode="External"/><Relationship Id="rId17" Type="http://schemas.openxmlformats.org/officeDocument/2006/relationships/hyperlink" Target="https://psnc.us7.list-manage.com/track/click?u=86d41ab7fa4c7c2c5d7210782&amp;id=1da8b4a662&amp;e=d19e9fd41c" TargetMode="External"/><Relationship Id="rId25" Type="http://schemas.openxmlformats.org/officeDocument/2006/relationships/hyperlink" Target="https://psnc.us7.list-manage.com/track/click?u=86d41ab7fa4c7c2c5d7210782&amp;id=c299a8caeb&amp;e=d19e9fd41c" TargetMode="External"/><Relationship Id="rId33" Type="http://schemas.openxmlformats.org/officeDocument/2006/relationships/image" Target="https://psnc.us7.list-manage.com/track/open.php?u=86d41ab7fa4c7c2c5d7210782&amp;id=5a1d5a1cba&amp;e=d19e9fd41c" TargetMode="External"/><Relationship Id="rId2" Type="http://schemas.openxmlformats.org/officeDocument/2006/relationships/settings" Target="settings.xml"/><Relationship Id="rId16" Type="http://schemas.openxmlformats.org/officeDocument/2006/relationships/hyperlink" Target="https://psnc.us7.list-manage.com/track/click?u=86d41ab7fa4c7c2c5d7210782&amp;id=3d10b53a7b&amp;e=d19e9fd41c" TargetMode="External"/><Relationship Id="rId20" Type="http://schemas.openxmlformats.org/officeDocument/2006/relationships/image" Target="media/image3.png"/><Relationship Id="rId29" Type="http://schemas.openxmlformats.org/officeDocument/2006/relationships/image" Target="media/image6.png"/><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4409d48086&amp;e=d19e9fd41c" TargetMode="External"/><Relationship Id="rId24" Type="http://schemas.openxmlformats.org/officeDocument/2006/relationships/image" Target="https://gallery.mailchimp.com/86d41ab7fa4c7c2c5d7210782/images/e1475f6b-1081-4509-ab25-9cd7f83d26b2.png" TargetMode="External"/><Relationship Id="rId32" Type="http://schemas.openxmlformats.org/officeDocument/2006/relationships/image" Target="media/image7.gif"/><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hyperlink" Target="https://psnc.us7.list-manage.com/track/click?u=86d41ab7fa4c7c2c5d7210782&amp;id=a47511c54d&amp;e=d19e9fd41c" TargetMode="External"/><Relationship Id="rId23" Type="http://schemas.openxmlformats.org/officeDocument/2006/relationships/image" Target="media/image4.png"/><Relationship Id="rId28" Type="http://schemas.openxmlformats.org/officeDocument/2006/relationships/hyperlink" Target="https://psnc.us7.list-manage.com/track/click?u=86d41ab7fa4c7c2c5d7210782&amp;id=84b31dd41a&amp;e=d19e9fd41c" TargetMode="External"/><Relationship Id="rId10" Type="http://schemas.openxmlformats.org/officeDocument/2006/relationships/hyperlink" Target="https://psnc.us7.list-manage.com/track/click?u=86d41ab7fa4c7c2c5d7210782&amp;id=6563be0b48&amp;e=d19e9fd41c" TargetMode="External"/><Relationship Id="rId19" Type="http://schemas.openxmlformats.org/officeDocument/2006/relationships/hyperlink" Target="https://psnc.us7.list-manage.com/track/click?u=86d41ab7fa4c7c2c5d7210782&amp;id=c659f2ecca&amp;e=d19e9fd41c" TargetMode="External"/><Relationship Id="rId31" Type="http://schemas.openxmlformats.org/officeDocument/2006/relationships/hyperlink" Target="mailto:info@psnc.org.uk" TargetMode="External"/><Relationship Id="rId4" Type="http://schemas.openxmlformats.org/officeDocument/2006/relationships/image" Target="media/image1.jpeg"/><Relationship Id="rId9" Type="http://schemas.openxmlformats.org/officeDocument/2006/relationships/hyperlink" Target="https://psnc.us7.list-manage.com/track/click?u=86d41ab7fa4c7c2c5d7210782&amp;id=898a2ffa13&amp;e=d19e9fd41c" TargetMode="External"/><Relationship Id="rId14" Type="http://schemas.openxmlformats.org/officeDocument/2006/relationships/hyperlink" Target="https://psnc.us7.list-manage.com/track/click?u=86d41ab7fa4c7c2c5d7210782&amp;id=b57b4b72d6&amp;e=d19e9fd41c" TargetMode="External"/><Relationship Id="rId22" Type="http://schemas.openxmlformats.org/officeDocument/2006/relationships/hyperlink" Target="https://psnc.us7.list-manage.com/track/click?u=86d41ab7fa4c7c2c5d7210782&amp;id=cafd8e6c05&amp;e=d19e9fd41c" TargetMode="External"/><Relationship Id="rId27" Type="http://schemas.openxmlformats.org/officeDocument/2006/relationships/image" Target="https://gallery.mailchimp.com/86d41ab7fa4c7c2c5d7210782/images/cd088afd-0ac0-4498-8ed1-e4199bf882ce.png" TargetMode="External"/><Relationship Id="rId30" Type="http://schemas.openxmlformats.org/officeDocument/2006/relationships/image" Target="https://gallery.mailchimp.com/86d41ab7fa4c7c2c5d7210782/images/f5c0845f-f39c-425d-8d3c-deff11493c50.png"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3</Pages>
  <Words>839</Words>
  <Characters>4784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2021-10-04T07:53:00Z</dcterms:created>
  <dcterms:modified xsi:type="dcterms:W3CDTF">2021-10-04T11:47:00Z</dcterms:modified>
</cp:coreProperties>
</file>