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D1007" w14:paraId="2C2EDB56" w14:textId="77777777" w:rsidTr="008D100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D1007" w14:paraId="2F9C387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D1007" w14:paraId="205211FE" w14:textId="77777777">
                    <w:trPr>
                      <w:tblCellSpacing w:w="0" w:type="dxa"/>
                      <w:jc w:val="center"/>
                    </w:trPr>
                    <w:tc>
                      <w:tcPr>
                        <w:tcW w:w="3000" w:type="dxa"/>
                        <w:hideMark/>
                      </w:tcPr>
                      <w:p w14:paraId="4D71C2FC" w14:textId="7487298A" w:rsidR="008D1007" w:rsidRDefault="008D1007" w:rsidP="008D1007">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7890BF4" w14:textId="77777777" w:rsidR="008D1007" w:rsidRDefault="008D1007">
                  <w:pPr>
                    <w:jc w:val="center"/>
                    <w:rPr>
                      <w:rFonts w:ascii="Times New Roman" w:eastAsia="Times New Roman" w:hAnsi="Times New Roman" w:cs="Times New Roman"/>
                      <w:sz w:val="20"/>
                      <w:szCs w:val="20"/>
                    </w:rPr>
                  </w:pPr>
                </w:p>
              </w:tc>
            </w:tr>
            <w:tr w:rsidR="008D1007" w14:paraId="51CF45A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D1007" w14:paraId="3E0F7E6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365A8F5" w14:textId="3C4EF5DF" w:rsidR="008D1007" w:rsidRDefault="008D1007">
                        <w:pPr>
                          <w:jc w:val="center"/>
                          <w:rPr>
                            <w:rFonts w:eastAsia="Times New Roman"/>
                          </w:rPr>
                        </w:pPr>
                        <w:r>
                          <w:rPr>
                            <w:rFonts w:eastAsia="Times New Roman"/>
                            <w:noProof/>
                          </w:rPr>
                          <w:drawing>
                            <wp:inline distT="0" distB="0" distL="0" distR="0" wp14:anchorId="55BF02B9" wp14:editId="30AEC88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D1007" w14:paraId="49B1603E" w14:textId="77777777">
                    <w:trPr>
                      <w:tblCellSpacing w:w="0" w:type="dxa"/>
                    </w:trPr>
                    <w:tc>
                      <w:tcPr>
                        <w:tcW w:w="0" w:type="auto"/>
                        <w:vMerge/>
                        <w:tcBorders>
                          <w:top w:val="nil"/>
                          <w:left w:val="nil"/>
                          <w:bottom w:val="single" w:sz="2" w:space="0" w:color="FFFFFF"/>
                          <w:right w:val="nil"/>
                        </w:tcBorders>
                        <w:vAlign w:val="center"/>
                        <w:hideMark/>
                      </w:tcPr>
                      <w:p w14:paraId="7370B5CA" w14:textId="77777777" w:rsidR="008D1007" w:rsidRDefault="008D1007">
                        <w:pPr>
                          <w:rPr>
                            <w:rFonts w:eastAsia="Times New Roman"/>
                          </w:rPr>
                        </w:pPr>
                      </w:p>
                    </w:tc>
                    <w:tc>
                      <w:tcPr>
                        <w:tcW w:w="3450" w:type="dxa"/>
                        <w:tcBorders>
                          <w:top w:val="nil"/>
                          <w:left w:val="nil"/>
                          <w:bottom w:val="nil"/>
                          <w:right w:val="nil"/>
                        </w:tcBorders>
                        <w:vAlign w:val="center"/>
                        <w:hideMark/>
                      </w:tcPr>
                      <w:p w14:paraId="45FB0310" w14:textId="77777777" w:rsidR="008D1007" w:rsidRDefault="008D1007">
                        <w:pPr>
                          <w:pStyle w:val="Heading1"/>
                          <w:rPr>
                            <w:rFonts w:eastAsia="Times New Roman"/>
                          </w:rPr>
                        </w:pPr>
                        <w:r>
                          <w:rPr>
                            <w:rFonts w:eastAsia="Times New Roman"/>
                          </w:rPr>
                          <w:t>PSNC Newsletter</w:t>
                        </w:r>
                      </w:p>
                    </w:tc>
                  </w:tr>
                  <w:tr w:rsidR="008D1007" w14:paraId="38237ED1" w14:textId="77777777">
                    <w:trPr>
                      <w:tblCellSpacing w:w="0" w:type="dxa"/>
                    </w:trPr>
                    <w:tc>
                      <w:tcPr>
                        <w:tcW w:w="0" w:type="auto"/>
                        <w:vMerge/>
                        <w:tcBorders>
                          <w:top w:val="nil"/>
                          <w:left w:val="nil"/>
                          <w:bottom w:val="single" w:sz="2" w:space="0" w:color="FFFFFF"/>
                          <w:right w:val="nil"/>
                        </w:tcBorders>
                        <w:vAlign w:val="center"/>
                        <w:hideMark/>
                      </w:tcPr>
                      <w:p w14:paraId="34C605C9" w14:textId="77777777" w:rsidR="008D1007" w:rsidRDefault="008D100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BD8D300" w14:textId="77777777" w:rsidR="008D1007" w:rsidRDefault="008D1007">
                        <w:pPr>
                          <w:pStyle w:val="Heading2"/>
                          <w:rPr>
                            <w:rFonts w:eastAsia="Times New Roman"/>
                            <w:color w:val="93378A"/>
                          </w:rPr>
                        </w:pPr>
                        <w:r>
                          <w:rPr>
                            <w:rFonts w:eastAsia="Times New Roman"/>
                            <w:color w:val="93378A"/>
                          </w:rPr>
                          <w:t>Wednesday 29th September 2021</w:t>
                        </w:r>
                      </w:p>
                    </w:tc>
                  </w:tr>
                </w:tbl>
                <w:p w14:paraId="44C4ED45" w14:textId="77777777" w:rsidR="008D1007" w:rsidRDefault="008D1007">
                  <w:pPr>
                    <w:rPr>
                      <w:rFonts w:ascii="Times New Roman" w:eastAsia="Times New Roman" w:hAnsi="Times New Roman" w:cs="Times New Roman"/>
                      <w:sz w:val="20"/>
                      <w:szCs w:val="20"/>
                    </w:rPr>
                  </w:pPr>
                </w:p>
              </w:tc>
            </w:tr>
            <w:tr w:rsidR="008D1007" w14:paraId="39904843" w14:textId="77777777">
              <w:tblPrEx>
                <w:shd w:val="clear" w:color="auto" w:fill="auto"/>
              </w:tblPrEx>
              <w:trPr>
                <w:tblCellSpacing w:w="0" w:type="dxa"/>
                <w:jc w:val="center"/>
              </w:trPr>
              <w:tc>
                <w:tcPr>
                  <w:tcW w:w="9000" w:type="dxa"/>
                  <w:hideMark/>
                </w:tcPr>
                <w:p w14:paraId="17AF4254" w14:textId="1E9255C6" w:rsidR="008D1007" w:rsidRDefault="008D1007">
                  <w:pPr>
                    <w:rPr>
                      <w:rFonts w:eastAsia="Times New Roman"/>
                    </w:rPr>
                  </w:pPr>
                  <w:r>
                    <w:rPr>
                      <w:rFonts w:eastAsia="Times New Roman"/>
                      <w:noProof/>
                    </w:rPr>
                    <w:drawing>
                      <wp:inline distT="0" distB="0" distL="0" distR="0" wp14:anchorId="1BD84E79" wp14:editId="2272862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D1007" w14:paraId="412B381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8D1007" w14:paraId="730CB6D6" w14:textId="77777777">
                    <w:trPr>
                      <w:trHeight w:val="150"/>
                      <w:tblCellSpacing w:w="15" w:type="dxa"/>
                      <w:jc w:val="center"/>
                    </w:trPr>
                    <w:tc>
                      <w:tcPr>
                        <w:tcW w:w="150" w:type="dxa"/>
                        <w:vAlign w:val="center"/>
                        <w:hideMark/>
                      </w:tcPr>
                      <w:p w14:paraId="6F311192" w14:textId="77777777" w:rsidR="008D1007" w:rsidRDefault="008D1007">
                        <w:pPr>
                          <w:rPr>
                            <w:rFonts w:eastAsia="Times New Roman"/>
                          </w:rPr>
                        </w:pPr>
                      </w:p>
                    </w:tc>
                    <w:tc>
                      <w:tcPr>
                        <w:tcW w:w="8700" w:type="dxa"/>
                        <w:vAlign w:val="center"/>
                        <w:hideMark/>
                      </w:tcPr>
                      <w:p w14:paraId="487C0912" w14:textId="77777777" w:rsidR="008D1007" w:rsidRDefault="008D1007">
                        <w:pPr>
                          <w:rPr>
                            <w:rFonts w:ascii="Times New Roman" w:eastAsia="Times New Roman" w:hAnsi="Times New Roman" w:cs="Times New Roman"/>
                            <w:sz w:val="20"/>
                            <w:szCs w:val="20"/>
                          </w:rPr>
                        </w:pPr>
                      </w:p>
                    </w:tc>
                    <w:tc>
                      <w:tcPr>
                        <w:tcW w:w="150" w:type="dxa"/>
                        <w:vAlign w:val="center"/>
                        <w:hideMark/>
                      </w:tcPr>
                      <w:p w14:paraId="5974DB44" w14:textId="77777777" w:rsidR="008D1007" w:rsidRDefault="008D1007">
                        <w:pPr>
                          <w:rPr>
                            <w:rFonts w:ascii="Times New Roman" w:eastAsia="Times New Roman" w:hAnsi="Times New Roman" w:cs="Times New Roman"/>
                            <w:sz w:val="20"/>
                            <w:szCs w:val="20"/>
                          </w:rPr>
                        </w:pPr>
                      </w:p>
                    </w:tc>
                  </w:tr>
                  <w:tr w:rsidR="008D1007" w14:paraId="39FCC616" w14:textId="77777777">
                    <w:trPr>
                      <w:tblCellSpacing w:w="15" w:type="dxa"/>
                      <w:jc w:val="center"/>
                    </w:trPr>
                    <w:tc>
                      <w:tcPr>
                        <w:tcW w:w="150" w:type="dxa"/>
                        <w:vAlign w:val="center"/>
                        <w:hideMark/>
                      </w:tcPr>
                      <w:p w14:paraId="49CF289A" w14:textId="77777777" w:rsidR="008D1007" w:rsidRDefault="008D1007">
                        <w:pPr>
                          <w:rPr>
                            <w:rFonts w:ascii="Times New Roman" w:eastAsia="Times New Roman" w:hAnsi="Times New Roman" w:cs="Times New Roman"/>
                            <w:sz w:val="20"/>
                            <w:szCs w:val="20"/>
                          </w:rPr>
                        </w:pPr>
                      </w:p>
                    </w:tc>
                    <w:tc>
                      <w:tcPr>
                        <w:tcW w:w="8700" w:type="dxa"/>
                        <w:vAlign w:val="center"/>
                        <w:hideMark/>
                      </w:tcPr>
                      <w:p w14:paraId="2B557556" w14:textId="77777777" w:rsidR="008D1007" w:rsidRDefault="008D1007" w:rsidP="008D1007">
                        <w:pPr>
                          <w:pStyle w:val="NormalWeb"/>
                          <w:spacing w:line="264" w:lineRule="auto"/>
                          <w:rPr>
                            <w:rFonts w:ascii="Tahoma" w:hAnsi="Tahoma" w:cs="Tahoma"/>
                            <w:color w:val="303030"/>
                            <w:sz w:val="21"/>
                            <w:szCs w:val="21"/>
                          </w:rPr>
                        </w:pPr>
                        <w:r>
                          <w:rPr>
                            <w:rFonts w:ascii="Tahoma" w:hAnsi="Tahoma" w:cs="Tahoma"/>
                            <w:color w:val="303030"/>
                            <w:sz w:val="21"/>
                            <w:szCs w:val="21"/>
                          </w:rPr>
                          <w:t>This newsletter from PSNC is sent every Tuesday and Friday. Today’s is an extra newsletter reflecting the important information that has been published for those that work in the community pharmacy sector.</w:t>
                        </w:r>
                      </w:p>
                      <w:p w14:paraId="08833279" w14:textId="77777777" w:rsidR="008D1007" w:rsidRDefault="008D1007" w:rsidP="008D100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4473493">
                            <v:rect id="_x0000_i1032" style="width:468pt;height:1.5pt" o:hrstd="t" o:hr="t" fillcolor="#a0a0a0" stroked="f"/>
                          </w:pict>
                        </w:r>
                      </w:p>
                      <w:p w14:paraId="2C33F159" w14:textId="77777777" w:rsidR="008D1007" w:rsidRDefault="008D1007" w:rsidP="008D1007">
                        <w:pPr>
                          <w:pStyle w:val="Heading2"/>
                          <w:rPr>
                            <w:rFonts w:eastAsia="Times New Roman"/>
                          </w:rPr>
                        </w:pPr>
                        <w:r>
                          <w:rPr>
                            <w:rFonts w:eastAsia="Times New Roman"/>
                          </w:rPr>
                          <w:t>In this update: Flu vaccinations for primary care staff; Hypertension Case-Finding Service spec published; Pandemic Delivery Service extended for self-isolators; PSNC annual report published.</w:t>
                        </w:r>
                      </w:p>
                      <w:p w14:paraId="5FBEAF4F" w14:textId="77777777" w:rsidR="008D1007" w:rsidRDefault="008D1007" w:rsidP="008D100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AB8C338">
                            <v:rect id="_x0000_i1033" style="width:468pt;height:1.5pt" o:hrstd="t" o:hr="t" fillcolor="#a0a0a0" stroked="f"/>
                          </w:pict>
                        </w:r>
                      </w:p>
                      <w:p w14:paraId="31584A95" w14:textId="77777777" w:rsidR="008D1007" w:rsidRDefault="008D1007" w:rsidP="008D1007">
                        <w:pPr>
                          <w:pStyle w:val="Heading3"/>
                          <w:rPr>
                            <w:rFonts w:eastAsia="Times New Roman"/>
                          </w:rPr>
                        </w:pPr>
                        <w:r>
                          <w:rPr>
                            <w:rFonts w:eastAsia="Times New Roman"/>
                          </w:rPr>
                          <w:t>Frontline primary care staff added to Advanced Flu vaccination service</w:t>
                        </w:r>
                      </w:p>
                      <w:p w14:paraId="23320AA6" w14:textId="0051864D" w:rsidR="008D1007" w:rsidRDefault="008D1007" w:rsidP="008D100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repeated requests from PSNC, NHS England and NHS Improvement (NHSE&amp;I) have today announced that they have secured additional funding to support provision of flu vaccinations to frontline primary care staff during the 2021/22 flu season. </w:t>
                        </w:r>
                      </w:p>
                      <w:p w14:paraId="51CF57F2" w14:textId="77777777" w:rsidR="008D1007" w:rsidRDefault="008D1007" w:rsidP="008D1007">
                        <w:pPr>
                          <w:pStyle w:val="NormalWeb"/>
                          <w:spacing w:line="264" w:lineRule="auto"/>
                          <w:rPr>
                            <w:rFonts w:ascii="Tahoma" w:hAnsi="Tahoma" w:cs="Tahoma"/>
                            <w:color w:val="303030"/>
                            <w:sz w:val="21"/>
                            <w:szCs w:val="21"/>
                          </w:rPr>
                        </w:pPr>
                        <w:r>
                          <w:rPr>
                            <w:rFonts w:ascii="Tahoma" w:hAnsi="Tahoma" w:cs="Tahoma"/>
                            <w:color w:val="303030"/>
                            <w:sz w:val="21"/>
                            <w:szCs w:val="21"/>
                          </w:rPr>
                          <w:t>The change means that contractors will be able to vaccinate their frontline (patient-facing) staff in the coming weeks under the pharmacy and general practice flu services this season.</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w:t>
                          </w:r>
                        </w:hyperlink>
                      </w:p>
                      <w:p w14:paraId="1A6DD05C" w14:textId="77777777" w:rsidR="008D1007" w:rsidRDefault="008D1007" w:rsidP="008D100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2610B0">
                            <v:rect id="_x0000_i1034" style="width:468pt;height:1.5pt" o:hrstd="t" o:hr="t" fillcolor="#a0a0a0" stroked="f"/>
                          </w:pict>
                        </w:r>
                      </w:p>
                      <w:p w14:paraId="01DF0D0D" w14:textId="77777777" w:rsidR="008D1007" w:rsidRDefault="008D1007" w:rsidP="008D1007">
                        <w:pPr>
                          <w:pStyle w:val="Heading3"/>
                          <w:rPr>
                            <w:rFonts w:eastAsia="Times New Roman"/>
                          </w:rPr>
                        </w:pPr>
                        <w:r>
                          <w:rPr>
                            <w:rFonts w:eastAsia="Times New Roman"/>
                          </w:rPr>
                          <w:t>Hypertension Case-Finding Service specification published</w:t>
                        </w:r>
                      </w:p>
                      <w:p w14:paraId="650464F7" w14:textId="5299F27E" w:rsidR="008D1007" w:rsidRDefault="008D1007" w:rsidP="008D100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NHSE&amp;I have today published a draft version of the service specification for the Community Pharmacy Hypertension Case-Finding Service. </w:t>
                        </w:r>
                      </w:p>
                      <w:p w14:paraId="74A24F3E" w14:textId="77777777" w:rsidR="008D1007" w:rsidRDefault="008D1007" w:rsidP="008D1007">
                        <w:pPr>
                          <w:pStyle w:val="NormalWeb"/>
                          <w:spacing w:line="264" w:lineRule="auto"/>
                          <w:rPr>
                            <w:rFonts w:ascii="Tahoma" w:hAnsi="Tahoma" w:cs="Tahoma"/>
                            <w:color w:val="303030"/>
                            <w:sz w:val="21"/>
                            <w:szCs w:val="21"/>
                          </w:rPr>
                        </w:pPr>
                        <w:r>
                          <w:rPr>
                            <w:rFonts w:ascii="Tahoma" w:hAnsi="Tahoma" w:cs="Tahoma"/>
                            <w:color w:val="303030"/>
                            <w:sz w:val="21"/>
                            <w:szCs w:val="21"/>
                          </w:rPr>
                          <w:t>Before commencing the service, contractors should read the draft </w:t>
                        </w:r>
                        <w:hyperlink r:id="rId9" w:history="1">
                          <w:r>
                            <w:rPr>
                              <w:rStyle w:val="Strong"/>
                              <w:rFonts w:ascii="Tahoma" w:hAnsi="Tahoma" w:cs="Tahoma"/>
                              <w:color w:val="4E3487"/>
                              <w:sz w:val="21"/>
                              <w:szCs w:val="21"/>
                            </w:rPr>
                            <w:t>service specification</w:t>
                          </w:r>
                        </w:hyperlink>
                        <w:r>
                          <w:rPr>
                            <w:rFonts w:ascii="Tahoma" w:hAnsi="Tahoma" w:cs="Tahoma"/>
                            <w:color w:val="303030"/>
                            <w:sz w:val="21"/>
                            <w:szCs w:val="21"/>
                          </w:rPr>
                          <w:t xml:space="preserve"> and notify NHSE&amp;I that they intend to provide the service by completing the electronic registration through the NHS Business Services Authority’s (NHSBSA) </w:t>
                        </w:r>
                        <w:hyperlink r:id="rId10" w:history="1">
                          <w:r>
                            <w:rPr>
                              <w:rStyle w:val="Strong"/>
                              <w:rFonts w:ascii="Tahoma" w:hAnsi="Tahoma" w:cs="Tahoma"/>
                              <w:color w:val="4E3487"/>
                              <w:sz w:val="21"/>
                              <w:szCs w:val="21"/>
                            </w:rPr>
                            <w:t>Manage Your Service (MYS) application</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Community pharmacy contractors that fully meet the requirements for provision of the service can start provision of the service on </w:t>
                        </w:r>
                        <w:r>
                          <w:rPr>
                            <w:rStyle w:val="Strong"/>
                            <w:rFonts w:ascii="Tahoma" w:hAnsi="Tahoma" w:cs="Tahoma"/>
                            <w:color w:val="303030"/>
                            <w:sz w:val="21"/>
                            <w:szCs w:val="21"/>
                          </w:rPr>
                          <w:t>1st October 2021</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about this service</w:t>
                          </w:r>
                        </w:hyperlink>
                      </w:p>
                      <w:p w14:paraId="11C6E381" w14:textId="77777777" w:rsidR="008D1007" w:rsidRDefault="008D1007" w:rsidP="008D100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285B0582">
                            <v:rect id="_x0000_i1035" style="width:468pt;height:1.5pt" o:hrstd="t" o:hr="t" fillcolor="#a0a0a0" stroked="f"/>
                          </w:pict>
                        </w:r>
                      </w:p>
                      <w:p w14:paraId="16128796" w14:textId="77777777" w:rsidR="008D1007" w:rsidRDefault="008D1007" w:rsidP="008D1007">
                        <w:pPr>
                          <w:pStyle w:val="Heading3"/>
                          <w:rPr>
                            <w:rFonts w:eastAsia="Times New Roman"/>
                          </w:rPr>
                        </w:pPr>
                        <w:r>
                          <w:rPr>
                            <w:rFonts w:eastAsia="Times New Roman"/>
                          </w:rPr>
                          <w:t>Pandemic Delivery Service extended for self-isolators</w:t>
                        </w:r>
                      </w:p>
                      <w:p w14:paraId="5FE8300D" w14:textId="44DDEB4E" w:rsidR="008D1007" w:rsidRDefault="008D1007" w:rsidP="008D100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a decision by the Department of Health and Social Care (DHSC), NHSE&amp;I has confirmed a further extension of the period of commissioning of the Pandemic Delivery Service for people who have been notified of the need to self-isolate by NHS Test and Trace; the service will now be commissioned until 11.59pm on </w:t>
                        </w:r>
                        <w:r>
                          <w:rPr>
                            <w:rStyle w:val="Strong"/>
                            <w:rFonts w:ascii="Tahoma" w:eastAsia="Times New Roman" w:hAnsi="Tahoma" w:cs="Tahoma"/>
                            <w:color w:val="303030"/>
                            <w:sz w:val="21"/>
                            <w:szCs w:val="21"/>
                          </w:rPr>
                          <w:t>31st March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Find out more about the extension of this service</w:t>
                          </w:r>
                        </w:hyperlink>
                        <w:r>
                          <w:rPr>
                            <w:rFonts w:ascii="Tahoma" w:eastAsia="Times New Roman" w:hAnsi="Tahoma" w:cs="Tahoma"/>
                            <w:color w:val="303030"/>
                            <w:sz w:val="21"/>
                            <w:szCs w:val="21"/>
                          </w:rPr>
                          <w:t xml:space="preserve"> </w:t>
                        </w:r>
                      </w:p>
                      <w:p w14:paraId="69884327" w14:textId="77777777" w:rsidR="008D1007" w:rsidRDefault="008D1007" w:rsidP="008D100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6EF1056">
                            <v:rect id="_x0000_i1036" style="width:468pt;height:1.5pt" o:hrstd="t" o:hr="t" fillcolor="#a0a0a0" stroked="f"/>
                          </w:pict>
                        </w:r>
                      </w:p>
                      <w:p w14:paraId="2B85269B" w14:textId="77777777" w:rsidR="008D1007" w:rsidRDefault="008D1007" w:rsidP="008D1007">
                        <w:pPr>
                          <w:pStyle w:val="Heading3"/>
                          <w:rPr>
                            <w:rFonts w:eastAsia="Times New Roman"/>
                          </w:rPr>
                        </w:pPr>
                        <w:r>
                          <w:rPr>
                            <w:rFonts w:eastAsia="Times New Roman"/>
                          </w:rPr>
                          <w:t>PSNC publishes 2020/21 annual report</w:t>
                        </w:r>
                      </w:p>
                      <w:p w14:paraId="2E26D051" w14:textId="482815EC" w:rsidR="008D1007" w:rsidRDefault="008D1007" w:rsidP="008D100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today published its 2020/21 annual report, setting out the work that it did on behalf of community pharmacy contractors in the last financial year. </w:t>
                        </w:r>
                      </w:p>
                      <w:p w14:paraId="22127C42" w14:textId="77777777" w:rsidR="008D1007" w:rsidRDefault="008D1007" w:rsidP="008D1007">
                        <w:pPr>
                          <w:pStyle w:val="NormalWeb"/>
                          <w:spacing w:line="264" w:lineRule="auto"/>
                          <w:rPr>
                            <w:rFonts w:ascii="Tahoma" w:hAnsi="Tahoma" w:cs="Tahoma"/>
                            <w:color w:val="303030"/>
                            <w:sz w:val="21"/>
                            <w:szCs w:val="21"/>
                          </w:rPr>
                        </w:pPr>
                        <w:r>
                          <w:rPr>
                            <w:rFonts w:ascii="Tahoma" w:hAnsi="Tahoma" w:cs="Tahoma"/>
                            <w:color w:val="303030"/>
                            <w:sz w:val="21"/>
                            <w:szCs w:val="21"/>
                          </w:rPr>
                          <w:t>The report covers the key achievements and ongoing projects that PSNC worked on, including PSNC’s work to ensure that contractors had the support, monies and tools necessary to continue providing vital healthcare services during the COVID-19 pandemic, and our efforts to promote pharmacy to external stakeholders and Government.</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View an interactive version of the Annual Report</w:t>
                          </w:r>
                        </w:hyperlink>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Download a PDF version of the Annual Report</w:t>
                          </w:r>
                        </w:hyperlink>
                      </w:p>
                    </w:tc>
                    <w:tc>
                      <w:tcPr>
                        <w:tcW w:w="150" w:type="dxa"/>
                        <w:vAlign w:val="center"/>
                        <w:hideMark/>
                      </w:tcPr>
                      <w:p w14:paraId="3A35B8BC" w14:textId="77777777" w:rsidR="008D1007" w:rsidRDefault="008D1007" w:rsidP="008D1007">
                        <w:pPr>
                          <w:rPr>
                            <w:rFonts w:ascii="Tahoma" w:hAnsi="Tahoma" w:cs="Tahoma"/>
                            <w:color w:val="303030"/>
                            <w:sz w:val="21"/>
                            <w:szCs w:val="21"/>
                          </w:rPr>
                        </w:pPr>
                      </w:p>
                    </w:tc>
                  </w:tr>
                  <w:tr w:rsidR="008D1007" w14:paraId="0357B0D4" w14:textId="77777777">
                    <w:trPr>
                      <w:trHeight w:val="150"/>
                      <w:tblCellSpacing w:w="15" w:type="dxa"/>
                      <w:jc w:val="center"/>
                    </w:trPr>
                    <w:tc>
                      <w:tcPr>
                        <w:tcW w:w="150" w:type="dxa"/>
                        <w:vAlign w:val="center"/>
                        <w:hideMark/>
                      </w:tcPr>
                      <w:p w14:paraId="3147FFE7" w14:textId="77777777" w:rsidR="008D1007" w:rsidRDefault="008D1007">
                        <w:pPr>
                          <w:rPr>
                            <w:rFonts w:ascii="Times New Roman" w:eastAsia="Times New Roman" w:hAnsi="Times New Roman" w:cs="Times New Roman"/>
                            <w:sz w:val="20"/>
                            <w:szCs w:val="20"/>
                          </w:rPr>
                        </w:pPr>
                      </w:p>
                    </w:tc>
                    <w:tc>
                      <w:tcPr>
                        <w:tcW w:w="8700" w:type="dxa"/>
                        <w:vAlign w:val="center"/>
                        <w:hideMark/>
                      </w:tcPr>
                      <w:p w14:paraId="32310674" w14:textId="77777777" w:rsidR="008D1007" w:rsidRDefault="008D1007">
                        <w:pPr>
                          <w:rPr>
                            <w:rFonts w:ascii="Times New Roman" w:eastAsia="Times New Roman" w:hAnsi="Times New Roman" w:cs="Times New Roman"/>
                            <w:sz w:val="20"/>
                            <w:szCs w:val="20"/>
                          </w:rPr>
                        </w:pPr>
                      </w:p>
                    </w:tc>
                    <w:tc>
                      <w:tcPr>
                        <w:tcW w:w="150" w:type="dxa"/>
                        <w:vAlign w:val="center"/>
                        <w:hideMark/>
                      </w:tcPr>
                      <w:p w14:paraId="1DD15933" w14:textId="77777777" w:rsidR="008D1007" w:rsidRDefault="008D1007">
                        <w:pPr>
                          <w:rPr>
                            <w:rFonts w:ascii="Times New Roman" w:eastAsia="Times New Roman" w:hAnsi="Times New Roman" w:cs="Times New Roman"/>
                            <w:sz w:val="20"/>
                            <w:szCs w:val="20"/>
                          </w:rPr>
                        </w:pPr>
                      </w:p>
                    </w:tc>
                  </w:tr>
                </w:tbl>
                <w:p w14:paraId="56276A70" w14:textId="77777777" w:rsidR="008D1007" w:rsidRDefault="008D1007">
                  <w:pPr>
                    <w:jc w:val="center"/>
                    <w:rPr>
                      <w:rFonts w:ascii="Times New Roman" w:eastAsia="Times New Roman" w:hAnsi="Times New Roman" w:cs="Times New Roman"/>
                      <w:sz w:val="20"/>
                      <w:szCs w:val="20"/>
                    </w:rPr>
                  </w:pPr>
                </w:p>
              </w:tc>
            </w:tr>
          </w:tbl>
          <w:p w14:paraId="32135EF6" w14:textId="77777777" w:rsidR="008D1007" w:rsidRDefault="008D1007">
            <w:pPr>
              <w:jc w:val="center"/>
              <w:rPr>
                <w:rFonts w:ascii="Times New Roman" w:eastAsia="Times New Roman" w:hAnsi="Times New Roman" w:cs="Times New Roman"/>
                <w:sz w:val="20"/>
                <w:szCs w:val="20"/>
              </w:rPr>
            </w:pPr>
          </w:p>
        </w:tc>
      </w:tr>
      <w:tr w:rsidR="008D1007" w14:paraId="5CAAB3C7" w14:textId="77777777" w:rsidTr="008D100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D1007" w14:paraId="3A26E10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D1007" w14:paraId="210231D2" w14:textId="77777777">
                    <w:trPr>
                      <w:tblCellSpacing w:w="0" w:type="dxa"/>
                      <w:jc w:val="center"/>
                    </w:trPr>
                    <w:tc>
                      <w:tcPr>
                        <w:tcW w:w="3000" w:type="dxa"/>
                        <w:tcMar>
                          <w:top w:w="30" w:type="dxa"/>
                          <w:left w:w="75" w:type="dxa"/>
                          <w:bottom w:w="30" w:type="dxa"/>
                          <w:right w:w="75" w:type="dxa"/>
                        </w:tcMar>
                        <w:hideMark/>
                      </w:tcPr>
                      <w:p w14:paraId="1CA12F29" w14:textId="77777777" w:rsidR="008D1007" w:rsidRDefault="008D1007">
                        <w:pPr>
                          <w:pStyle w:val="Heading4"/>
                          <w:jc w:val="center"/>
                          <w:rPr>
                            <w:rFonts w:eastAsia="Times New Roman"/>
                          </w:rPr>
                        </w:pPr>
                        <w:r>
                          <w:rPr>
                            <w:rFonts w:eastAsia="Times New Roman"/>
                          </w:rPr>
                          <w:lastRenderedPageBreak/>
                          <w:t>Pharmaceutical Services Negotiating Committee</w:t>
                        </w:r>
                      </w:p>
                      <w:p w14:paraId="6E9B0538" w14:textId="1F4325EF" w:rsidR="008D1007" w:rsidRDefault="008D100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C52915A" wp14:editId="6B0E50EB">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69F08ED" wp14:editId="148312C5">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E266720" wp14:editId="78406F43">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24F4092" wp14:editId="3D5A22A8">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C242091" w14:textId="77777777" w:rsidR="008D1007" w:rsidRDefault="008D100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D1007" w14:paraId="21EA5874" w14:textId="77777777" w:rsidTr="008D1007">
                    <w:trPr>
                      <w:trHeight w:val="20"/>
                      <w:tblCellSpacing w:w="0" w:type="dxa"/>
                      <w:jc w:val="center"/>
                    </w:trPr>
                    <w:tc>
                      <w:tcPr>
                        <w:tcW w:w="9000" w:type="dxa"/>
                        <w:tcMar>
                          <w:top w:w="150" w:type="dxa"/>
                          <w:left w:w="0" w:type="dxa"/>
                          <w:bottom w:w="0" w:type="dxa"/>
                          <w:right w:w="0" w:type="dxa"/>
                        </w:tcMar>
                        <w:vAlign w:val="center"/>
                        <w:hideMark/>
                      </w:tcPr>
                      <w:p w14:paraId="6C3E0247" w14:textId="1C988090" w:rsidR="008D1007" w:rsidRDefault="008D1007" w:rsidP="008D1007">
                        <w:pPr>
                          <w:rPr>
                            <w:rFonts w:ascii="Arial" w:eastAsia="Times New Roman" w:hAnsi="Arial" w:cs="Arial"/>
                            <w:color w:val="FFFFFF"/>
                            <w:sz w:val="17"/>
                            <w:szCs w:val="17"/>
                          </w:rPr>
                        </w:pPr>
                      </w:p>
                    </w:tc>
                  </w:tr>
                </w:tbl>
                <w:p w14:paraId="36501AF4" w14:textId="77777777" w:rsidR="008D1007" w:rsidRDefault="008D1007">
                  <w:pPr>
                    <w:jc w:val="center"/>
                    <w:rPr>
                      <w:rFonts w:ascii="Times New Roman" w:eastAsia="Times New Roman" w:hAnsi="Times New Roman" w:cs="Times New Roman"/>
                      <w:sz w:val="20"/>
                      <w:szCs w:val="20"/>
                    </w:rPr>
                  </w:pPr>
                </w:p>
              </w:tc>
            </w:tr>
          </w:tbl>
          <w:p w14:paraId="00948479" w14:textId="77777777" w:rsidR="008D1007" w:rsidRDefault="008D1007">
            <w:pPr>
              <w:jc w:val="center"/>
              <w:rPr>
                <w:rFonts w:ascii="Times New Roman" w:eastAsia="Times New Roman" w:hAnsi="Times New Roman" w:cs="Times New Roman"/>
                <w:sz w:val="20"/>
                <w:szCs w:val="20"/>
              </w:rPr>
            </w:pPr>
          </w:p>
        </w:tc>
      </w:tr>
    </w:tbl>
    <w:p w14:paraId="1BBFBE60" w14:textId="1A89AEE8" w:rsidR="008D1007" w:rsidRDefault="008D1007" w:rsidP="008D1007">
      <w:pPr>
        <w:rPr>
          <w:rFonts w:eastAsia="Times New Roman"/>
        </w:rPr>
      </w:pPr>
      <w:r>
        <w:rPr>
          <w:rFonts w:eastAsia="Times New Roman"/>
          <w:noProof/>
        </w:rPr>
        <w:drawing>
          <wp:inline distT="0" distB="0" distL="0" distR="0" wp14:anchorId="556CE3F3" wp14:editId="69025BD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778035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07"/>
    <w:rsid w:val="008D100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12B8"/>
  <w15:chartTrackingRefBased/>
  <w15:docId w15:val="{7F6E7980-7147-418D-8F63-94ED5D24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007"/>
    <w:rPr>
      <w:rFonts w:ascii="Calibri" w:hAnsi="Calibri" w:cs="Calibri"/>
      <w:lang w:eastAsia="en-GB"/>
    </w:rPr>
  </w:style>
  <w:style w:type="paragraph" w:styleId="Heading1">
    <w:name w:val="heading 1"/>
    <w:basedOn w:val="Normal"/>
    <w:link w:val="Heading1Char"/>
    <w:uiPriority w:val="9"/>
    <w:qFormat/>
    <w:rsid w:val="008D100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D100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8D100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8D100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00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D100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8D100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8D1007"/>
    <w:rPr>
      <w:rFonts w:ascii="Tahoma" w:hAnsi="Tahoma" w:cs="Tahoma"/>
      <w:b/>
      <w:bCs/>
      <w:color w:val="FFFFFF"/>
      <w:sz w:val="18"/>
      <w:szCs w:val="18"/>
      <w:lang w:eastAsia="en-GB"/>
    </w:rPr>
  </w:style>
  <w:style w:type="paragraph" w:styleId="NormalWeb">
    <w:name w:val="Normal (Web)"/>
    <w:basedOn w:val="Normal"/>
    <w:uiPriority w:val="99"/>
    <w:semiHidden/>
    <w:unhideWhenUsed/>
    <w:rsid w:val="008D1007"/>
    <w:pPr>
      <w:spacing w:before="100" w:beforeAutospacing="1" w:after="100" w:afterAutospacing="1"/>
    </w:pPr>
  </w:style>
  <w:style w:type="character" w:styleId="Strong">
    <w:name w:val="Strong"/>
    <w:basedOn w:val="DefaultParagraphFont"/>
    <w:uiPriority w:val="22"/>
    <w:qFormat/>
    <w:rsid w:val="008D1007"/>
    <w:rPr>
      <w:b/>
      <w:bCs/>
    </w:rPr>
  </w:style>
  <w:style w:type="character" w:styleId="Hyperlink">
    <w:name w:val="Hyperlink"/>
    <w:basedOn w:val="DefaultParagraphFont"/>
    <w:uiPriority w:val="99"/>
    <w:semiHidden/>
    <w:unhideWhenUsed/>
    <w:rsid w:val="008D1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d08b59f9d&amp;e=d19e9fd41c" TargetMode="External"/><Relationship Id="rId13" Type="http://schemas.openxmlformats.org/officeDocument/2006/relationships/hyperlink" Target="https://psnc.us7.list-manage.com/track/click?u=86d41ab7fa4c7c2c5d7210782&amp;id=808bbc296e&amp;e=d19e9fd41c" TargetMode="External"/><Relationship Id="rId18" Type="http://schemas.openxmlformats.org/officeDocument/2006/relationships/hyperlink" Target="https://psnc.us7.list-manage.com/track/click?u=86d41ab7fa4c7c2c5d7210782&amp;id=bd1aff0be7&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78b35b43a5&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3cb253735&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4a824fc7c1&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bdf0ac6df&amp;e=d19e9fd41c" TargetMode="External"/><Relationship Id="rId24" Type="http://schemas.openxmlformats.org/officeDocument/2006/relationships/hyperlink" Target="https://psnc.us7.list-manage.com/track/click?u=86d41ab7fa4c7c2c5d7210782&amp;id=49fefd5352&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8f75ebe0e3&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9ee8c8d35c&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8fe4c302db&amp;e=d19e9fd41c" TargetMode="External"/><Relationship Id="rId14" Type="http://schemas.openxmlformats.org/officeDocument/2006/relationships/hyperlink" Target="https://psnc.us7.list-manage.com/track/click?u=86d41ab7fa4c7c2c5d7210782&amp;id=120acfb637&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2021-09-30T07:02:00Z</dcterms:created>
  <dcterms:modified xsi:type="dcterms:W3CDTF">2021-09-30T07:04:00Z</dcterms:modified>
</cp:coreProperties>
</file>