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71810" w14:paraId="1A9995AE" w14:textId="77777777" w:rsidTr="00E7181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71810" w14:paraId="66EB9B9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71810" w14:paraId="75EEEF21" w14:textId="77777777">
                    <w:trPr>
                      <w:tblCellSpacing w:w="0" w:type="dxa"/>
                      <w:jc w:val="center"/>
                    </w:trPr>
                    <w:tc>
                      <w:tcPr>
                        <w:tcW w:w="3000" w:type="dxa"/>
                        <w:hideMark/>
                      </w:tcPr>
                      <w:p w14:paraId="0347D625" w14:textId="50787837" w:rsidR="00E71810" w:rsidRDefault="00E7181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A58ACD7" w14:textId="77777777" w:rsidR="00E71810" w:rsidRDefault="00E71810">
                  <w:pPr>
                    <w:jc w:val="center"/>
                    <w:rPr>
                      <w:rFonts w:ascii="Times New Roman" w:eastAsia="Times New Roman" w:hAnsi="Times New Roman" w:cs="Times New Roman"/>
                      <w:sz w:val="20"/>
                      <w:szCs w:val="20"/>
                    </w:rPr>
                  </w:pPr>
                </w:p>
              </w:tc>
            </w:tr>
            <w:tr w:rsidR="00E71810" w14:paraId="5E5662D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71810" w14:paraId="0E63164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42FF1FC" w14:textId="6939D86B" w:rsidR="00E71810" w:rsidRDefault="00E71810">
                        <w:pPr>
                          <w:jc w:val="center"/>
                          <w:rPr>
                            <w:rFonts w:eastAsia="Times New Roman"/>
                          </w:rPr>
                        </w:pPr>
                        <w:r>
                          <w:rPr>
                            <w:rFonts w:eastAsia="Times New Roman"/>
                            <w:noProof/>
                          </w:rPr>
                          <w:drawing>
                            <wp:inline distT="0" distB="0" distL="0" distR="0" wp14:anchorId="25871948" wp14:editId="0AB1FCB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71810" w14:paraId="36EF7131" w14:textId="77777777">
                    <w:trPr>
                      <w:tblCellSpacing w:w="0" w:type="dxa"/>
                    </w:trPr>
                    <w:tc>
                      <w:tcPr>
                        <w:tcW w:w="0" w:type="auto"/>
                        <w:vMerge/>
                        <w:tcBorders>
                          <w:top w:val="nil"/>
                          <w:left w:val="nil"/>
                          <w:bottom w:val="single" w:sz="2" w:space="0" w:color="FFFFFF"/>
                          <w:right w:val="nil"/>
                        </w:tcBorders>
                        <w:vAlign w:val="center"/>
                        <w:hideMark/>
                      </w:tcPr>
                      <w:p w14:paraId="0A5B8C4D" w14:textId="77777777" w:rsidR="00E71810" w:rsidRDefault="00E71810">
                        <w:pPr>
                          <w:rPr>
                            <w:rFonts w:eastAsia="Times New Roman"/>
                          </w:rPr>
                        </w:pPr>
                      </w:p>
                    </w:tc>
                    <w:tc>
                      <w:tcPr>
                        <w:tcW w:w="3450" w:type="dxa"/>
                        <w:tcBorders>
                          <w:top w:val="nil"/>
                          <w:left w:val="nil"/>
                          <w:bottom w:val="nil"/>
                          <w:right w:val="nil"/>
                        </w:tcBorders>
                        <w:vAlign w:val="center"/>
                        <w:hideMark/>
                      </w:tcPr>
                      <w:p w14:paraId="752210E7" w14:textId="77777777" w:rsidR="00E71810" w:rsidRDefault="00E71810">
                        <w:pPr>
                          <w:pStyle w:val="Heading1"/>
                          <w:rPr>
                            <w:rFonts w:eastAsia="Times New Roman"/>
                          </w:rPr>
                        </w:pPr>
                        <w:r>
                          <w:rPr>
                            <w:rFonts w:eastAsia="Times New Roman"/>
                          </w:rPr>
                          <w:t>PSNC Newsletter</w:t>
                        </w:r>
                      </w:p>
                    </w:tc>
                  </w:tr>
                  <w:tr w:rsidR="00E71810" w14:paraId="35A87285" w14:textId="77777777">
                    <w:trPr>
                      <w:tblCellSpacing w:w="0" w:type="dxa"/>
                    </w:trPr>
                    <w:tc>
                      <w:tcPr>
                        <w:tcW w:w="0" w:type="auto"/>
                        <w:vMerge/>
                        <w:tcBorders>
                          <w:top w:val="nil"/>
                          <w:left w:val="nil"/>
                          <w:bottom w:val="single" w:sz="2" w:space="0" w:color="FFFFFF"/>
                          <w:right w:val="nil"/>
                        </w:tcBorders>
                        <w:vAlign w:val="center"/>
                        <w:hideMark/>
                      </w:tcPr>
                      <w:p w14:paraId="1AD647A2" w14:textId="77777777" w:rsidR="00E71810" w:rsidRDefault="00E7181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986DBBC" w14:textId="77777777" w:rsidR="00E71810" w:rsidRDefault="00E71810">
                        <w:pPr>
                          <w:pStyle w:val="Heading2"/>
                          <w:rPr>
                            <w:rFonts w:eastAsia="Times New Roman"/>
                            <w:color w:val="93378A"/>
                          </w:rPr>
                        </w:pPr>
                        <w:r>
                          <w:rPr>
                            <w:rFonts w:eastAsia="Times New Roman"/>
                            <w:color w:val="93378A"/>
                          </w:rPr>
                          <w:t>Friday 24th September 2021</w:t>
                        </w:r>
                      </w:p>
                    </w:tc>
                  </w:tr>
                </w:tbl>
                <w:p w14:paraId="1A3E2D23" w14:textId="77777777" w:rsidR="00E71810" w:rsidRDefault="00E71810">
                  <w:pPr>
                    <w:rPr>
                      <w:rFonts w:ascii="Times New Roman" w:eastAsia="Times New Roman" w:hAnsi="Times New Roman" w:cs="Times New Roman"/>
                      <w:sz w:val="20"/>
                      <w:szCs w:val="20"/>
                    </w:rPr>
                  </w:pPr>
                </w:p>
              </w:tc>
            </w:tr>
            <w:tr w:rsidR="00E71810" w14:paraId="4A9278CC" w14:textId="77777777">
              <w:tblPrEx>
                <w:shd w:val="clear" w:color="auto" w:fill="auto"/>
              </w:tblPrEx>
              <w:trPr>
                <w:tblCellSpacing w:w="0" w:type="dxa"/>
                <w:jc w:val="center"/>
              </w:trPr>
              <w:tc>
                <w:tcPr>
                  <w:tcW w:w="9000" w:type="dxa"/>
                  <w:hideMark/>
                </w:tcPr>
                <w:p w14:paraId="331BBF9B" w14:textId="1E526DA6" w:rsidR="00E71810" w:rsidRDefault="00E71810">
                  <w:pPr>
                    <w:rPr>
                      <w:rFonts w:eastAsia="Times New Roman"/>
                    </w:rPr>
                  </w:pPr>
                  <w:r>
                    <w:rPr>
                      <w:rFonts w:eastAsia="Times New Roman"/>
                      <w:noProof/>
                    </w:rPr>
                    <w:drawing>
                      <wp:inline distT="0" distB="0" distL="0" distR="0" wp14:anchorId="4AE19448" wp14:editId="0A05DF4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71810" w14:paraId="55B9B4B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E71810" w14:paraId="096D40B7" w14:textId="77777777">
                    <w:trPr>
                      <w:trHeight w:val="150"/>
                      <w:tblCellSpacing w:w="15" w:type="dxa"/>
                      <w:jc w:val="center"/>
                    </w:trPr>
                    <w:tc>
                      <w:tcPr>
                        <w:tcW w:w="150" w:type="dxa"/>
                        <w:vAlign w:val="center"/>
                        <w:hideMark/>
                      </w:tcPr>
                      <w:p w14:paraId="7030FBA1" w14:textId="77777777" w:rsidR="00E71810" w:rsidRDefault="00E71810">
                        <w:pPr>
                          <w:rPr>
                            <w:rFonts w:eastAsia="Times New Roman"/>
                          </w:rPr>
                        </w:pPr>
                      </w:p>
                    </w:tc>
                    <w:tc>
                      <w:tcPr>
                        <w:tcW w:w="8700" w:type="dxa"/>
                        <w:vAlign w:val="center"/>
                        <w:hideMark/>
                      </w:tcPr>
                      <w:p w14:paraId="2232414E" w14:textId="77777777" w:rsidR="00E71810" w:rsidRDefault="00E71810">
                        <w:pPr>
                          <w:rPr>
                            <w:rFonts w:ascii="Times New Roman" w:eastAsia="Times New Roman" w:hAnsi="Times New Roman" w:cs="Times New Roman"/>
                            <w:sz w:val="20"/>
                            <w:szCs w:val="20"/>
                          </w:rPr>
                        </w:pPr>
                      </w:p>
                    </w:tc>
                    <w:tc>
                      <w:tcPr>
                        <w:tcW w:w="150" w:type="dxa"/>
                        <w:vAlign w:val="center"/>
                        <w:hideMark/>
                      </w:tcPr>
                      <w:p w14:paraId="7D0023E0" w14:textId="77777777" w:rsidR="00E71810" w:rsidRDefault="00E71810">
                        <w:pPr>
                          <w:rPr>
                            <w:rFonts w:ascii="Times New Roman" w:eastAsia="Times New Roman" w:hAnsi="Times New Roman" w:cs="Times New Roman"/>
                            <w:sz w:val="20"/>
                            <w:szCs w:val="20"/>
                          </w:rPr>
                        </w:pPr>
                      </w:p>
                    </w:tc>
                  </w:tr>
                  <w:tr w:rsidR="00E71810" w14:paraId="7F3F2A94" w14:textId="77777777">
                    <w:trPr>
                      <w:tblCellSpacing w:w="15" w:type="dxa"/>
                      <w:jc w:val="center"/>
                    </w:trPr>
                    <w:tc>
                      <w:tcPr>
                        <w:tcW w:w="150" w:type="dxa"/>
                        <w:vAlign w:val="center"/>
                        <w:hideMark/>
                      </w:tcPr>
                      <w:p w14:paraId="3F58552B" w14:textId="77777777" w:rsidR="00E71810" w:rsidRDefault="00E71810">
                        <w:pPr>
                          <w:rPr>
                            <w:rFonts w:ascii="Times New Roman" w:eastAsia="Times New Roman" w:hAnsi="Times New Roman" w:cs="Times New Roman"/>
                            <w:sz w:val="20"/>
                            <w:szCs w:val="20"/>
                          </w:rPr>
                        </w:pPr>
                      </w:p>
                    </w:tc>
                    <w:tc>
                      <w:tcPr>
                        <w:tcW w:w="8700" w:type="dxa"/>
                        <w:vAlign w:val="center"/>
                        <w:hideMark/>
                      </w:tcPr>
                      <w:p w14:paraId="3AC81E4D" w14:textId="77777777" w:rsidR="00E71810" w:rsidRDefault="00E7181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2A3F34FC" w14:textId="77777777" w:rsidR="00E71810" w:rsidRDefault="00E718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B025FAE">
                            <v:rect id="_x0000_i1032" style="width:468pt;height:1.5pt" o:hralign="center" o:hrstd="t" o:hr="t" fillcolor="#a0a0a0" stroked="f"/>
                          </w:pict>
                        </w:r>
                      </w:p>
                      <w:p w14:paraId="55E06630" w14:textId="77777777" w:rsidR="00E71810" w:rsidRDefault="00E71810">
                        <w:pPr>
                          <w:pStyle w:val="Heading2"/>
                          <w:rPr>
                            <w:rFonts w:eastAsia="Times New Roman"/>
                          </w:rPr>
                        </w:pPr>
                        <w:r>
                          <w:rPr>
                            <w:rFonts w:eastAsia="Times New Roman"/>
                          </w:rPr>
                          <w:t>In this update: CEO video update; new Pharmacy Minister confirmed; C-19 distribution service changes; </w:t>
                        </w:r>
                        <w:r>
                          <w:rPr>
                            <w:rFonts w:eastAsia="Times New Roman"/>
                          </w:rPr>
                          <w:br/>
                          <w:t xml:space="preserve">October Category M prices; </w:t>
                        </w:r>
                        <w:proofErr w:type="spellStart"/>
                        <w:r>
                          <w:rPr>
                            <w:rFonts w:eastAsia="Times New Roman"/>
                          </w:rPr>
                          <w:t>PhAS</w:t>
                        </w:r>
                        <w:proofErr w:type="spellEnd"/>
                        <w:r>
                          <w:rPr>
                            <w:rFonts w:eastAsia="Times New Roman"/>
                          </w:rPr>
                          <w:t xml:space="preserve"> webinar on-demand. </w:t>
                        </w:r>
                      </w:p>
                      <w:p w14:paraId="1CBD1396" w14:textId="77777777" w:rsidR="00E71810" w:rsidRDefault="00E718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51D61AA">
                            <v:rect id="_x0000_i1033" style="width:468pt;height:1.5pt" o:hralign="center" o:hrstd="t" o:hr="t" fillcolor="#a0a0a0" stroked="f"/>
                          </w:pict>
                        </w:r>
                      </w:p>
                      <w:p w14:paraId="1CA5144C" w14:textId="77777777" w:rsidR="00E71810" w:rsidRDefault="00E71810">
                        <w:pPr>
                          <w:pStyle w:val="Heading3"/>
                          <w:rPr>
                            <w:rFonts w:eastAsia="Times New Roman"/>
                          </w:rPr>
                        </w:pPr>
                        <w:r>
                          <w:rPr>
                            <w:rFonts w:eastAsia="Times New Roman"/>
                          </w:rPr>
                          <w:t>September video update from PSNC’s CEO</w:t>
                        </w:r>
                      </w:p>
                      <w:p w14:paraId="040860EF" w14:textId="68438645" w:rsidR="00E71810" w:rsidRDefault="00E71810" w:rsidP="00E718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his latest video update, PSNC's CEO Simon Dukes reflects on how the Government's original offer on contractor's COVID-19 costs has been proven inadequate in light of the </w:t>
                        </w:r>
                        <w:hyperlink r:id="rId8" w:tooltip="https://psnc.org.uk/our-news/covid-19-cost-claims-dhsc-sets-out-arrangements-for-payment/" w:history="1">
                          <w:r>
                            <w:rPr>
                              <w:rStyle w:val="Hyperlink"/>
                              <w:rFonts w:ascii="Tahoma" w:eastAsia="Times New Roman" w:hAnsi="Tahoma" w:cs="Tahoma"/>
                              <w:b/>
                              <w:bCs/>
                              <w:color w:val="4E3487"/>
                              <w:sz w:val="21"/>
                              <w:szCs w:val="21"/>
                            </w:rPr>
                            <w:t>arrangements for the payment of these costs</w:t>
                          </w:r>
                        </w:hyperlink>
                        <w:r>
                          <w:rPr>
                            <w:rFonts w:ascii="Tahoma" w:eastAsia="Times New Roman" w:hAnsi="Tahoma" w:cs="Tahoma"/>
                            <w:color w:val="303030"/>
                            <w:sz w:val="21"/>
                            <w:szCs w:val="21"/>
                          </w:rPr>
                          <w:t> announced earlier this week.</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Watch the video update</w:t>
                          </w:r>
                        </w:hyperlink>
                        <w:r>
                          <w:rPr>
                            <w:rFonts w:ascii="Tahoma" w:eastAsia="Times New Roman" w:hAnsi="Tahoma" w:cs="Tahoma"/>
                            <w:color w:val="303030"/>
                            <w:sz w:val="21"/>
                            <w:szCs w:val="21"/>
                          </w:rPr>
                          <w:t xml:space="preserve"> </w:t>
                        </w:r>
                      </w:p>
                      <w:p w14:paraId="507B6293" w14:textId="77777777" w:rsidR="00E71810" w:rsidRDefault="00E718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3388D3A">
                            <v:rect id="_x0000_i1034" style="width:468pt;height:1.5pt" o:hralign="center" o:hrstd="t" o:hr="t" fillcolor="#a0a0a0" stroked="f"/>
                          </w:pict>
                        </w:r>
                      </w:p>
                      <w:p w14:paraId="2881929F" w14:textId="77777777" w:rsidR="00E71810" w:rsidRDefault="00E71810">
                        <w:pPr>
                          <w:pStyle w:val="Heading3"/>
                          <w:rPr>
                            <w:rFonts w:eastAsia="Times New Roman"/>
                          </w:rPr>
                        </w:pPr>
                        <w:r>
                          <w:rPr>
                            <w:rFonts w:eastAsia="Times New Roman"/>
                          </w:rPr>
                          <w:t>New Pharmacy Minister</w:t>
                        </w:r>
                      </w:p>
                      <w:p w14:paraId="0DE2A2D9" w14:textId="2418D8D7" w:rsidR="00E71810" w:rsidRDefault="00E71810" w:rsidP="00E718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Maria Caulfield MP has been named as the new Minister with responsibility for pharmacy. Her official title is Parliamentary Under Secretary of State for Patient Safety and Primary Care. She replaces Jo Churchill MP who moves to the Department for Environment, Food &amp; Rural Affairs. </w:t>
                        </w:r>
                      </w:p>
                      <w:p w14:paraId="4A8E2471" w14:textId="77777777" w:rsidR="00E71810" w:rsidRDefault="00E71810" w:rsidP="00E71810">
                        <w:pPr>
                          <w:pStyle w:val="NormalWeb"/>
                          <w:spacing w:line="264" w:lineRule="auto"/>
                          <w:rPr>
                            <w:rFonts w:ascii="Tahoma" w:hAnsi="Tahoma" w:cs="Tahoma"/>
                            <w:color w:val="303030"/>
                            <w:sz w:val="21"/>
                            <w:szCs w:val="21"/>
                          </w:rPr>
                        </w:pPr>
                        <w:r>
                          <w:rPr>
                            <w:rFonts w:ascii="Tahoma" w:hAnsi="Tahoma" w:cs="Tahoma"/>
                            <w:color w:val="303030"/>
                            <w:sz w:val="21"/>
                            <w:szCs w:val="21"/>
                          </w:rPr>
                          <w:t>Following the latest reshuffle, the Department for Health and Social Care has reorganised its Ministerial briefs. Ms Caulfield has a wide-ranging portfolio of responsibilities including primary care, community health, major diseases, patient safety, maternity care, inquiries, cosmetic regulation, gender identity services, blood transplants &amp; organ donation and fertility &amp; embryology.</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w:t>
                          </w:r>
                        </w:hyperlink>
                      </w:p>
                      <w:p w14:paraId="4A18D313" w14:textId="77777777" w:rsidR="00E71810" w:rsidRDefault="00E718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B8EB512">
                            <v:rect id="_x0000_i1035" style="width:468pt;height:1.5pt" o:hralign="center" o:hrstd="t" o:hr="t" fillcolor="#a0a0a0" stroked="f"/>
                          </w:pict>
                        </w:r>
                      </w:p>
                      <w:p w14:paraId="35665971" w14:textId="77777777" w:rsidR="00E71810" w:rsidRDefault="00E71810">
                        <w:pPr>
                          <w:pStyle w:val="Heading3"/>
                          <w:rPr>
                            <w:rFonts w:eastAsia="Times New Roman"/>
                          </w:rPr>
                        </w:pPr>
                        <w:r>
                          <w:rPr>
                            <w:rFonts w:eastAsia="Times New Roman"/>
                          </w:rPr>
                          <w:t>COVID-19 LFD distribution service changes</w:t>
                        </w:r>
                      </w:p>
                      <w:p w14:paraId="32822037" w14:textId="60728302" w:rsidR="00E71810" w:rsidRDefault="00E71810" w:rsidP="00E718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An updated version of the NHS Community Pharmacy COVID-19 Lateral Flow Device (LFD) Distribution Service (Pharmacy Collect) service specification will apply from </w:t>
                        </w:r>
                        <w:r>
                          <w:rPr>
                            <w:rStyle w:val="Strong"/>
                            <w:rFonts w:ascii="Tahoma" w:eastAsia="Times New Roman" w:hAnsi="Tahoma" w:cs="Tahoma"/>
                            <w:color w:val="303030"/>
                            <w:sz w:val="21"/>
                            <w:szCs w:val="21"/>
                          </w:rPr>
                          <w:t>4th October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Ahead of this, PSNC reminds contractors providing the service of the need to ensure that they are displaying the new NHS Test and Trace marketing materials, where space permits. Or, if a contractor chooses not to provide the amended service, they must notify NHS Test and Trace by </w:t>
                        </w:r>
                        <w:r>
                          <w:rPr>
                            <w:rStyle w:val="Strong"/>
                            <w:rFonts w:ascii="Tahoma" w:eastAsia="Times New Roman" w:hAnsi="Tahoma" w:cs="Tahoma"/>
                            <w:color w:val="303030"/>
                            <w:sz w:val="21"/>
                            <w:szCs w:val="21"/>
                          </w:rPr>
                          <w:t>23:59 on 26th September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1"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451AA17E" w14:textId="77777777" w:rsidR="00E71810" w:rsidRDefault="00E718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CC56CEC">
                            <v:rect id="_x0000_i1036" style="width:468pt;height:1.5pt" o:hralign="center" o:hrstd="t" o:hr="t" fillcolor="#a0a0a0" stroked="f"/>
                          </w:pict>
                        </w:r>
                      </w:p>
                      <w:p w14:paraId="333BA757" w14:textId="2E26855D" w:rsidR="00E71810" w:rsidRPr="00E71810" w:rsidRDefault="00E71810" w:rsidP="00E71810">
                        <w:pPr>
                          <w:pStyle w:val="Heading3"/>
                          <w:rPr>
                            <w:rFonts w:eastAsia="Times New Roman"/>
                          </w:rPr>
                        </w:pPr>
                        <w:r>
                          <w:rPr>
                            <w:rFonts w:eastAsia="Times New Roman"/>
                          </w:rPr>
                          <w:t>October 2021 Category M Prices Announced</w:t>
                        </w:r>
                        <w:r>
                          <w:rPr>
                            <w:rFonts w:eastAsia="Times New Roman"/>
                            <w:color w:val="303030"/>
                            <w:sz w:val="21"/>
                            <w:szCs w:val="21"/>
                          </w:rPr>
                          <w:br/>
                        </w:r>
                        <w:r w:rsidRPr="00E71810">
                          <w:rPr>
                            <w:rFonts w:eastAsia="Times New Roman"/>
                            <w:b w:val="0"/>
                            <w:bCs w:val="0"/>
                            <w:color w:val="303030"/>
                            <w:sz w:val="21"/>
                            <w:szCs w:val="21"/>
                          </w:rPr>
                          <w:t>The Drug Tariff Category M pricelist for July 2021 has been published on the </w:t>
                        </w:r>
                        <w:hyperlink r:id="rId12" w:tgtFrame="_blank" w:history="1">
                          <w:r w:rsidRPr="00E71810">
                            <w:rPr>
                              <w:rStyle w:val="Hyperlink"/>
                              <w:rFonts w:eastAsia="Times New Roman"/>
                              <w:b w:val="0"/>
                              <w:bCs w:val="0"/>
                              <w:sz w:val="21"/>
                              <w:szCs w:val="21"/>
                            </w:rPr>
                            <w:t>NHS Business Services Authority (NHSBSA) website</w:t>
                          </w:r>
                        </w:hyperlink>
                        <w:r w:rsidRPr="00E71810">
                          <w:rPr>
                            <w:rFonts w:eastAsia="Times New Roman"/>
                            <w:b w:val="0"/>
                            <w:bCs w:val="0"/>
                            <w:color w:val="303030"/>
                            <w:sz w:val="21"/>
                            <w:szCs w:val="21"/>
                          </w:rPr>
                          <w:t>. Adjustments have been agreed based on PSNC's analysis of margin delivery and on current projections for 2021/22.</w:t>
                        </w:r>
                        <w:r>
                          <w:rPr>
                            <w:rFonts w:eastAsia="Times New Roman"/>
                            <w:color w:val="303030"/>
                            <w:sz w:val="21"/>
                            <w:szCs w:val="21"/>
                          </w:rPr>
                          <w:t xml:space="preserve"> </w:t>
                        </w:r>
                      </w:p>
                      <w:p w14:paraId="128F8648" w14:textId="77777777" w:rsidR="00E71810" w:rsidRDefault="00E71810">
                        <w:pPr>
                          <w:pStyle w:val="NormalWeb"/>
                          <w:spacing w:line="264" w:lineRule="auto"/>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Find out more</w:t>
                          </w:r>
                        </w:hyperlink>
                      </w:p>
                      <w:p w14:paraId="271F2B2F" w14:textId="77777777" w:rsidR="00E71810" w:rsidRDefault="00E7181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CF07D77">
                            <v:rect id="_x0000_i1037" style="width:468pt;height:1.5pt" o:hralign="center" o:hrstd="t" o:hr="t" fillcolor="#a0a0a0" stroked="f"/>
                          </w:pict>
                        </w:r>
                      </w:p>
                      <w:p w14:paraId="71C8784C" w14:textId="77777777" w:rsidR="00E71810" w:rsidRDefault="00E71810">
                        <w:pPr>
                          <w:pStyle w:val="Heading3"/>
                          <w:rPr>
                            <w:rFonts w:eastAsia="Times New Roman"/>
                          </w:rPr>
                        </w:pPr>
                        <w:proofErr w:type="spellStart"/>
                        <w:r>
                          <w:rPr>
                            <w:rFonts w:eastAsia="Times New Roman"/>
                          </w:rPr>
                          <w:t>PhAS</w:t>
                        </w:r>
                        <w:proofErr w:type="spellEnd"/>
                        <w:r>
                          <w:rPr>
                            <w:rFonts w:eastAsia="Times New Roman"/>
                          </w:rPr>
                          <w:t xml:space="preserve"> 2022 webinar now on-demand</w:t>
                        </w:r>
                      </w:p>
                      <w:p w14:paraId="32BBEDBA" w14:textId="7A526883" w:rsidR="00E71810" w:rsidRDefault="00E71810" w:rsidP="00E7181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webinar on the </w:t>
                        </w:r>
                        <w:hyperlink r:id="rId14" w:tgtFrame="_blank" w:history="1">
                          <w:r>
                            <w:rPr>
                              <w:rStyle w:val="Hyperlink"/>
                              <w:rFonts w:ascii="Tahoma" w:eastAsia="Times New Roman" w:hAnsi="Tahoma" w:cs="Tahoma"/>
                              <w:b/>
                              <w:bCs/>
                              <w:color w:val="4E3487"/>
                              <w:sz w:val="21"/>
                              <w:szCs w:val="21"/>
                            </w:rPr>
                            <w:t>updated 2022 Pharmacy Access Scheme (</w:t>
                          </w:r>
                          <w:proofErr w:type="spellStart"/>
                          <w:r>
                            <w:rPr>
                              <w:rStyle w:val="Hyperlink"/>
                              <w:rFonts w:ascii="Tahoma" w:eastAsia="Times New Roman" w:hAnsi="Tahoma" w:cs="Tahoma"/>
                              <w:b/>
                              <w:bCs/>
                              <w:color w:val="4E3487"/>
                              <w:sz w:val="21"/>
                              <w:szCs w:val="21"/>
                            </w:rPr>
                            <w:t>PhAS</w:t>
                          </w:r>
                          <w:proofErr w:type="spellEnd"/>
                          <w:r>
                            <w:rPr>
                              <w:rStyle w:val="Hyperlink"/>
                              <w:rFonts w:ascii="Tahoma" w:eastAsia="Times New Roman" w:hAnsi="Tahoma" w:cs="Tahoma"/>
                              <w:b/>
                              <w:bCs/>
                              <w:color w:val="4E3487"/>
                              <w:sz w:val="21"/>
                              <w:szCs w:val="21"/>
                            </w:rPr>
                            <w:t>)</w:t>
                          </w:r>
                        </w:hyperlink>
                        <w:r>
                          <w:rPr>
                            <w:rFonts w:ascii="Tahoma" w:eastAsia="Times New Roman" w:hAnsi="Tahoma" w:cs="Tahoma"/>
                            <w:color w:val="303030"/>
                            <w:sz w:val="21"/>
                            <w:szCs w:val="21"/>
                          </w:rPr>
                          <w:t xml:space="preserve"> is now available on-demand. Nearly 90% of attendees said they would recommend the webinar to others, with over half (56%) saying that they found it very useful.  </w:t>
                        </w:r>
                      </w:p>
                      <w:p w14:paraId="6E9BC49F" w14:textId="77777777" w:rsidR="00E71810" w:rsidRDefault="00E71810">
                        <w:pPr>
                          <w:pStyle w:val="NormalWeb"/>
                          <w:spacing w:line="264" w:lineRule="auto"/>
                          <w:jc w:val="both"/>
                          <w:rPr>
                            <w:rFonts w:ascii="Tahoma" w:hAnsi="Tahoma" w:cs="Tahoma"/>
                            <w:color w:val="303030"/>
                            <w:sz w:val="21"/>
                            <w:szCs w:val="21"/>
                          </w:rPr>
                        </w:pPr>
                        <w:hyperlink r:id="rId15" w:tgtFrame="_blank" w:history="1">
                          <w:r>
                            <w:rPr>
                              <w:rStyle w:val="Hyperlink"/>
                              <w:rFonts w:ascii="Tahoma" w:hAnsi="Tahoma" w:cs="Tahoma"/>
                              <w:b/>
                              <w:bCs/>
                              <w:color w:val="4E3487"/>
                              <w:sz w:val="21"/>
                              <w:szCs w:val="21"/>
                            </w:rPr>
                            <w:t>View an on-demand version of the webinar </w:t>
                          </w:r>
                        </w:hyperlink>
                      </w:p>
                    </w:tc>
                    <w:tc>
                      <w:tcPr>
                        <w:tcW w:w="150" w:type="dxa"/>
                        <w:vAlign w:val="center"/>
                        <w:hideMark/>
                      </w:tcPr>
                      <w:p w14:paraId="68D2EF9C" w14:textId="77777777" w:rsidR="00E71810" w:rsidRDefault="00E71810">
                        <w:pPr>
                          <w:rPr>
                            <w:rFonts w:ascii="Tahoma" w:hAnsi="Tahoma" w:cs="Tahoma"/>
                            <w:color w:val="303030"/>
                            <w:sz w:val="21"/>
                            <w:szCs w:val="21"/>
                          </w:rPr>
                        </w:pPr>
                      </w:p>
                    </w:tc>
                  </w:tr>
                  <w:tr w:rsidR="00E71810" w14:paraId="03714A9A" w14:textId="77777777">
                    <w:trPr>
                      <w:trHeight w:val="150"/>
                      <w:tblCellSpacing w:w="15" w:type="dxa"/>
                      <w:jc w:val="center"/>
                    </w:trPr>
                    <w:tc>
                      <w:tcPr>
                        <w:tcW w:w="150" w:type="dxa"/>
                        <w:vAlign w:val="center"/>
                        <w:hideMark/>
                      </w:tcPr>
                      <w:p w14:paraId="35517A16" w14:textId="77777777" w:rsidR="00E71810" w:rsidRDefault="00E71810">
                        <w:pPr>
                          <w:rPr>
                            <w:rFonts w:ascii="Times New Roman" w:eastAsia="Times New Roman" w:hAnsi="Times New Roman" w:cs="Times New Roman"/>
                            <w:sz w:val="20"/>
                            <w:szCs w:val="20"/>
                          </w:rPr>
                        </w:pPr>
                      </w:p>
                    </w:tc>
                    <w:tc>
                      <w:tcPr>
                        <w:tcW w:w="8700" w:type="dxa"/>
                        <w:vAlign w:val="center"/>
                        <w:hideMark/>
                      </w:tcPr>
                      <w:p w14:paraId="11C55D76" w14:textId="77777777" w:rsidR="00E71810" w:rsidRDefault="00E71810">
                        <w:pPr>
                          <w:rPr>
                            <w:rFonts w:ascii="Times New Roman" w:eastAsia="Times New Roman" w:hAnsi="Times New Roman" w:cs="Times New Roman"/>
                            <w:sz w:val="20"/>
                            <w:szCs w:val="20"/>
                          </w:rPr>
                        </w:pPr>
                      </w:p>
                    </w:tc>
                    <w:tc>
                      <w:tcPr>
                        <w:tcW w:w="150" w:type="dxa"/>
                        <w:vAlign w:val="center"/>
                        <w:hideMark/>
                      </w:tcPr>
                      <w:p w14:paraId="5B9F2592" w14:textId="77777777" w:rsidR="00E71810" w:rsidRDefault="00E71810">
                        <w:pPr>
                          <w:rPr>
                            <w:rFonts w:ascii="Times New Roman" w:eastAsia="Times New Roman" w:hAnsi="Times New Roman" w:cs="Times New Roman"/>
                            <w:sz w:val="20"/>
                            <w:szCs w:val="20"/>
                          </w:rPr>
                        </w:pPr>
                      </w:p>
                    </w:tc>
                  </w:tr>
                </w:tbl>
                <w:p w14:paraId="2C47B363" w14:textId="77777777" w:rsidR="00E71810" w:rsidRDefault="00E71810">
                  <w:pPr>
                    <w:jc w:val="center"/>
                    <w:rPr>
                      <w:rFonts w:ascii="Times New Roman" w:eastAsia="Times New Roman" w:hAnsi="Times New Roman" w:cs="Times New Roman"/>
                      <w:sz w:val="20"/>
                      <w:szCs w:val="20"/>
                    </w:rPr>
                  </w:pPr>
                </w:p>
              </w:tc>
            </w:tr>
          </w:tbl>
          <w:p w14:paraId="50565221" w14:textId="77777777" w:rsidR="00E71810" w:rsidRDefault="00E71810">
            <w:pPr>
              <w:jc w:val="center"/>
              <w:rPr>
                <w:rFonts w:ascii="Times New Roman" w:eastAsia="Times New Roman" w:hAnsi="Times New Roman" w:cs="Times New Roman"/>
                <w:sz w:val="20"/>
                <w:szCs w:val="20"/>
              </w:rPr>
            </w:pPr>
          </w:p>
        </w:tc>
      </w:tr>
      <w:tr w:rsidR="00E71810" w14:paraId="425348C7" w14:textId="77777777" w:rsidTr="00E71810">
        <w:trPr>
          <w:trHeight w:val="1550"/>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71810" w14:paraId="5107132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71810" w14:paraId="1A3E3E0A" w14:textId="77777777">
                    <w:trPr>
                      <w:tblCellSpacing w:w="0" w:type="dxa"/>
                      <w:jc w:val="center"/>
                    </w:trPr>
                    <w:tc>
                      <w:tcPr>
                        <w:tcW w:w="3000" w:type="dxa"/>
                        <w:tcMar>
                          <w:top w:w="30" w:type="dxa"/>
                          <w:left w:w="75" w:type="dxa"/>
                          <w:bottom w:w="30" w:type="dxa"/>
                          <w:right w:w="75" w:type="dxa"/>
                        </w:tcMar>
                        <w:hideMark/>
                      </w:tcPr>
                      <w:p w14:paraId="110FF7F3" w14:textId="77777777" w:rsidR="00E71810" w:rsidRDefault="00E71810">
                        <w:pPr>
                          <w:pStyle w:val="Heading4"/>
                          <w:jc w:val="center"/>
                          <w:rPr>
                            <w:rFonts w:eastAsia="Times New Roman"/>
                          </w:rPr>
                        </w:pPr>
                        <w:r>
                          <w:rPr>
                            <w:rFonts w:eastAsia="Times New Roman"/>
                          </w:rPr>
                          <w:lastRenderedPageBreak/>
                          <w:t>Pharmaceutical Services Negotiating Committee</w:t>
                        </w:r>
                      </w:p>
                      <w:p w14:paraId="2CA7E08C" w14:textId="3191EA87" w:rsidR="00E71810" w:rsidRDefault="00E7181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10A0F01" wp14:editId="4D397D8A">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9EE6BDD" wp14:editId="40F815BC">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AACB03D" wp14:editId="284E7660">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DF1DB6A" wp14:editId="46327EB4">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F5E2856" w14:textId="77777777" w:rsidR="00E71810" w:rsidRDefault="00E7181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71810" w14:paraId="5F8969A3" w14:textId="77777777" w:rsidTr="00E71810">
                    <w:trPr>
                      <w:trHeight w:val="74"/>
                      <w:tblCellSpacing w:w="0" w:type="dxa"/>
                      <w:jc w:val="center"/>
                    </w:trPr>
                    <w:tc>
                      <w:tcPr>
                        <w:tcW w:w="9000" w:type="dxa"/>
                        <w:tcMar>
                          <w:top w:w="150" w:type="dxa"/>
                          <w:left w:w="0" w:type="dxa"/>
                          <w:bottom w:w="0" w:type="dxa"/>
                          <w:right w:w="0" w:type="dxa"/>
                        </w:tcMar>
                        <w:vAlign w:val="center"/>
                        <w:hideMark/>
                      </w:tcPr>
                      <w:p w14:paraId="60DED475" w14:textId="130F4E87" w:rsidR="00E71810" w:rsidRDefault="00E71810" w:rsidP="00E71810">
                        <w:pPr>
                          <w:rPr>
                            <w:rFonts w:ascii="Arial" w:eastAsia="Times New Roman" w:hAnsi="Arial" w:cs="Arial"/>
                            <w:color w:val="FFFFFF"/>
                            <w:sz w:val="17"/>
                            <w:szCs w:val="17"/>
                          </w:rPr>
                        </w:pPr>
                      </w:p>
                    </w:tc>
                  </w:tr>
                </w:tbl>
                <w:p w14:paraId="35A689F4" w14:textId="77777777" w:rsidR="00E71810" w:rsidRDefault="00E71810">
                  <w:pPr>
                    <w:jc w:val="center"/>
                    <w:rPr>
                      <w:rFonts w:ascii="Times New Roman" w:eastAsia="Times New Roman" w:hAnsi="Times New Roman" w:cs="Times New Roman"/>
                      <w:sz w:val="20"/>
                      <w:szCs w:val="20"/>
                    </w:rPr>
                  </w:pPr>
                </w:p>
              </w:tc>
            </w:tr>
          </w:tbl>
          <w:p w14:paraId="1776C43E" w14:textId="77777777" w:rsidR="00E71810" w:rsidRDefault="00E71810">
            <w:pPr>
              <w:jc w:val="center"/>
              <w:rPr>
                <w:rFonts w:ascii="Times New Roman" w:eastAsia="Times New Roman" w:hAnsi="Times New Roman" w:cs="Times New Roman"/>
                <w:sz w:val="20"/>
                <w:szCs w:val="20"/>
              </w:rPr>
            </w:pPr>
          </w:p>
        </w:tc>
      </w:tr>
    </w:tbl>
    <w:p w14:paraId="101BD45C" w14:textId="61371933" w:rsidR="00E71810" w:rsidRDefault="00E71810" w:rsidP="00E71810">
      <w:pPr>
        <w:rPr>
          <w:rFonts w:eastAsia="Times New Roman"/>
        </w:rPr>
      </w:pPr>
      <w:r>
        <w:rPr>
          <w:rFonts w:eastAsia="Times New Roman"/>
          <w:noProof/>
        </w:rPr>
        <w:drawing>
          <wp:inline distT="0" distB="0" distL="0" distR="0" wp14:anchorId="727B67BE" wp14:editId="5288B29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BF7C0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10"/>
    <w:rsid w:val="00DD1890"/>
    <w:rsid w:val="00E71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19F3"/>
  <w15:chartTrackingRefBased/>
  <w15:docId w15:val="{E7D79B80-4729-41B6-A6B0-1EF4D341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10"/>
    <w:rPr>
      <w:rFonts w:ascii="Calibri" w:hAnsi="Calibri" w:cs="Calibri"/>
      <w:lang w:eastAsia="en-GB"/>
    </w:rPr>
  </w:style>
  <w:style w:type="paragraph" w:styleId="Heading1">
    <w:name w:val="heading 1"/>
    <w:basedOn w:val="Normal"/>
    <w:link w:val="Heading1Char"/>
    <w:uiPriority w:val="9"/>
    <w:qFormat/>
    <w:rsid w:val="00E7181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7181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E7181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7181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1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7181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E7181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71810"/>
    <w:rPr>
      <w:rFonts w:ascii="Tahoma" w:hAnsi="Tahoma" w:cs="Tahoma"/>
      <w:b/>
      <w:bCs/>
      <w:color w:val="FFFFFF"/>
      <w:sz w:val="18"/>
      <w:szCs w:val="18"/>
      <w:lang w:eastAsia="en-GB"/>
    </w:rPr>
  </w:style>
  <w:style w:type="paragraph" w:styleId="NormalWeb">
    <w:name w:val="Normal (Web)"/>
    <w:basedOn w:val="Normal"/>
    <w:uiPriority w:val="99"/>
    <w:semiHidden/>
    <w:unhideWhenUsed/>
    <w:rsid w:val="00E71810"/>
    <w:pPr>
      <w:spacing w:before="100" w:beforeAutospacing="1" w:after="100" w:afterAutospacing="1"/>
    </w:pPr>
  </w:style>
  <w:style w:type="character" w:styleId="Strong">
    <w:name w:val="Strong"/>
    <w:basedOn w:val="DefaultParagraphFont"/>
    <w:uiPriority w:val="22"/>
    <w:qFormat/>
    <w:rsid w:val="00E71810"/>
    <w:rPr>
      <w:b/>
      <w:bCs/>
    </w:rPr>
  </w:style>
  <w:style w:type="character" w:styleId="Hyperlink">
    <w:name w:val="Hyperlink"/>
    <w:basedOn w:val="DefaultParagraphFont"/>
    <w:uiPriority w:val="99"/>
    <w:semiHidden/>
    <w:unhideWhenUsed/>
    <w:rsid w:val="00E71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635faa030&amp;e=d19e9fd41c" TargetMode="External"/><Relationship Id="rId13" Type="http://schemas.openxmlformats.org/officeDocument/2006/relationships/hyperlink" Target="https://psnc.us7.list-manage.com/track/click?u=86d41ab7fa4c7c2c5d7210782&amp;id=803a39aaf9&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2abacbe04&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738d8e70e1&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4ed08cefd4&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3f5764d69&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4326a49ed&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3ee3c2f367&amp;e=d19e9fd41c" TargetMode="External"/><Relationship Id="rId19" Type="http://schemas.openxmlformats.org/officeDocument/2006/relationships/hyperlink" Target="https://psnc.us7.list-manage.com/track/click?u=86d41ab7fa4c7c2c5d7210782&amp;id=3ab7aefbbb&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13cd3bb5b2&amp;e=d19e9fd41c" TargetMode="External"/><Relationship Id="rId14" Type="http://schemas.openxmlformats.org/officeDocument/2006/relationships/hyperlink" Target="https://psnc.us7.list-manage.com/track/click?u=86d41ab7fa4c7c2c5d7210782&amp;id=740e839750&amp;e=d19e9fd41c" TargetMode="External"/><Relationship Id="rId22" Type="http://schemas.openxmlformats.org/officeDocument/2006/relationships/hyperlink" Target="https://psnc.us7.list-manage.com/track/click?u=86d41ab7fa4c7c2c5d7210782&amp;id=0c51c02b54&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7b0caee42d&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2021-09-28T08:49:00Z</dcterms:created>
  <dcterms:modified xsi:type="dcterms:W3CDTF">2021-09-28T08:52:00Z</dcterms:modified>
</cp:coreProperties>
</file>