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7634A" w14:paraId="7E289BEA" w14:textId="77777777" w:rsidTr="00D7634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7634A" w14:paraId="283230C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7634A" w14:paraId="61D9A7E7" w14:textId="77777777">
                    <w:trPr>
                      <w:tblCellSpacing w:w="0" w:type="dxa"/>
                      <w:jc w:val="center"/>
                    </w:trPr>
                    <w:tc>
                      <w:tcPr>
                        <w:tcW w:w="3000" w:type="dxa"/>
                        <w:hideMark/>
                      </w:tcPr>
                      <w:p w14:paraId="0B51F2BB" w14:textId="62C00EFF" w:rsidR="00D7634A" w:rsidRDefault="00D7634A" w:rsidP="00D7634A">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60B3D0E" w14:textId="77777777" w:rsidR="00D7634A" w:rsidRDefault="00D7634A">
                  <w:pPr>
                    <w:jc w:val="center"/>
                    <w:rPr>
                      <w:rFonts w:ascii="Times New Roman" w:eastAsia="Times New Roman" w:hAnsi="Times New Roman" w:cs="Times New Roman"/>
                      <w:sz w:val="20"/>
                      <w:szCs w:val="20"/>
                    </w:rPr>
                  </w:pPr>
                </w:p>
              </w:tc>
            </w:tr>
            <w:tr w:rsidR="00D7634A" w14:paraId="060C0DB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7634A" w14:paraId="6875717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B17506F" w14:textId="2DA475EE" w:rsidR="00D7634A" w:rsidRDefault="00D7634A">
                        <w:pPr>
                          <w:jc w:val="center"/>
                          <w:rPr>
                            <w:rFonts w:eastAsia="Times New Roman"/>
                          </w:rPr>
                        </w:pPr>
                        <w:r>
                          <w:rPr>
                            <w:rFonts w:eastAsia="Times New Roman"/>
                            <w:noProof/>
                          </w:rPr>
                          <w:drawing>
                            <wp:inline distT="0" distB="0" distL="0" distR="0" wp14:anchorId="13F69242" wp14:editId="7567E40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7634A" w14:paraId="1E784050" w14:textId="77777777">
                    <w:trPr>
                      <w:tblCellSpacing w:w="0" w:type="dxa"/>
                    </w:trPr>
                    <w:tc>
                      <w:tcPr>
                        <w:tcW w:w="0" w:type="auto"/>
                        <w:vMerge/>
                        <w:tcBorders>
                          <w:top w:val="nil"/>
                          <w:left w:val="nil"/>
                          <w:bottom w:val="single" w:sz="2" w:space="0" w:color="FFFFFF"/>
                          <w:right w:val="nil"/>
                        </w:tcBorders>
                        <w:vAlign w:val="center"/>
                        <w:hideMark/>
                      </w:tcPr>
                      <w:p w14:paraId="7C8FA6F7" w14:textId="77777777" w:rsidR="00D7634A" w:rsidRDefault="00D7634A">
                        <w:pPr>
                          <w:rPr>
                            <w:rFonts w:eastAsia="Times New Roman"/>
                          </w:rPr>
                        </w:pPr>
                      </w:p>
                    </w:tc>
                    <w:tc>
                      <w:tcPr>
                        <w:tcW w:w="3450" w:type="dxa"/>
                        <w:tcBorders>
                          <w:top w:val="nil"/>
                          <w:left w:val="nil"/>
                          <w:bottom w:val="nil"/>
                          <w:right w:val="nil"/>
                        </w:tcBorders>
                        <w:vAlign w:val="center"/>
                        <w:hideMark/>
                      </w:tcPr>
                      <w:p w14:paraId="2E055AC7" w14:textId="77777777" w:rsidR="00D7634A" w:rsidRDefault="00D7634A">
                        <w:pPr>
                          <w:pStyle w:val="Heading1"/>
                          <w:rPr>
                            <w:rFonts w:eastAsia="Times New Roman"/>
                          </w:rPr>
                        </w:pPr>
                        <w:r>
                          <w:rPr>
                            <w:rFonts w:eastAsia="Times New Roman"/>
                          </w:rPr>
                          <w:t>PSNC Newsletter</w:t>
                        </w:r>
                      </w:p>
                    </w:tc>
                  </w:tr>
                  <w:tr w:rsidR="00D7634A" w14:paraId="0572F191" w14:textId="77777777">
                    <w:trPr>
                      <w:tblCellSpacing w:w="0" w:type="dxa"/>
                    </w:trPr>
                    <w:tc>
                      <w:tcPr>
                        <w:tcW w:w="0" w:type="auto"/>
                        <w:vMerge/>
                        <w:tcBorders>
                          <w:top w:val="nil"/>
                          <w:left w:val="nil"/>
                          <w:bottom w:val="single" w:sz="2" w:space="0" w:color="FFFFFF"/>
                          <w:right w:val="nil"/>
                        </w:tcBorders>
                        <w:vAlign w:val="center"/>
                        <w:hideMark/>
                      </w:tcPr>
                      <w:p w14:paraId="06480380" w14:textId="77777777" w:rsidR="00D7634A" w:rsidRDefault="00D7634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3BAEF17" w14:textId="77777777" w:rsidR="00D7634A" w:rsidRDefault="00D7634A">
                        <w:pPr>
                          <w:pStyle w:val="Heading2"/>
                          <w:rPr>
                            <w:rFonts w:eastAsia="Times New Roman"/>
                            <w:color w:val="93378A"/>
                          </w:rPr>
                        </w:pPr>
                        <w:r>
                          <w:rPr>
                            <w:rFonts w:eastAsia="Times New Roman"/>
                            <w:color w:val="93378A"/>
                          </w:rPr>
                          <w:t>Tuesday 21st September 2021</w:t>
                        </w:r>
                      </w:p>
                    </w:tc>
                  </w:tr>
                </w:tbl>
                <w:p w14:paraId="25AA0199" w14:textId="77777777" w:rsidR="00D7634A" w:rsidRDefault="00D7634A">
                  <w:pPr>
                    <w:rPr>
                      <w:rFonts w:ascii="Times New Roman" w:eastAsia="Times New Roman" w:hAnsi="Times New Roman" w:cs="Times New Roman"/>
                      <w:sz w:val="20"/>
                      <w:szCs w:val="20"/>
                    </w:rPr>
                  </w:pPr>
                </w:p>
              </w:tc>
            </w:tr>
            <w:tr w:rsidR="00D7634A" w14:paraId="4F7D8CCD" w14:textId="77777777">
              <w:tblPrEx>
                <w:shd w:val="clear" w:color="auto" w:fill="auto"/>
              </w:tblPrEx>
              <w:trPr>
                <w:tblCellSpacing w:w="0" w:type="dxa"/>
                <w:jc w:val="center"/>
              </w:trPr>
              <w:tc>
                <w:tcPr>
                  <w:tcW w:w="9000" w:type="dxa"/>
                  <w:hideMark/>
                </w:tcPr>
                <w:p w14:paraId="17771C18" w14:textId="544C9355" w:rsidR="00D7634A" w:rsidRDefault="00D7634A">
                  <w:pPr>
                    <w:rPr>
                      <w:rFonts w:eastAsia="Times New Roman"/>
                    </w:rPr>
                  </w:pPr>
                  <w:r>
                    <w:rPr>
                      <w:rFonts w:eastAsia="Times New Roman"/>
                      <w:noProof/>
                    </w:rPr>
                    <w:drawing>
                      <wp:inline distT="0" distB="0" distL="0" distR="0" wp14:anchorId="7555A6B2" wp14:editId="43D4C31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7634A" w14:paraId="731B40A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D7634A" w14:paraId="6F26E810" w14:textId="77777777">
                    <w:trPr>
                      <w:trHeight w:val="150"/>
                      <w:tblCellSpacing w:w="15" w:type="dxa"/>
                      <w:jc w:val="center"/>
                    </w:trPr>
                    <w:tc>
                      <w:tcPr>
                        <w:tcW w:w="150" w:type="dxa"/>
                        <w:vAlign w:val="center"/>
                        <w:hideMark/>
                      </w:tcPr>
                      <w:p w14:paraId="1E8F6446" w14:textId="77777777" w:rsidR="00D7634A" w:rsidRDefault="00D7634A">
                        <w:pPr>
                          <w:rPr>
                            <w:rFonts w:eastAsia="Times New Roman"/>
                          </w:rPr>
                        </w:pPr>
                      </w:p>
                    </w:tc>
                    <w:tc>
                      <w:tcPr>
                        <w:tcW w:w="8700" w:type="dxa"/>
                        <w:vAlign w:val="center"/>
                        <w:hideMark/>
                      </w:tcPr>
                      <w:p w14:paraId="7E06960F" w14:textId="77777777" w:rsidR="00D7634A" w:rsidRDefault="00D7634A">
                        <w:pPr>
                          <w:rPr>
                            <w:rFonts w:ascii="Times New Roman" w:eastAsia="Times New Roman" w:hAnsi="Times New Roman" w:cs="Times New Roman"/>
                            <w:sz w:val="20"/>
                            <w:szCs w:val="20"/>
                          </w:rPr>
                        </w:pPr>
                      </w:p>
                    </w:tc>
                    <w:tc>
                      <w:tcPr>
                        <w:tcW w:w="150" w:type="dxa"/>
                        <w:vAlign w:val="center"/>
                        <w:hideMark/>
                      </w:tcPr>
                      <w:p w14:paraId="5DB7CC56" w14:textId="77777777" w:rsidR="00D7634A" w:rsidRDefault="00D7634A">
                        <w:pPr>
                          <w:rPr>
                            <w:rFonts w:ascii="Times New Roman" w:eastAsia="Times New Roman" w:hAnsi="Times New Roman" w:cs="Times New Roman"/>
                            <w:sz w:val="20"/>
                            <w:szCs w:val="20"/>
                          </w:rPr>
                        </w:pPr>
                      </w:p>
                    </w:tc>
                  </w:tr>
                  <w:tr w:rsidR="00D7634A" w14:paraId="2D1FA875" w14:textId="77777777">
                    <w:trPr>
                      <w:tblCellSpacing w:w="15" w:type="dxa"/>
                      <w:jc w:val="center"/>
                    </w:trPr>
                    <w:tc>
                      <w:tcPr>
                        <w:tcW w:w="150" w:type="dxa"/>
                        <w:vAlign w:val="center"/>
                        <w:hideMark/>
                      </w:tcPr>
                      <w:p w14:paraId="42A1B270" w14:textId="77777777" w:rsidR="00D7634A" w:rsidRDefault="00D7634A">
                        <w:pPr>
                          <w:rPr>
                            <w:rFonts w:ascii="Times New Roman" w:eastAsia="Times New Roman" w:hAnsi="Times New Roman" w:cs="Times New Roman"/>
                            <w:sz w:val="20"/>
                            <w:szCs w:val="20"/>
                          </w:rPr>
                        </w:pPr>
                      </w:p>
                    </w:tc>
                    <w:tc>
                      <w:tcPr>
                        <w:tcW w:w="8700" w:type="dxa"/>
                        <w:vAlign w:val="center"/>
                        <w:hideMark/>
                      </w:tcPr>
                      <w:p w14:paraId="504739A5" w14:textId="77777777"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577B494E" w14:textId="77777777"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1E8E7C2">
                            <v:rect id="_x0000_i1032" style="width:468pt;height:1.5pt" o:hrstd="t" o:hr="t" fillcolor="#a0a0a0" stroked="f"/>
                          </w:pict>
                        </w:r>
                      </w:p>
                      <w:p w14:paraId="2FB8116D" w14:textId="77777777" w:rsidR="00D7634A" w:rsidRDefault="00D7634A" w:rsidP="00D7634A">
                        <w:pPr>
                          <w:pStyle w:val="Heading2"/>
                          <w:rPr>
                            <w:rFonts w:eastAsia="Times New Roman"/>
                          </w:rPr>
                        </w:pPr>
                        <w:r>
                          <w:rPr>
                            <w:rFonts w:eastAsia="Times New Roman"/>
                          </w:rPr>
                          <w:t>In this update: C-19 Cost Claim payments; Hypertension Case-Finding service webinar; updating NHS website and DoS profiles; oral health survey; newly qualified pharmacist programme; PPE reimbursement appeals.</w:t>
                        </w:r>
                      </w:p>
                      <w:p w14:paraId="43813F24" w14:textId="77777777"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F0FE94D">
                            <v:rect id="_x0000_i1033" style="width:468pt;height:1.5pt" o:hrstd="t" o:hr="t" fillcolor="#a0a0a0" stroked="f"/>
                          </w:pict>
                        </w:r>
                      </w:p>
                      <w:p w14:paraId="506018ED" w14:textId="77777777" w:rsidR="00D7634A" w:rsidRDefault="00D7634A" w:rsidP="00D7634A">
                        <w:pPr>
                          <w:pStyle w:val="Heading3"/>
                          <w:rPr>
                            <w:rFonts w:eastAsia="Times New Roman"/>
                          </w:rPr>
                        </w:pPr>
                        <w:r>
                          <w:rPr>
                            <w:rFonts w:eastAsia="Times New Roman"/>
                          </w:rPr>
                          <w:t>DHSC arrangements for COVID-19 Cost Claim payments</w:t>
                        </w:r>
                      </w:p>
                      <w:p w14:paraId="11A91591" w14:textId="7D0C2E6A"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arrangements for payment of community pharmacy contractors COVID-19 cost claims in October have now been finalised by the Department of Health and Social Care (DHSC) and NHS Business Services Authority (NHSBSA). PSNC is pleased to confirm that all contractors, even those identified by NHSBSA as needing pre-payment verification, will receive a payment at the start of October.   </w:t>
                        </w:r>
                      </w:p>
                      <w:p w14:paraId="1EAD0A82" w14:textId="77777777" w:rsidR="00D7634A" w:rsidRDefault="00D7634A" w:rsidP="00D7634A">
                        <w:pPr>
                          <w:pStyle w:val="NormalWeb"/>
                          <w:spacing w:line="264" w:lineRule="auto"/>
                          <w:rPr>
                            <w:rFonts w:ascii="Tahoma" w:hAnsi="Tahoma" w:cs="Tahoma"/>
                            <w:color w:val="303030"/>
                            <w:sz w:val="21"/>
                            <w:szCs w:val="21"/>
                          </w:rPr>
                        </w:pPr>
                        <w:proofErr w:type="gramStart"/>
                        <w:r>
                          <w:rPr>
                            <w:rFonts w:ascii="Tahoma" w:hAnsi="Tahoma" w:cs="Tahoma"/>
                            <w:color w:val="303030"/>
                            <w:sz w:val="21"/>
                            <w:szCs w:val="21"/>
                          </w:rPr>
                          <w:t>The vast majority of</w:t>
                        </w:r>
                        <w:proofErr w:type="gramEnd"/>
                        <w:r>
                          <w:rPr>
                            <w:rFonts w:ascii="Tahoma" w:hAnsi="Tahoma" w:cs="Tahoma"/>
                            <w:color w:val="303030"/>
                            <w:sz w:val="21"/>
                            <w:szCs w:val="21"/>
                          </w:rPr>
                          <w:t> contractors who made claims (95% of them) will receive a payment for the full value of their claim in October, although these are still subject to post-payment verification.  </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w:t>
                          </w:r>
                        </w:hyperlink>
                      </w:p>
                      <w:p w14:paraId="6F78E4DB" w14:textId="77777777"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075F122">
                            <v:rect id="_x0000_i1034" style="width:468pt;height:1.5pt" o:hrstd="t" o:hr="t" fillcolor="#a0a0a0" stroked="f"/>
                          </w:pict>
                        </w:r>
                      </w:p>
                      <w:p w14:paraId="0BF09847" w14:textId="77777777" w:rsidR="00D7634A" w:rsidRDefault="00D7634A" w:rsidP="00D7634A">
                        <w:pPr>
                          <w:pStyle w:val="Heading3"/>
                          <w:rPr>
                            <w:rFonts w:eastAsia="Times New Roman"/>
                          </w:rPr>
                        </w:pPr>
                        <w:r>
                          <w:rPr>
                            <w:rFonts w:eastAsia="Times New Roman"/>
                          </w:rPr>
                          <w:t>Hypertension Case-Finding Service webinar</w:t>
                        </w:r>
                      </w:p>
                      <w:p w14:paraId="280E92DE" w14:textId="575D9A48"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in collaboration with NHS England and NHS Improvement (NHSE&amp;I), will be holding a webinar about the new Hypertension Case-Finding Service on </w:t>
                        </w:r>
                        <w:r>
                          <w:rPr>
                            <w:rStyle w:val="Strong"/>
                            <w:rFonts w:ascii="Tahoma" w:eastAsia="Times New Roman" w:hAnsi="Tahoma" w:cs="Tahoma"/>
                            <w:color w:val="303030"/>
                            <w:sz w:val="21"/>
                            <w:szCs w:val="21"/>
                          </w:rPr>
                          <w:t>Thursday 7th October at 7.30pm</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On the night presenters from PSNC and NHSE&amp;I, will explain how the service will operate, outline the requirements that contractors must meet before offering the service, and highlight the guidance and resources available to support them.</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t xml:space="preserve"> </w:t>
                        </w:r>
                      </w:p>
                      <w:p w14:paraId="52251588" w14:textId="77777777"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7B08E19">
                            <v:rect id="_x0000_i1035" style="width:468pt;height:1.5pt" o:hrstd="t" o:hr="t" fillcolor="#a0a0a0" stroked="f"/>
                          </w:pict>
                        </w:r>
                      </w:p>
                      <w:p w14:paraId="73B7D5CC" w14:textId="77777777" w:rsidR="00D7634A" w:rsidRDefault="00D7634A" w:rsidP="00D7634A">
                        <w:pPr>
                          <w:pStyle w:val="Heading3"/>
                          <w:rPr>
                            <w:rFonts w:eastAsia="Times New Roman"/>
                          </w:rPr>
                        </w:pPr>
                        <w:r>
                          <w:rPr>
                            <w:rFonts w:eastAsia="Times New Roman"/>
                          </w:rPr>
                          <w:t>Requirement to update NHS website and DoS profile</w:t>
                        </w:r>
                      </w:p>
                      <w:p w14:paraId="6E91F9AE" w14:textId="3CF4AD13"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of the Terms of Service requirement to ensure they verify and, where necessary, update the information contained in their NHS website profile and their Directory of Services (DoS) profile at least once in each quarter of the financial year. The </w:t>
                        </w:r>
                        <w:r>
                          <w:rPr>
                            <w:rFonts w:ascii="Tahoma" w:eastAsia="Times New Roman" w:hAnsi="Tahoma" w:cs="Tahoma"/>
                            <w:color w:val="303030"/>
                            <w:sz w:val="21"/>
                            <w:szCs w:val="21"/>
                          </w:rPr>
                          <w:lastRenderedPageBreak/>
                          <w:t>deadline for completing this for the current financial quarter is</w:t>
                        </w:r>
                        <w:r>
                          <w:rPr>
                            <w:rStyle w:val="Strong"/>
                            <w:rFonts w:ascii="Tahoma" w:eastAsia="Times New Roman" w:hAnsi="Tahoma" w:cs="Tahoma"/>
                            <w:color w:val="303030"/>
                            <w:sz w:val="21"/>
                            <w:szCs w:val="21"/>
                          </w:rPr>
                          <w:t> 30th September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updating NHS website and DoS profiles</w:t>
                          </w:r>
                        </w:hyperlink>
                        <w:r>
                          <w:rPr>
                            <w:rFonts w:ascii="Tahoma" w:eastAsia="Times New Roman" w:hAnsi="Tahoma" w:cs="Tahoma"/>
                            <w:color w:val="303030"/>
                            <w:sz w:val="21"/>
                            <w:szCs w:val="21"/>
                          </w:rPr>
                          <w:t xml:space="preserve"> </w:t>
                        </w:r>
                      </w:p>
                      <w:p w14:paraId="71246ABD" w14:textId="77777777"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B4852E3">
                            <v:rect id="_x0000_i1036" style="width:468pt;height:1.5pt" o:hrstd="t" o:hr="t" fillcolor="#a0a0a0" stroked="f"/>
                          </w:pict>
                        </w:r>
                      </w:p>
                      <w:p w14:paraId="1D1FCF78" w14:textId="77777777" w:rsidR="00D7634A" w:rsidRDefault="00D7634A" w:rsidP="00D7634A">
                        <w:pPr>
                          <w:pStyle w:val="Heading3"/>
                          <w:rPr>
                            <w:rFonts w:eastAsia="Times New Roman"/>
                          </w:rPr>
                        </w:pPr>
                        <w:r>
                          <w:rPr>
                            <w:rFonts w:eastAsia="Times New Roman"/>
                          </w:rPr>
                          <w:t>Share your views on pharmacy’s role in improving oral health</w:t>
                        </w:r>
                      </w:p>
                      <w:p w14:paraId="6866FD57" w14:textId="11A0817B"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Pharmacy teams, particularly Medicines Counter Assistants (MCAs), are being invited to complete a university survey which aims to understand the key aspects of oral health care, from a community pharmacy perspective, and the most challenging areas to manage. </w:t>
                        </w:r>
                      </w:p>
                      <w:p w14:paraId="5211EF23" w14:textId="77777777" w:rsidR="00D7634A" w:rsidRDefault="00D7634A" w:rsidP="00D7634A">
                        <w:pPr>
                          <w:pStyle w:val="NormalWeb"/>
                          <w:spacing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Complete the survey</w:t>
                          </w:r>
                        </w:hyperlink>
                      </w:p>
                      <w:p w14:paraId="150FE736" w14:textId="77777777"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0A0A768">
                            <v:rect id="_x0000_i1037" style="width:468pt;height:1.5pt" o:hrstd="t" o:hr="t" fillcolor="#a0a0a0" stroked="f"/>
                          </w:pict>
                        </w:r>
                      </w:p>
                      <w:p w14:paraId="1E25BFC3" w14:textId="77777777" w:rsidR="00D7634A" w:rsidRDefault="00D7634A" w:rsidP="00D7634A">
                        <w:pPr>
                          <w:pStyle w:val="Heading3"/>
                          <w:rPr>
                            <w:rFonts w:eastAsia="Times New Roman"/>
                          </w:rPr>
                        </w:pPr>
                        <w:r>
                          <w:rPr>
                            <w:rFonts w:eastAsia="Times New Roman"/>
                          </w:rPr>
                          <w:t>CPPE launches Newly qualified pharmacist programme</w:t>
                        </w:r>
                      </w:p>
                      <w:p w14:paraId="293A57B6" w14:textId="5593FB69"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Centre for Pharmacy Postgraduate Education (CPPE) has launched their Newly qualified pharmacist programme. The fully funded 12-month programme is open to pharmacists (including locums) who completed pre-registration training in the 2020/21 cohort and are working in independent or small/medium multiple community pharmacies. </w:t>
                        </w:r>
                      </w:p>
                      <w:p w14:paraId="3E43999D" w14:textId="77777777" w:rsidR="00D7634A" w:rsidRDefault="00D7634A" w:rsidP="00D7634A">
                        <w:pPr>
                          <w:pStyle w:val="NormalWeb"/>
                          <w:spacing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Read more about this programme</w:t>
                          </w:r>
                        </w:hyperlink>
                      </w:p>
                      <w:p w14:paraId="4268F43A" w14:textId="77777777"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E430B90">
                            <v:rect id="_x0000_i1038" style="width:468pt;height:1.5pt" o:hrstd="t" o:hr="t" fillcolor="#a0a0a0" stroked="f"/>
                          </w:pict>
                        </w:r>
                      </w:p>
                      <w:p w14:paraId="4F6E26E4" w14:textId="77777777" w:rsidR="00D7634A" w:rsidRDefault="00D7634A" w:rsidP="00D7634A">
                        <w:pPr>
                          <w:pStyle w:val="Heading3"/>
                          <w:rPr>
                            <w:rFonts w:eastAsia="Times New Roman"/>
                          </w:rPr>
                        </w:pPr>
                        <w:r>
                          <w:rPr>
                            <w:rFonts w:eastAsia="Times New Roman"/>
                          </w:rPr>
                          <w:t>PPE reimbursement: Appeals process deadline</w:t>
                        </w:r>
                      </w:p>
                      <w:p w14:paraId="4FD6E027" w14:textId="7614176D" w:rsidR="00D7634A" w:rsidRDefault="00D7634A" w:rsidP="00D763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the </w:t>
                        </w:r>
                        <w:proofErr w:type="gramStart"/>
                        <w:r>
                          <w:rPr>
                            <w:rFonts w:ascii="Tahoma" w:eastAsia="Times New Roman" w:hAnsi="Tahoma" w:cs="Tahoma"/>
                            <w:color w:val="303030"/>
                            <w:sz w:val="21"/>
                            <w:szCs w:val="21"/>
                          </w:rPr>
                          <w:t>claim based</w:t>
                        </w:r>
                        <w:proofErr w:type="gramEnd"/>
                        <w:r>
                          <w:rPr>
                            <w:rFonts w:ascii="Tahoma" w:eastAsia="Times New Roman" w:hAnsi="Tahoma" w:cs="Tahoma"/>
                            <w:color w:val="303030"/>
                            <w:sz w:val="21"/>
                            <w:szCs w:val="21"/>
                          </w:rPr>
                          <w:t xml:space="preserve"> reimbursement process earlier this year for PPE expenditure during the pandemic, an appeals process has been set out in the September 2021 Drug Tariff. This process is only available where claims have been made and they have been rejected or reduced in value – new or increased claims will not be accepted. The deadline for submitting these appeals is </w:t>
                        </w:r>
                        <w:r>
                          <w:rPr>
                            <w:rStyle w:val="Strong"/>
                            <w:rFonts w:ascii="Tahoma" w:eastAsia="Times New Roman" w:hAnsi="Tahoma" w:cs="Tahoma"/>
                            <w:color w:val="303030"/>
                            <w:sz w:val="21"/>
                            <w:szCs w:val="21"/>
                          </w:rPr>
                          <w:t>30th September 2021</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t>Full details are in the </w:t>
                        </w:r>
                        <w:hyperlink r:id="rId13" w:tgtFrame="_blank" w:history="1">
                          <w:r>
                            <w:rPr>
                              <w:rStyle w:val="Hyperlink"/>
                              <w:rFonts w:ascii="Tahoma" w:eastAsia="Times New Roman" w:hAnsi="Tahoma" w:cs="Tahoma"/>
                              <w:b/>
                              <w:bCs/>
                              <w:color w:val="4E3487"/>
                              <w:sz w:val="21"/>
                              <w:szCs w:val="21"/>
                            </w:rPr>
                            <w:t>September 2021 Drug Tariff</w:t>
                          </w:r>
                        </w:hyperlink>
                        <w:r>
                          <w:rPr>
                            <w:rFonts w:ascii="Tahoma" w:eastAsia="Times New Roman" w:hAnsi="Tahoma" w:cs="Tahoma"/>
                            <w:color w:val="303030"/>
                            <w:sz w:val="21"/>
                            <w:szCs w:val="21"/>
                          </w:rPr>
                          <w:t> (see Part VIA Clause 13)</w:t>
                        </w:r>
                      </w:p>
                    </w:tc>
                    <w:tc>
                      <w:tcPr>
                        <w:tcW w:w="150" w:type="dxa"/>
                        <w:vAlign w:val="center"/>
                        <w:hideMark/>
                      </w:tcPr>
                      <w:p w14:paraId="01622485" w14:textId="77777777" w:rsidR="00D7634A" w:rsidRDefault="00D7634A" w:rsidP="00D7634A">
                        <w:pPr>
                          <w:rPr>
                            <w:rFonts w:ascii="Tahoma" w:eastAsia="Times New Roman" w:hAnsi="Tahoma" w:cs="Tahoma"/>
                            <w:color w:val="303030"/>
                            <w:sz w:val="21"/>
                            <w:szCs w:val="21"/>
                          </w:rPr>
                        </w:pPr>
                      </w:p>
                    </w:tc>
                  </w:tr>
                  <w:tr w:rsidR="00D7634A" w14:paraId="639F24F6" w14:textId="77777777">
                    <w:trPr>
                      <w:trHeight w:val="150"/>
                      <w:tblCellSpacing w:w="15" w:type="dxa"/>
                      <w:jc w:val="center"/>
                    </w:trPr>
                    <w:tc>
                      <w:tcPr>
                        <w:tcW w:w="150" w:type="dxa"/>
                        <w:vAlign w:val="center"/>
                        <w:hideMark/>
                      </w:tcPr>
                      <w:p w14:paraId="328E5571" w14:textId="77777777" w:rsidR="00D7634A" w:rsidRDefault="00D7634A">
                        <w:pPr>
                          <w:rPr>
                            <w:rFonts w:ascii="Times New Roman" w:eastAsia="Times New Roman" w:hAnsi="Times New Roman" w:cs="Times New Roman"/>
                            <w:sz w:val="20"/>
                            <w:szCs w:val="20"/>
                          </w:rPr>
                        </w:pPr>
                      </w:p>
                    </w:tc>
                    <w:tc>
                      <w:tcPr>
                        <w:tcW w:w="8700" w:type="dxa"/>
                        <w:vAlign w:val="center"/>
                        <w:hideMark/>
                      </w:tcPr>
                      <w:p w14:paraId="1970933A" w14:textId="77777777" w:rsidR="00D7634A" w:rsidRDefault="00D7634A">
                        <w:pPr>
                          <w:rPr>
                            <w:rFonts w:ascii="Times New Roman" w:eastAsia="Times New Roman" w:hAnsi="Times New Roman" w:cs="Times New Roman"/>
                            <w:sz w:val="20"/>
                            <w:szCs w:val="20"/>
                          </w:rPr>
                        </w:pPr>
                      </w:p>
                    </w:tc>
                    <w:tc>
                      <w:tcPr>
                        <w:tcW w:w="150" w:type="dxa"/>
                        <w:vAlign w:val="center"/>
                        <w:hideMark/>
                      </w:tcPr>
                      <w:p w14:paraId="0ECCD8A0" w14:textId="77777777" w:rsidR="00D7634A" w:rsidRDefault="00D7634A">
                        <w:pPr>
                          <w:rPr>
                            <w:rFonts w:ascii="Times New Roman" w:eastAsia="Times New Roman" w:hAnsi="Times New Roman" w:cs="Times New Roman"/>
                            <w:sz w:val="20"/>
                            <w:szCs w:val="20"/>
                          </w:rPr>
                        </w:pPr>
                      </w:p>
                    </w:tc>
                  </w:tr>
                </w:tbl>
                <w:p w14:paraId="6B59E7B7" w14:textId="77777777" w:rsidR="00D7634A" w:rsidRDefault="00D7634A">
                  <w:pPr>
                    <w:jc w:val="center"/>
                    <w:rPr>
                      <w:rFonts w:ascii="Times New Roman" w:eastAsia="Times New Roman" w:hAnsi="Times New Roman" w:cs="Times New Roman"/>
                      <w:sz w:val="20"/>
                      <w:szCs w:val="20"/>
                    </w:rPr>
                  </w:pPr>
                </w:p>
              </w:tc>
            </w:tr>
          </w:tbl>
          <w:p w14:paraId="778D2DF2" w14:textId="77777777" w:rsidR="00D7634A" w:rsidRDefault="00D7634A">
            <w:pPr>
              <w:jc w:val="center"/>
              <w:rPr>
                <w:rFonts w:ascii="Times New Roman" w:eastAsia="Times New Roman" w:hAnsi="Times New Roman" w:cs="Times New Roman"/>
                <w:sz w:val="20"/>
                <w:szCs w:val="20"/>
              </w:rPr>
            </w:pPr>
          </w:p>
        </w:tc>
      </w:tr>
      <w:tr w:rsidR="00D7634A" w14:paraId="70EDF443" w14:textId="77777777" w:rsidTr="00D7634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7634A" w14:paraId="560903B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7634A" w14:paraId="00FBCA41" w14:textId="77777777">
                    <w:trPr>
                      <w:tblCellSpacing w:w="0" w:type="dxa"/>
                      <w:jc w:val="center"/>
                    </w:trPr>
                    <w:tc>
                      <w:tcPr>
                        <w:tcW w:w="3000" w:type="dxa"/>
                        <w:tcMar>
                          <w:top w:w="30" w:type="dxa"/>
                          <w:left w:w="75" w:type="dxa"/>
                          <w:bottom w:w="30" w:type="dxa"/>
                          <w:right w:w="75" w:type="dxa"/>
                        </w:tcMar>
                        <w:hideMark/>
                      </w:tcPr>
                      <w:p w14:paraId="76F25BB6" w14:textId="77777777" w:rsidR="00D7634A" w:rsidRDefault="00D7634A">
                        <w:pPr>
                          <w:pStyle w:val="Heading4"/>
                          <w:jc w:val="center"/>
                          <w:rPr>
                            <w:rFonts w:eastAsia="Times New Roman"/>
                          </w:rPr>
                        </w:pPr>
                        <w:r>
                          <w:rPr>
                            <w:rFonts w:eastAsia="Times New Roman"/>
                          </w:rPr>
                          <w:lastRenderedPageBreak/>
                          <w:t>Pharmaceutical Services Negotiating Committee</w:t>
                        </w:r>
                      </w:p>
                      <w:p w14:paraId="4AB55120" w14:textId="56A72D82" w:rsidR="00D7634A" w:rsidRDefault="00D7634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D1F516E" wp14:editId="7A10194A">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583B2B2" wp14:editId="513C0290">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86AFFF4" wp14:editId="6DC43A1A">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BE9EA57" wp14:editId="3C6249EC">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8F603C8" w14:textId="77777777" w:rsidR="00D7634A" w:rsidRDefault="00D7634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7634A" w14:paraId="2710282F" w14:textId="77777777" w:rsidTr="00D7634A">
                    <w:trPr>
                      <w:trHeight w:val="20"/>
                      <w:tblCellSpacing w:w="0" w:type="dxa"/>
                      <w:jc w:val="center"/>
                    </w:trPr>
                    <w:tc>
                      <w:tcPr>
                        <w:tcW w:w="9000" w:type="dxa"/>
                        <w:tcMar>
                          <w:top w:w="150" w:type="dxa"/>
                          <w:left w:w="0" w:type="dxa"/>
                          <w:bottom w:w="0" w:type="dxa"/>
                          <w:right w:w="0" w:type="dxa"/>
                        </w:tcMar>
                        <w:vAlign w:val="center"/>
                        <w:hideMark/>
                      </w:tcPr>
                      <w:p w14:paraId="568AD4BD" w14:textId="71AF693B" w:rsidR="00D7634A" w:rsidRDefault="00D7634A" w:rsidP="00D7634A">
                        <w:pPr>
                          <w:rPr>
                            <w:rFonts w:ascii="Arial" w:eastAsia="Times New Roman" w:hAnsi="Arial" w:cs="Arial"/>
                            <w:color w:val="FFFFFF"/>
                            <w:sz w:val="17"/>
                            <w:szCs w:val="17"/>
                          </w:rPr>
                        </w:pPr>
                      </w:p>
                    </w:tc>
                  </w:tr>
                </w:tbl>
                <w:p w14:paraId="31E269FE" w14:textId="77777777" w:rsidR="00D7634A" w:rsidRDefault="00D7634A">
                  <w:pPr>
                    <w:jc w:val="center"/>
                    <w:rPr>
                      <w:rFonts w:ascii="Times New Roman" w:eastAsia="Times New Roman" w:hAnsi="Times New Roman" w:cs="Times New Roman"/>
                      <w:sz w:val="20"/>
                      <w:szCs w:val="20"/>
                    </w:rPr>
                  </w:pPr>
                </w:p>
              </w:tc>
            </w:tr>
          </w:tbl>
          <w:p w14:paraId="32E0B0DE" w14:textId="77777777" w:rsidR="00D7634A" w:rsidRDefault="00D7634A">
            <w:pPr>
              <w:jc w:val="center"/>
              <w:rPr>
                <w:rFonts w:ascii="Times New Roman" w:eastAsia="Times New Roman" w:hAnsi="Times New Roman" w:cs="Times New Roman"/>
                <w:sz w:val="20"/>
                <w:szCs w:val="20"/>
              </w:rPr>
            </w:pPr>
          </w:p>
        </w:tc>
      </w:tr>
    </w:tbl>
    <w:p w14:paraId="73C09058" w14:textId="7EB69C98" w:rsidR="00D7634A" w:rsidRDefault="00D7634A" w:rsidP="00D7634A">
      <w:pPr>
        <w:rPr>
          <w:rFonts w:eastAsia="Times New Roman"/>
        </w:rPr>
      </w:pPr>
      <w:r>
        <w:rPr>
          <w:rFonts w:eastAsia="Times New Roman"/>
          <w:noProof/>
        </w:rPr>
        <w:drawing>
          <wp:inline distT="0" distB="0" distL="0" distR="0" wp14:anchorId="47CFD602" wp14:editId="44D01B5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56B504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4A"/>
    <w:rsid w:val="00D7634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9A87"/>
  <w15:chartTrackingRefBased/>
  <w15:docId w15:val="{1B0B1243-2A94-4704-A9E3-0B0CC519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34A"/>
    <w:rPr>
      <w:rFonts w:ascii="Calibri" w:hAnsi="Calibri" w:cs="Calibri"/>
      <w:lang w:eastAsia="en-GB"/>
    </w:rPr>
  </w:style>
  <w:style w:type="paragraph" w:styleId="Heading1">
    <w:name w:val="heading 1"/>
    <w:basedOn w:val="Normal"/>
    <w:link w:val="Heading1Char"/>
    <w:uiPriority w:val="9"/>
    <w:qFormat/>
    <w:rsid w:val="00D7634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7634A"/>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D7634A"/>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D7634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34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7634A"/>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D7634A"/>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D7634A"/>
    <w:rPr>
      <w:rFonts w:ascii="Tahoma" w:hAnsi="Tahoma" w:cs="Tahoma"/>
      <w:b/>
      <w:bCs/>
      <w:color w:val="FFFFFF"/>
      <w:sz w:val="18"/>
      <w:szCs w:val="18"/>
      <w:lang w:eastAsia="en-GB"/>
    </w:rPr>
  </w:style>
  <w:style w:type="paragraph" w:styleId="NormalWeb">
    <w:name w:val="Normal (Web)"/>
    <w:basedOn w:val="Normal"/>
    <w:uiPriority w:val="99"/>
    <w:semiHidden/>
    <w:unhideWhenUsed/>
    <w:rsid w:val="00D7634A"/>
    <w:pPr>
      <w:spacing w:before="100" w:beforeAutospacing="1" w:after="100" w:afterAutospacing="1"/>
    </w:pPr>
  </w:style>
  <w:style w:type="character" w:styleId="Strong">
    <w:name w:val="Strong"/>
    <w:basedOn w:val="DefaultParagraphFont"/>
    <w:uiPriority w:val="22"/>
    <w:qFormat/>
    <w:rsid w:val="00D7634A"/>
    <w:rPr>
      <w:b/>
      <w:bCs/>
    </w:rPr>
  </w:style>
  <w:style w:type="character" w:styleId="Hyperlink">
    <w:name w:val="Hyperlink"/>
    <w:basedOn w:val="DefaultParagraphFont"/>
    <w:uiPriority w:val="99"/>
    <w:semiHidden/>
    <w:unhideWhenUsed/>
    <w:rsid w:val="00D763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f223e5144&amp;e=d19e9fd41c" TargetMode="External"/><Relationship Id="rId13" Type="http://schemas.openxmlformats.org/officeDocument/2006/relationships/hyperlink" Target="https://psnc.us7.list-manage.com/track/click?u=86d41ab7fa4c7c2c5d7210782&amp;id=1b2baf4db3&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c06e02ca3&amp;e=d19e9fd41c" TargetMode="External"/><Relationship Id="rId17" Type="http://schemas.openxmlformats.org/officeDocument/2006/relationships/hyperlink" Target="https://psnc.us7.list-manage.com/track/click?u=86d41ab7fa4c7c2c5d7210782&amp;id=927c78e059&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4284837de8&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0ecf5ab1c&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753ef3c8ce&amp;e=d19e9fd41c" TargetMode="External"/><Relationship Id="rId28" Type="http://schemas.openxmlformats.org/officeDocument/2006/relationships/image" Target="https://psnc.us7.list-manage.com/track/open.php?u=86d41ab7fa4c7c2c5d7210782&amp;id=4cf9620914&amp;e=d19e9fd41c" TargetMode="External"/><Relationship Id="rId10" Type="http://schemas.openxmlformats.org/officeDocument/2006/relationships/hyperlink" Target="https://psnc.us7.list-manage.com/track/click?u=86d41ab7fa4c7c2c5d7210782&amp;id=3fa681d841&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05961e55b5&amp;e=d19e9fd41c" TargetMode="External"/><Relationship Id="rId14" Type="http://schemas.openxmlformats.org/officeDocument/2006/relationships/hyperlink" Target="https://psnc.us7.list-manage.com/track/click?u=86d41ab7fa4c7c2c5d7210782&amp;id=2584b41314&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2021-09-22T08:17:00Z</dcterms:created>
  <dcterms:modified xsi:type="dcterms:W3CDTF">2021-09-22T08:25:00Z</dcterms:modified>
</cp:coreProperties>
</file>