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43E6B" w14:paraId="62ED14E7" w14:textId="77777777" w:rsidTr="00C43E6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43E6B" w14:paraId="6E86822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43E6B" w14:paraId="393B5AFE" w14:textId="77777777">
                    <w:trPr>
                      <w:tblCellSpacing w:w="0" w:type="dxa"/>
                      <w:jc w:val="center"/>
                    </w:trPr>
                    <w:tc>
                      <w:tcPr>
                        <w:tcW w:w="3000" w:type="dxa"/>
                        <w:hideMark/>
                      </w:tcPr>
                      <w:p w14:paraId="756EDDAE" w14:textId="2B4DD3B8" w:rsidR="00C43E6B" w:rsidRDefault="00C43E6B" w:rsidP="00C43E6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51E82A3" w14:textId="77777777" w:rsidR="00C43E6B" w:rsidRDefault="00C43E6B">
                  <w:pPr>
                    <w:jc w:val="center"/>
                    <w:rPr>
                      <w:rFonts w:ascii="Times New Roman" w:eastAsia="Times New Roman" w:hAnsi="Times New Roman" w:cs="Times New Roman"/>
                      <w:sz w:val="20"/>
                      <w:szCs w:val="20"/>
                    </w:rPr>
                  </w:pPr>
                </w:p>
              </w:tc>
            </w:tr>
            <w:tr w:rsidR="00C43E6B" w14:paraId="77A2CBF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43E6B" w14:paraId="4BA643C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0496B4C" w14:textId="2DF89F52" w:rsidR="00C43E6B" w:rsidRDefault="00C43E6B">
                        <w:pPr>
                          <w:jc w:val="center"/>
                          <w:rPr>
                            <w:rFonts w:eastAsia="Times New Roman"/>
                          </w:rPr>
                        </w:pPr>
                        <w:r>
                          <w:rPr>
                            <w:rFonts w:eastAsia="Times New Roman"/>
                            <w:noProof/>
                          </w:rPr>
                          <w:drawing>
                            <wp:inline distT="0" distB="0" distL="0" distR="0" wp14:anchorId="54F57EAD" wp14:editId="43123E9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43E6B" w14:paraId="30EF1C4D" w14:textId="77777777">
                    <w:trPr>
                      <w:tblCellSpacing w:w="0" w:type="dxa"/>
                    </w:trPr>
                    <w:tc>
                      <w:tcPr>
                        <w:tcW w:w="0" w:type="auto"/>
                        <w:vMerge/>
                        <w:tcBorders>
                          <w:top w:val="nil"/>
                          <w:left w:val="nil"/>
                          <w:bottom w:val="single" w:sz="2" w:space="0" w:color="FFFFFF"/>
                          <w:right w:val="nil"/>
                        </w:tcBorders>
                        <w:vAlign w:val="center"/>
                        <w:hideMark/>
                      </w:tcPr>
                      <w:p w14:paraId="4483558E" w14:textId="77777777" w:rsidR="00C43E6B" w:rsidRDefault="00C43E6B">
                        <w:pPr>
                          <w:rPr>
                            <w:rFonts w:eastAsia="Times New Roman"/>
                          </w:rPr>
                        </w:pPr>
                      </w:p>
                    </w:tc>
                    <w:tc>
                      <w:tcPr>
                        <w:tcW w:w="3450" w:type="dxa"/>
                        <w:tcBorders>
                          <w:top w:val="nil"/>
                          <w:left w:val="nil"/>
                          <w:bottom w:val="nil"/>
                          <w:right w:val="nil"/>
                        </w:tcBorders>
                        <w:vAlign w:val="center"/>
                        <w:hideMark/>
                      </w:tcPr>
                      <w:p w14:paraId="7D75F2C3" w14:textId="77777777" w:rsidR="00C43E6B" w:rsidRDefault="00C43E6B">
                        <w:pPr>
                          <w:pStyle w:val="Heading1"/>
                          <w:rPr>
                            <w:rFonts w:eastAsia="Times New Roman"/>
                          </w:rPr>
                        </w:pPr>
                        <w:r>
                          <w:rPr>
                            <w:rFonts w:eastAsia="Times New Roman"/>
                          </w:rPr>
                          <w:t>PSNC Newsletter</w:t>
                        </w:r>
                      </w:p>
                    </w:tc>
                  </w:tr>
                  <w:tr w:rsidR="00C43E6B" w14:paraId="49BCBA75" w14:textId="77777777">
                    <w:trPr>
                      <w:tblCellSpacing w:w="0" w:type="dxa"/>
                    </w:trPr>
                    <w:tc>
                      <w:tcPr>
                        <w:tcW w:w="0" w:type="auto"/>
                        <w:vMerge/>
                        <w:tcBorders>
                          <w:top w:val="nil"/>
                          <w:left w:val="nil"/>
                          <w:bottom w:val="single" w:sz="2" w:space="0" w:color="FFFFFF"/>
                          <w:right w:val="nil"/>
                        </w:tcBorders>
                        <w:vAlign w:val="center"/>
                        <w:hideMark/>
                      </w:tcPr>
                      <w:p w14:paraId="601D7A61" w14:textId="77777777" w:rsidR="00C43E6B" w:rsidRDefault="00C43E6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5ECD538" w14:textId="77777777" w:rsidR="00C43E6B" w:rsidRDefault="00C43E6B">
                        <w:pPr>
                          <w:pStyle w:val="Heading2"/>
                          <w:rPr>
                            <w:rFonts w:eastAsia="Times New Roman"/>
                            <w:color w:val="93378A"/>
                          </w:rPr>
                        </w:pPr>
                        <w:r>
                          <w:rPr>
                            <w:rFonts w:eastAsia="Times New Roman"/>
                            <w:color w:val="93378A"/>
                          </w:rPr>
                          <w:t>Tuesday 14th September 2021</w:t>
                        </w:r>
                      </w:p>
                    </w:tc>
                  </w:tr>
                </w:tbl>
                <w:p w14:paraId="6849F0AB" w14:textId="77777777" w:rsidR="00C43E6B" w:rsidRDefault="00C43E6B">
                  <w:pPr>
                    <w:rPr>
                      <w:rFonts w:ascii="Times New Roman" w:eastAsia="Times New Roman" w:hAnsi="Times New Roman" w:cs="Times New Roman"/>
                      <w:sz w:val="20"/>
                      <w:szCs w:val="20"/>
                    </w:rPr>
                  </w:pPr>
                </w:p>
              </w:tc>
            </w:tr>
            <w:tr w:rsidR="00C43E6B" w14:paraId="09706763" w14:textId="77777777">
              <w:tblPrEx>
                <w:shd w:val="clear" w:color="auto" w:fill="auto"/>
              </w:tblPrEx>
              <w:trPr>
                <w:tblCellSpacing w:w="0" w:type="dxa"/>
                <w:jc w:val="center"/>
              </w:trPr>
              <w:tc>
                <w:tcPr>
                  <w:tcW w:w="9000" w:type="dxa"/>
                  <w:hideMark/>
                </w:tcPr>
                <w:p w14:paraId="3B781953" w14:textId="5B2A515F" w:rsidR="00C43E6B" w:rsidRDefault="00C43E6B">
                  <w:pPr>
                    <w:rPr>
                      <w:rFonts w:eastAsia="Times New Roman"/>
                    </w:rPr>
                  </w:pPr>
                  <w:r>
                    <w:rPr>
                      <w:rFonts w:eastAsia="Times New Roman"/>
                      <w:noProof/>
                    </w:rPr>
                    <w:drawing>
                      <wp:inline distT="0" distB="0" distL="0" distR="0" wp14:anchorId="69099C0B" wp14:editId="6F92509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43E6B" w14:paraId="76C2268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43E6B" w14:paraId="20684765" w14:textId="77777777">
                    <w:trPr>
                      <w:trHeight w:val="150"/>
                      <w:tblCellSpacing w:w="15" w:type="dxa"/>
                      <w:jc w:val="center"/>
                    </w:trPr>
                    <w:tc>
                      <w:tcPr>
                        <w:tcW w:w="150" w:type="dxa"/>
                        <w:vAlign w:val="center"/>
                        <w:hideMark/>
                      </w:tcPr>
                      <w:p w14:paraId="383AF976" w14:textId="77777777" w:rsidR="00C43E6B" w:rsidRDefault="00C43E6B">
                        <w:pPr>
                          <w:rPr>
                            <w:rFonts w:eastAsia="Times New Roman"/>
                          </w:rPr>
                        </w:pPr>
                      </w:p>
                    </w:tc>
                    <w:tc>
                      <w:tcPr>
                        <w:tcW w:w="8700" w:type="dxa"/>
                        <w:vAlign w:val="center"/>
                        <w:hideMark/>
                      </w:tcPr>
                      <w:p w14:paraId="4980FC0F" w14:textId="77777777" w:rsidR="00C43E6B" w:rsidRDefault="00C43E6B">
                        <w:pPr>
                          <w:rPr>
                            <w:rFonts w:ascii="Times New Roman" w:eastAsia="Times New Roman" w:hAnsi="Times New Roman" w:cs="Times New Roman"/>
                            <w:sz w:val="20"/>
                            <w:szCs w:val="20"/>
                          </w:rPr>
                        </w:pPr>
                      </w:p>
                    </w:tc>
                    <w:tc>
                      <w:tcPr>
                        <w:tcW w:w="150" w:type="dxa"/>
                        <w:vAlign w:val="center"/>
                        <w:hideMark/>
                      </w:tcPr>
                      <w:p w14:paraId="74529D45" w14:textId="77777777" w:rsidR="00C43E6B" w:rsidRDefault="00C43E6B">
                        <w:pPr>
                          <w:rPr>
                            <w:rFonts w:ascii="Times New Roman" w:eastAsia="Times New Roman" w:hAnsi="Times New Roman" w:cs="Times New Roman"/>
                            <w:sz w:val="20"/>
                            <w:szCs w:val="20"/>
                          </w:rPr>
                        </w:pPr>
                      </w:p>
                    </w:tc>
                  </w:tr>
                  <w:tr w:rsidR="00C43E6B" w14:paraId="18B6BFA9" w14:textId="77777777">
                    <w:trPr>
                      <w:tblCellSpacing w:w="15" w:type="dxa"/>
                      <w:jc w:val="center"/>
                    </w:trPr>
                    <w:tc>
                      <w:tcPr>
                        <w:tcW w:w="150" w:type="dxa"/>
                        <w:vAlign w:val="center"/>
                        <w:hideMark/>
                      </w:tcPr>
                      <w:p w14:paraId="5B87B3BF" w14:textId="77777777" w:rsidR="00C43E6B" w:rsidRDefault="00C43E6B">
                        <w:pPr>
                          <w:rPr>
                            <w:rFonts w:ascii="Times New Roman" w:eastAsia="Times New Roman" w:hAnsi="Times New Roman" w:cs="Times New Roman"/>
                            <w:sz w:val="20"/>
                            <w:szCs w:val="20"/>
                          </w:rPr>
                        </w:pPr>
                      </w:p>
                    </w:tc>
                    <w:tc>
                      <w:tcPr>
                        <w:tcW w:w="8700" w:type="dxa"/>
                        <w:vAlign w:val="center"/>
                        <w:hideMark/>
                      </w:tcPr>
                      <w:p w14:paraId="0007A039"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3F9A6B85"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B45319">
                            <v:rect id="_x0000_i1032" style="width:468pt;height:1.5pt" o:hrstd="t" o:hr="t" fillcolor="#a0a0a0" stroked="f"/>
                          </w:pict>
                        </w:r>
                      </w:p>
                      <w:p w14:paraId="221BABBB" w14:textId="77777777" w:rsidR="00C43E6B" w:rsidRDefault="00C43E6B" w:rsidP="00C43E6B">
                        <w:pPr>
                          <w:pStyle w:val="Heading2"/>
                          <w:rPr>
                            <w:rFonts w:eastAsia="Times New Roman"/>
                          </w:rPr>
                        </w:pPr>
                        <w:r>
                          <w:rPr>
                            <w:rFonts w:eastAsia="Times New Roman"/>
                          </w:rPr>
                          <w:t>In this update: JCVI C-19 booster vac advice; funding for off-site vacs; call for pharmacy ICS representation; APPG inquiry into future of sector; CPPE e-learning.</w:t>
                        </w:r>
                      </w:p>
                      <w:p w14:paraId="1A97E0F4"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E4BEA7">
                            <v:rect id="_x0000_i1033" style="width:468pt;height:1.5pt" o:hrstd="t" o:hr="t" fillcolor="#a0a0a0" stroked="f"/>
                          </w:pict>
                        </w:r>
                      </w:p>
                      <w:p w14:paraId="4F9DB713" w14:textId="77777777" w:rsidR="00C43E6B" w:rsidRDefault="00C43E6B" w:rsidP="00C43E6B">
                        <w:pPr>
                          <w:pStyle w:val="Heading3"/>
                          <w:rPr>
                            <w:rFonts w:eastAsia="Times New Roman"/>
                          </w:rPr>
                        </w:pPr>
                        <w:r>
                          <w:rPr>
                            <w:rFonts w:eastAsia="Times New Roman"/>
                          </w:rPr>
                          <w:t>JCVI issues updated advice on COVID-19 booster vaccination</w:t>
                        </w:r>
                      </w:p>
                      <w:p w14:paraId="708523D9" w14:textId="63BFF94E"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Joint Committee on Vaccination and Immunisation (JCVI) has updated its advice on the COVID-19 vaccine booster programme. </w:t>
                        </w:r>
                      </w:p>
                      <w:p w14:paraId="3EBD34C4" w14:textId="77777777" w:rsidR="00C43E6B" w:rsidRDefault="00C43E6B" w:rsidP="00C43E6B">
                        <w:pPr>
                          <w:pStyle w:val="NormalWeb"/>
                          <w:spacing w:line="264" w:lineRule="auto"/>
                          <w:rPr>
                            <w:rFonts w:ascii="Tahoma" w:hAnsi="Tahoma" w:cs="Tahoma"/>
                            <w:color w:val="303030"/>
                            <w:sz w:val="21"/>
                            <w:szCs w:val="21"/>
                          </w:rPr>
                        </w:pPr>
                        <w:r>
                          <w:rPr>
                            <w:rFonts w:ascii="Tahoma" w:hAnsi="Tahoma" w:cs="Tahoma"/>
                            <w:color w:val="303030"/>
                            <w:sz w:val="21"/>
                            <w:szCs w:val="21"/>
                          </w:rPr>
                          <w:t>In order to maintain the current high level of protection through the coming winter, the JCVI is advising that booster vaccines are offered to those more at risk from serious disease, and who were vaccinated during Phase 1 of the vaccine programme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priority groups 1 to 9). This includes those living in residential care homes for older adults, all adults aged 50 years or over, and frontline health and social care workers.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7B9E23A2"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72B49B">
                            <v:rect id="_x0000_i1034" style="width:468pt;height:1.5pt" o:hrstd="t" o:hr="t" fillcolor="#a0a0a0" stroked="f"/>
                          </w:pict>
                        </w:r>
                      </w:p>
                      <w:p w14:paraId="7CC9F549" w14:textId="77777777" w:rsidR="00C43E6B" w:rsidRDefault="00C43E6B" w:rsidP="00C43E6B">
                        <w:pPr>
                          <w:pStyle w:val="Heading3"/>
                          <w:rPr>
                            <w:rFonts w:eastAsia="Times New Roman"/>
                          </w:rPr>
                        </w:pPr>
                        <w:r>
                          <w:rPr>
                            <w:rFonts w:eastAsia="Times New Roman"/>
                          </w:rPr>
                          <w:t>Additional funding for off-site vaccine provision</w:t>
                        </w:r>
                      </w:p>
                      <w:p w14:paraId="6AD3E009" w14:textId="56CC1FC5"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have confirmed that funding is available to support reasonable additional costs contractors might incur if they organise vaccination sessions off the pharmacy premises. </w:t>
                        </w:r>
                      </w:p>
                      <w:p w14:paraId="5D46B679" w14:textId="77777777" w:rsidR="00C43E6B" w:rsidRDefault="00C43E6B" w:rsidP="00C43E6B">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about the payment conditions</w:t>
                          </w:r>
                        </w:hyperlink>
                      </w:p>
                      <w:p w14:paraId="7CD32DE0"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877107">
                            <v:rect id="_x0000_i1035" style="width:468pt;height:1.5pt" o:hrstd="t" o:hr="t" fillcolor="#a0a0a0" stroked="f"/>
                          </w:pict>
                        </w:r>
                      </w:p>
                      <w:p w14:paraId="4C93D61F" w14:textId="77777777" w:rsidR="00C43E6B" w:rsidRDefault="00C43E6B" w:rsidP="00C43E6B">
                        <w:pPr>
                          <w:pStyle w:val="Heading3"/>
                          <w:rPr>
                            <w:rFonts w:eastAsia="Times New Roman"/>
                          </w:rPr>
                        </w:pPr>
                        <w:r>
                          <w:rPr>
                            <w:rFonts w:eastAsia="Times New Roman"/>
                          </w:rPr>
                          <w:t>PSNC calls for pharmacy representation in ICS</w:t>
                        </w:r>
                      </w:p>
                      <w:p w14:paraId="5E8A44E4" w14:textId="6FEB9AC3"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called for pharmacy representation in Integrated Care Systems (ICS) in a joint communication to the Health and Care Bill Committee.</w:t>
                        </w:r>
                        <w:r>
                          <w:rPr>
                            <w:rFonts w:ascii="Tahoma" w:eastAsia="Times New Roman" w:hAnsi="Tahoma" w:cs="Tahoma"/>
                            <w:color w:val="303030"/>
                            <w:sz w:val="21"/>
                            <w:szCs w:val="21"/>
                          </w:rPr>
                          <w:br/>
                        </w:r>
                        <w:r>
                          <w:rPr>
                            <w:rFonts w:ascii="Tahoma" w:eastAsia="Times New Roman" w:hAnsi="Tahoma" w:cs="Tahoma"/>
                            <w:color w:val="303030"/>
                            <w:sz w:val="21"/>
                            <w:szCs w:val="21"/>
                          </w:rPr>
                          <w:br/>
                          <w:t>The Bill in its current form does not specify representation for any primary care professions other than GPs. Primary care contractor representatives have therefore raised concerns about these proposals.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 Health and Care Bill</w:t>
                          </w:r>
                        </w:hyperlink>
                        <w:r>
                          <w:rPr>
                            <w:rFonts w:ascii="Tahoma" w:eastAsia="Times New Roman" w:hAnsi="Tahoma" w:cs="Tahoma"/>
                            <w:color w:val="303030"/>
                            <w:sz w:val="21"/>
                            <w:szCs w:val="21"/>
                          </w:rPr>
                          <w:t xml:space="preserve"> </w:t>
                        </w:r>
                      </w:p>
                      <w:p w14:paraId="7981D2AA"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80807C3">
                            <v:rect id="_x0000_i1036" style="width:468pt;height:1.5pt" o:hrstd="t" o:hr="t" fillcolor="#a0a0a0" stroked="f"/>
                          </w:pict>
                        </w:r>
                      </w:p>
                      <w:p w14:paraId="1A0B5246" w14:textId="126B21C1" w:rsidR="00C43E6B" w:rsidRPr="00C43E6B" w:rsidRDefault="00C43E6B" w:rsidP="00C43E6B">
                        <w:pPr>
                          <w:pStyle w:val="Heading3"/>
                          <w:rPr>
                            <w:rFonts w:eastAsia="Times New Roman"/>
                          </w:rPr>
                        </w:pPr>
                        <w:r>
                          <w:rPr>
                            <w:rFonts w:eastAsia="Times New Roman"/>
                          </w:rPr>
                          <w:lastRenderedPageBreak/>
                          <w:t>APPG launces inquiry into the future of pharmacy</w:t>
                        </w:r>
                        <w:r>
                          <w:rPr>
                            <w:rFonts w:eastAsia="Times New Roman"/>
                            <w:color w:val="303030"/>
                            <w:sz w:val="21"/>
                            <w:szCs w:val="21"/>
                          </w:rPr>
                          <w:br/>
                        </w:r>
                        <w:r w:rsidRPr="00C43E6B">
                          <w:rPr>
                            <w:rFonts w:eastAsia="Times New Roman"/>
                            <w:b w:val="0"/>
                            <w:bCs w:val="0"/>
                            <w:color w:val="303030"/>
                            <w:sz w:val="21"/>
                            <w:szCs w:val="21"/>
                          </w:rPr>
                          <w:t>The All-Party Parliamentary Pharmacy Group (APPG) has launched an inquiry into the future of pharmacy in the wake of COVID-19, which PSNC is supporting.</w:t>
                        </w:r>
                        <w:r w:rsidRPr="00C43E6B">
                          <w:rPr>
                            <w:rFonts w:eastAsia="Times New Roman"/>
                            <w:b w:val="0"/>
                            <w:bCs w:val="0"/>
                            <w:color w:val="303030"/>
                            <w:sz w:val="21"/>
                            <w:szCs w:val="21"/>
                          </w:rPr>
                          <w:br/>
                        </w:r>
                        <w:r w:rsidRPr="00C43E6B">
                          <w:rPr>
                            <w:rFonts w:eastAsia="Times New Roman"/>
                            <w:b w:val="0"/>
                            <w:bCs w:val="0"/>
                            <w:color w:val="303030"/>
                            <w:sz w:val="21"/>
                            <w:szCs w:val="21"/>
                          </w:rPr>
                          <w:br/>
                          <w:t>The Group is seeking views from the pharmacy sector, and wider healthcare stakeholders, to inform the development of a manifesto which aims to unlock the potential of pharmacy and further improve patient outcomes.</w:t>
                        </w:r>
                        <w:r>
                          <w:rPr>
                            <w:rFonts w:eastAsia="Times New Roman"/>
                            <w:color w:val="303030"/>
                            <w:sz w:val="21"/>
                            <w:szCs w:val="21"/>
                          </w:rPr>
                          <w:br/>
                        </w:r>
                        <w:r>
                          <w:rPr>
                            <w:rFonts w:eastAsia="Times New Roman"/>
                            <w:color w:val="303030"/>
                            <w:sz w:val="21"/>
                            <w:szCs w:val="21"/>
                          </w:rPr>
                          <w:br/>
                        </w:r>
                        <w:hyperlink r:id="rId11" w:tgtFrame="_blank" w:history="1">
                          <w:r>
                            <w:rPr>
                              <w:rStyle w:val="Hyperlink"/>
                              <w:rFonts w:eastAsia="Times New Roman"/>
                              <w:b w:val="0"/>
                              <w:bCs w:val="0"/>
                              <w:sz w:val="21"/>
                              <w:szCs w:val="21"/>
                            </w:rPr>
                            <w:t>Find out more about the APPG enquiry</w:t>
                          </w:r>
                        </w:hyperlink>
                        <w:r>
                          <w:rPr>
                            <w:rFonts w:eastAsia="Times New Roman"/>
                            <w:color w:val="303030"/>
                            <w:sz w:val="21"/>
                            <w:szCs w:val="21"/>
                          </w:rPr>
                          <w:t xml:space="preserve"> </w:t>
                        </w:r>
                      </w:p>
                      <w:p w14:paraId="3F60052C" w14:textId="777777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1EA52D">
                            <v:rect id="_x0000_i1037" style="width:468pt;height:1.5pt" o:hrstd="t" o:hr="t" fillcolor="#a0a0a0" stroked="f"/>
                          </w:pict>
                        </w:r>
                      </w:p>
                      <w:p w14:paraId="61B3363C" w14:textId="77777777" w:rsidR="00C43E6B" w:rsidRDefault="00C43E6B" w:rsidP="00C43E6B">
                        <w:pPr>
                          <w:pStyle w:val="Heading3"/>
                          <w:rPr>
                            <w:rFonts w:eastAsia="Times New Roman"/>
                          </w:rPr>
                        </w:pPr>
                        <w:r>
                          <w:rPr>
                            <w:rFonts w:eastAsia="Times New Roman"/>
                          </w:rPr>
                          <w:t>CPPE culturally competent learning campaign</w:t>
                        </w:r>
                      </w:p>
                      <w:p w14:paraId="3334800D" w14:textId="27C6D877" w:rsidR="00C43E6B" w:rsidRDefault="00C43E6B" w:rsidP="00C43E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Centre for Pharmacy Postgraduate Education (CPPE) is running a new learning campaign, </w:t>
                        </w:r>
                        <w:hyperlink r:id="rId12" w:tgtFrame="_blank" w:history="1">
                          <w:r>
                            <w:rPr>
                              <w:rStyle w:val="Hyperlink"/>
                              <w:rFonts w:ascii="Tahoma" w:eastAsia="Times New Roman" w:hAnsi="Tahoma" w:cs="Tahoma"/>
                              <w:b/>
                              <w:bCs/>
                              <w:color w:val="4E3487"/>
                              <w:sz w:val="21"/>
                              <w:szCs w:val="21"/>
                            </w:rPr>
                            <w:t>Seeing you better: Culturally competent person-centred care</w:t>
                          </w:r>
                        </w:hyperlink>
                        <w:r>
                          <w:rPr>
                            <w:rFonts w:ascii="Tahoma" w:eastAsia="Times New Roman" w:hAnsi="Tahoma" w:cs="Tahoma"/>
                            <w:color w:val="303030"/>
                            <w:sz w:val="21"/>
                            <w:szCs w:val="21"/>
                          </w:rPr>
                          <w:t>. This campaign may help support pharmacy professionals work towards the 2021/22 Pharmacy Quality Scheme (PQS).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Learn more about the CPPE campaign</w:t>
                          </w:r>
                        </w:hyperlink>
                      </w:p>
                    </w:tc>
                    <w:tc>
                      <w:tcPr>
                        <w:tcW w:w="150" w:type="dxa"/>
                        <w:vAlign w:val="center"/>
                        <w:hideMark/>
                      </w:tcPr>
                      <w:p w14:paraId="00214DEA" w14:textId="77777777" w:rsidR="00C43E6B" w:rsidRDefault="00C43E6B">
                        <w:pPr>
                          <w:rPr>
                            <w:rFonts w:ascii="Tahoma" w:eastAsia="Times New Roman" w:hAnsi="Tahoma" w:cs="Tahoma"/>
                            <w:color w:val="303030"/>
                            <w:sz w:val="21"/>
                            <w:szCs w:val="21"/>
                          </w:rPr>
                        </w:pPr>
                      </w:p>
                    </w:tc>
                  </w:tr>
                  <w:tr w:rsidR="00C43E6B" w14:paraId="3AB8D349" w14:textId="77777777">
                    <w:trPr>
                      <w:trHeight w:val="150"/>
                      <w:tblCellSpacing w:w="15" w:type="dxa"/>
                      <w:jc w:val="center"/>
                    </w:trPr>
                    <w:tc>
                      <w:tcPr>
                        <w:tcW w:w="150" w:type="dxa"/>
                        <w:vAlign w:val="center"/>
                        <w:hideMark/>
                      </w:tcPr>
                      <w:p w14:paraId="35E36BF8" w14:textId="77777777" w:rsidR="00C43E6B" w:rsidRDefault="00C43E6B">
                        <w:pPr>
                          <w:rPr>
                            <w:rFonts w:ascii="Times New Roman" w:eastAsia="Times New Roman" w:hAnsi="Times New Roman" w:cs="Times New Roman"/>
                            <w:sz w:val="20"/>
                            <w:szCs w:val="20"/>
                          </w:rPr>
                        </w:pPr>
                      </w:p>
                    </w:tc>
                    <w:tc>
                      <w:tcPr>
                        <w:tcW w:w="8700" w:type="dxa"/>
                        <w:vAlign w:val="center"/>
                        <w:hideMark/>
                      </w:tcPr>
                      <w:p w14:paraId="70B1EC6D" w14:textId="77777777" w:rsidR="00C43E6B" w:rsidRDefault="00C43E6B">
                        <w:pPr>
                          <w:rPr>
                            <w:rFonts w:ascii="Times New Roman" w:eastAsia="Times New Roman" w:hAnsi="Times New Roman" w:cs="Times New Roman"/>
                            <w:sz w:val="20"/>
                            <w:szCs w:val="20"/>
                          </w:rPr>
                        </w:pPr>
                      </w:p>
                    </w:tc>
                    <w:tc>
                      <w:tcPr>
                        <w:tcW w:w="150" w:type="dxa"/>
                        <w:vAlign w:val="center"/>
                        <w:hideMark/>
                      </w:tcPr>
                      <w:p w14:paraId="74C8141F" w14:textId="77777777" w:rsidR="00C43E6B" w:rsidRDefault="00C43E6B">
                        <w:pPr>
                          <w:rPr>
                            <w:rFonts w:ascii="Times New Roman" w:eastAsia="Times New Roman" w:hAnsi="Times New Roman" w:cs="Times New Roman"/>
                            <w:sz w:val="20"/>
                            <w:szCs w:val="20"/>
                          </w:rPr>
                        </w:pPr>
                      </w:p>
                    </w:tc>
                  </w:tr>
                </w:tbl>
                <w:p w14:paraId="5F8E7242" w14:textId="77777777" w:rsidR="00C43E6B" w:rsidRDefault="00C43E6B">
                  <w:pPr>
                    <w:jc w:val="center"/>
                    <w:rPr>
                      <w:rFonts w:ascii="Times New Roman" w:eastAsia="Times New Roman" w:hAnsi="Times New Roman" w:cs="Times New Roman"/>
                      <w:sz w:val="20"/>
                      <w:szCs w:val="20"/>
                    </w:rPr>
                  </w:pPr>
                </w:p>
              </w:tc>
            </w:tr>
          </w:tbl>
          <w:p w14:paraId="114D70CD" w14:textId="77777777" w:rsidR="00C43E6B" w:rsidRDefault="00C43E6B">
            <w:pPr>
              <w:jc w:val="center"/>
              <w:rPr>
                <w:rFonts w:ascii="Times New Roman" w:eastAsia="Times New Roman" w:hAnsi="Times New Roman" w:cs="Times New Roman"/>
                <w:sz w:val="20"/>
                <w:szCs w:val="20"/>
              </w:rPr>
            </w:pPr>
          </w:p>
        </w:tc>
      </w:tr>
      <w:tr w:rsidR="00C43E6B" w14:paraId="46686F94" w14:textId="77777777" w:rsidTr="00C43E6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43E6B" w14:paraId="671CFF6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43E6B" w14:paraId="1AF7D067" w14:textId="77777777">
                    <w:trPr>
                      <w:tblCellSpacing w:w="0" w:type="dxa"/>
                      <w:jc w:val="center"/>
                    </w:trPr>
                    <w:tc>
                      <w:tcPr>
                        <w:tcW w:w="3000" w:type="dxa"/>
                        <w:tcMar>
                          <w:top w:w="30" w:type="dxa"/>
                          <w:left w:w="75" w:type="dxa"/>
                          <w:bottom w:w="30" w:type="dxa"/>
                          <w:right w:w="75" w:type="dxa"/>
                        </w:tcMar>
                        <w:hideMark/>
                      </w:tcPr>
                      <w:p w14:paraId="3C47D71B" w14:textId="77777777" w:rsidR="00C43E6B" w:rsidRDefault="00C43E6B">
                        <w:pPr>
                          <w:pStyle w:val="Heading4"/>
                          <w:jc w:val="center"/>
                          <w:rPr>
                            <w:rFonts w:eastAsia="Times New Roman"/>
                          </w:rPr>
                        </w:pPr>
                        <w:r>
                          <w:rPr>
                            <w:rFonts w:eastAsia="Times New Roman"/>
                          </w:rPr>
                          <w:lastRenderedPageBreak/>
                          <w:t>Pharmaceutical Services Negotiating Committee</w:t>
                        </w:r>
                      </w:p>
                      <w:p w14:paraId="2B1403F2" w14:textId="5FFDBEAA" w:rsidR="00C43E6B" w:rsidRDefault="00C43E6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DB360F4" wp14:editId="13D1502E">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9B2D8F" wp14:editId="2DD6A0D6">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D2F9447" wp14:editId="74CA5201">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582CA7" wp14:editId="0AF5AB57">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9E82C49" w14:textId="77777777" w:rsidR="00C43E6B" w:rsidRDefault="00C43E6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43E6B" w14:paraId="7350A474" w14:textId="77777777" w:rsidTr="00C43E6B">
                    <w:trPr>
                      <w:trHeight w:val="20"/>
                      <w:tblCellSpacing w:w="0" w:type="dxa"/>
                      <w:jc w:val="center"/>
                    </w:trPr>
                    <w:tc>
                      <w:tcPr>
                        <w:tcW w:w="9000" w:type="dxa"/>
                        <w:tcMar>
                          <w:top w:w="150" w:type="dxa"/>
                          <w:left w:w="0" w:type="dxa"/>
                          <w:bottom w:w="0" w:type="dxa"/>
                          <w:right w:w="0" w:type="dxa"/>
                        </w:tcMar>
                        <w:vAlign w:val="center"/>
                        <w:hideMark/>
                      </w:tcPr>
                      <w:p w14:paraId="3002B7C4" w14:textId="1D923D44" w:rsidR="00C43E6B" w:rsidRDefault="00C43E6B" w:rsidP="00C43E6B">
                        <w:pPr>
                          <w:rPr>
                            <w:rFonts w:ascii="Arial" w:eastAsia="Times New Roman" w:hAnsi="Arial" w:cs="Arial"/>
                            <w:color w:val="FFFFFF"/>
                            <w:sz w:val="17"/>
                            <w:szCs w:val="17"/>
                          </w:rPr>
                        </w:pPr>
                      </w:p>
                    </w:tc>
                  </w:tr>
                </w:tbl>
                <w:p w14:paraId="77C1F691" w14:textId="77777777" w:rsidR="00C43E6B" w:rsidRDefault="00C43E6B">
                  <w:pPr>
                    <w:jc w:val="center"/>
                    <w:rPr>
                      <w:rFonts w:ascii="Times New Roman" w:eastAsia="Times New Roman" w:hAnsi="Times New Roman" w:cs="Times New Roman"/>
                      <w:sz w:val="20"/>
                      <w:szCs w:val="20"/>
                    </w:rPr>
                  </w:pPr>
                </w:p>
              </w:tc>
            </w:tr>
          </w:tbl>
          <w:p w14:paraId="5E7EED74" w14:textId="77777777" w:rsidR="00C43E6B" w:rsidRDefault="00C43E6B">
            <w:pPr>
              <w:jc w:val="center"/>
              <w:rPr>
                <w:rFonts w:ascii="Times New Roman" w:eastAsia="Times New Roman" w:hAnsi="Times New Roman" w:cs="Times New Roman"/>
                <w:sz w:val="20"/>
                <w:szCs w:val="20"/>
              </w:rPr>
            </w:pPr>
          </w:p>
        </w:tc>
      </w:tr>
    </w:tbl>
    <w:p w14:paraId="2F8D64F2" w14:textId="293CBBAB" w:rsidR="00C43E6B" w:rsidRDefault="00C43E6B" w:rsidP="00C43E6B">
      <w:pPr>
        <w:rPr>
          <w:rFonts w:eastAsia="Times New Roman"/>
        </w:rPr>
      </w:pPr>
      <w:r>
        <w:rPr>
          <w:rFonts w:eastAsia="Times New Roman"/>
          <w:noProof/>
        </w:rPr>
        <w:drawing>
          <wp:inline distT="0" distB="0" distL="0" distR="0" wp14:anchorId="62B5D9BC" wp14:editId="0DC3BD2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92ADC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6B"/>
    <w:rsid w:val="00C43E6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E771"/>
  <w15:chartTrackingRefBased/>
  <w15:docId w15:val="{4E2DECEB-284B-424A-B6A1-779BFAEE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6B"/>
    <w:rPr>
      <w:rFonts w:ascii="Calibri" w:hAnsi="Calibri" w:cs="Calibri"/>
      <w:lang w:eastAsia="en-GB"/>
    </w:rPr>
  </w:style>
  <w:style w:type="paragraph" w:styleId="Heading1">
    <w:name w:val="heading 1"/>
    <w:basedOn w:val="Normal"/>
    <w:link w:val="Heading1Char"/>
    <w:uiPriority w:val="9"/>
    <w:qFormat/>
    <w:rsid w:val="00C43E6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43E6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C43E6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43E6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6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43E6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C43E6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43E6B"/>
    <w:rPr>
      <w:rFonts w:ascii="Tahoma" w:hAnsi="Tahoma" w:cs="Tahoma"/>
      <w:b/>
      <w:bCs/>
      <w:color w:val="FFFFFF"/>
      <w:sz w:val="18"/>
      <w:szCs w:val="18"/>
      <w:lang w:eastAsia="en-GB"/>
    </w:rPr>
  </w:style>
  <w:style w:type="paragraph" w:styleId="NormalWeb">
    <w:name w:val="Normal (Web)"/>
    <w:basedOn w:val="Normal"/>
    <w:uiPriority w:val="99"/>
    <w:semiHidden/>
    <w:unhideWhenUsed/>
    <w:rsid w:val="00C43E6B"/>
    <w:pPr>
      <w:spacing w:before="100" w:beforeAutospacing="1" w:after="100" w:afterAutospacing="1"/>
    </w:pPr>
  </w:style>
  <w:style w:type="character" w:styleId="Strong">
    <w:name w:val="Strong"/>
    <w:basedOn w:val="DefaultParagraphFont"/>
    <w:uiPriority w:val="22"/>
    <w:qFormat/>
    <w:rsid w:val="00C43E6B"/>
    <w:rPr>
      <w:b/>
      <w:bCs/>
    </w:rPr>
  </w:style>
  <w:style w:type="character" w:styleId="Hyperlink">
    <w:name w:val="Hyperlink"/>
    <w:basedOn w:val="DefaultParagraphFont"/>
    <w:uiPriority w:val="99"/>
    <w:semiHidden/>
    <w:unhideWhenUsed/>
    <w:rsid w:val="00C43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2aba172f1&amp;e=d19e9fd41c" TargetMode="External"/><Relationship Id="rId13" Type="http://schemas.openxmlformats.org/officeDocument/2006/relationships/hyperlink" Target="https://psnc.us7.list-manage.com/track/click?u=86d41ab7fa4c7c2c5d7210782&amp;id=4b15d06d8d&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8e82ccfb1&amp;e=d19e9fd41c" TargetMode="External"/><Relationship Id="rId17" Type="http://schemas.openxmlformats.org/officeDocument/2006/relationships/hyperlink" Target="https://psnc.us7.list-manage.com/track/click?u=86d41ab7fa4c7c2c5d7210782&amp;id=4a9192fb90&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052b678b05&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f65c97cc0&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cd2cd80c51&amp;e=d19e9fd41c" TargetMode="External"/><Relationship Id="rId28" Type="http://schemas.openxmlformats.org/officeDocument/2006/relationships/image" Target="https://psnc.us7.list-manage.com/track/open.php?u=86d41ab7fa4c7c2c5d7210782&amp;id=d06ccb8e98&amp;e=d19e9fd41c" TargetMode="External"/><Relationship Id="rId10" Type="http://schemas.openxmlformats.org/officeDocument/2006/relationships/hyperlink" Target="https://psnc.us7.list-manage.com/track/click?u=86d41ab7fa4c7c2c5d7210782&amp;id=fbdc66e108&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7ae792850&amp;e=d19e9fd41c" TargetMode="External"/><Relationship Id="rId14" Type="http://schemas.openxmlformats.org/officeDocument/2006/relationships/hyperlink" Target="https://psnc.us7.list-manage.com/track/click?u=86d41ab7fa4c7c2c5d7210782&amp;id=88683c06b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2021-09-15T08:46:00Z</dcterms:created>
  <dcterms:modified xsi:type="dcterms:W3CDTF">2021-09-15T08:49:00Z</dcterms:modified>
</cp:coreProperties>
</file>