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0856D2" w14:paraId="52E8B0A3" w14:textId="77777777" w:rsidTr="000856D2">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856D2" w14:paraId="4BE60671"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0856D2" w14:paraId="2B2A71DC" w14:textId="77777777">
                    <w:trPr>
                      <w:tblCellSpacing w:w="0" w:type="dxa"/>
                      <w:jc w:val="center"/>
                    </w:trPr>
                    <w:tc>
                      <w:tcPr>
                        <w:tcW w:w="3000" w:type="dxa"/>
                        <w:hideMark/>
                      </w:tcPr>
                      <w:p w14:paraId="657DEE43" w14:textId="0254E584" w:rsidR="000856D2" w:rsidRDefault="000856D2" w:rsidP="000856D2">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65EBF85" w14:textId="77777777" w:rsidR="000856D2" w:rsidRDefault="000856D2">
                  <w:pPr>
                    <w:jc w:val="center"/>
                    <w:rPr>
                      <w:rFonts w:ascii="Times New Roman" w:eastAsia="Times New Roman" w:hAnsi="Times New Roman" w:cs="Times New Roman"/>
                      <w:sz w:val="20"/>
                      <w:szCs w:val="20"/>
                    </w:rPr>
                  </w:pPr>
                </w:p>
              </w:tc>
            </w:tr>
          </w:tbl>
          <w:p w14:paraId="5291EE92" w14:textId="77777777" w:rsidR="000856D2" w:rsidRDefault="000856D2">
            <w:pPr>
              <w:jc w:val="center"/>
              <w:rPr>
                <w:rFonts w:eastAsia="Times New Roman"/>
              </w:rPr>
            </w:pP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0856D2" w14:paraId="4A3ECC90" w14:textId="77777777">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0856D2" w14:paraId="4549D007"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37A48DB" w14:textId="2076585E" w:rsidR="000856D2" w:rsidRDefault="000856D2">
                        <w:pPr>
                          <w:jc w:val="center"/>
                          <w:rPr>
                            <w:rFonts w:eastAsia="Times New Roman"/>
                          </w:rPr>
                        </w:pPr>
                        <w:r>
                          <w:rPr>
                            <w:rFonts w:eastAsia="Times New Roman"/>
                            <w:noProof/>
                          </w:rPr>
                          <w:drawing>
                            <wp:inline distT="0" distB="0" distL="0" distR="0" wp14:anchorId="31B3A303" wp14:editId="0BA6FE4C">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0856D2" w14:paraId="4E6DF378" w14:textId="77777777">
                    <w:trPr>
                      <w:tblCellSpacing w:w="0" w:type="dxa"/>
                    </w:trPr>
                    <w:tc>
                      <w:tcPr>
                        <w:tcW w:w="0" w:type="auto"/>
                        <w:vMerge/>
                        <w:tcBorders>
                          <w:top w:val="nil"/>
                          <w:left w:val="nil"/>
                          <w:bottom w:val="single" w:sz="2" w:space="0" w:color="FFFFFF"/>
                          <w:right w:val="nil"/>
                        </w:tcBorders>
                        <w:vAlign w:val="center"/>
                        <w:hideMark/>
                      </w:tcPr>
                      <w:p w14:paraId="3BBE678C" w14:textId="77777777" w:rsidR="000856D2" w:rsidRDefault="000856D2">
                        <w:pPr>
                          <w:rPr>
                            <w:rFonts w:eastAsia="Times New Roman"/>
                          </w:rPr>
                        </w:pPr>
                      </w:p>
                    </w:tc>
                    <w:tc>
                      <w:tcPr>
                        <w:tcW w:w="3450" w:type="dxa"/>
                        <w:tcBorders>
                          <w:top w:val="nil"/>
                          <w:left w:val="nil"/>
                          <w:bottom w:val="nil"/>
                          <w:right w:val="nil"/>
                        </w:tcBorders>
                        <w:vAlign w:val="center"/>
                        <w:hideMark/>
                      </w:tcPr>
                      <w:p w14:paraId="129738E2" w14:textId="77777777" w:rsidR="000856D2" w:rsidRDefault="000856D2">
                        <w:pPr>
                          <w:pStyle w:val="Heading1"/>
                          <w:rPr>
                            <w:rFonts w:eastAsia="Times New Roman"/>
                          </w:rPr>
                        </w:pPr>
                        <w:r>
                          <w:rPr>
                            <w:rFonts w:eastAsia="Times New Roman"/>
                          </w:rPr>
                          <w:t>PSNC Newsletter</w:t>
                        </w:r>
                      </w:p>
                    </w:tc>
                  </w:tr>
                  <w:tr w:rsidR="000856D2" w14:paraId="6523C654" w14:textId="77777777">
                    <w:trPr>
                      <w:tblCellSpacing w:w="0" w:type="dxa"/>
                    </w:trPr>
                    <w:tc>
                      <w:tcPr>
                        <w:tcW w:w="0" w:type="auto"/>
                        <w:vMerge/>
                        <w:tcBorders>
                          <w:top w:val="nil"/>
                          <w:left w:val="nil"/>
                          <w:bottom w:val="single" w:sz="2" w:space="0" w:color="FFFFFF"/>
                          <w:right w:val="nil"/>
                        </w:tcBorders>
                        <w:vAlign w:val="center"/>
                        <w:hideMark/>
                      </w:tcPr>
                      <w:p w14:paraId="6B22135D" w14:textId="77777777" w:rsidR="000856D2" w:rsidRDefault="000856D2">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54DCFA6" w14:textId="77777777" w:rsidR="000856D2" w:rsidRDefault="000856D2">
                        <w:pPr>
                          <w:pStyle w:val="Heading2"/>
                          <w:rPr>
                            <w:rFonts w:eastAsia="Times New Roman"/>
                            <w:color w:val="93378A"/>
                          </w:rPr>
                        </w:pPr>
                        <w:r>
                          <w:rPr>
                            <w:rFonts w:eastAsia="Times New Roman"/>
                            <w:color w:val="93378A"/>
                          </w:rPr>
                          <w:t>Friday 20th August 2021</w:t>
                        </w:r>
                      </w:p>
                    </w:tc>
                  </w:tr>
                </w:tbl>
                <w:p w14:paraId="287C791B" w14:textId="77777777" w:rsidR="000856D2" w:rsidRDefault="000856D2">
                  <w:pPr>
                    <w:rPr>
                      <w:rFonts w:ascii="Times New Roman" w:eastAsia="Times New Roman" w:hAnsi="Times New Roman" w:cs="Times New Roman"/>
                      <w:sz w:val="20"/>
                      <w:szCs w:val="20"/>
                    </w:rPr>
                  </w:pPr>
                </w:p>
              </w:tc>
            </w:tr>
            <w:tr w:rsidR="000856D2" w14:paraId="6CBF03C3" w14:textId="77777777">
              <w:trPr>
                <w:tblCellSpacing w:w="0" w:type="dxa"/>
                <w:jc w:val="center"/>
              </w:trPr>
              <w:tc>
                <w:tcPr>
                  <w:tcW w:w="9000" w:type="dxa"/>
                  <w:hideMark/>
                </w:tcPr>
                <w:p w14:paraId="663A7C4A" w14:textId="6D3E8D81" w:rsidR="000856D2" w:rsidRDefault="000856D2">
                  <w:pPr>
                    <w:rPr>
                      <w:rFonts w:eastAsia="Times New Roman"/>
                    </w:rPr>
                  </w:pPr>
                  <w:r>
                    <w:rPr>
                      <w:rFonts w:eastAsia="Times New Roman"/>
                      <w:noProof/>
                    </w:rPr>
                    <w:drawing>
                      <wp:inline distT="0" distB="0" distL="0" distR="0" wp14:anchorId="538171DF" wp14:editId="2191B0F6">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0856D2" w14:paraId="3E90AD85" w14:textId="77777777">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0856D2" w14:paraId="7AA10549" w14:textId="77777777">
                    <w:trPr>
                      <w:trHeight w:val="150"/>
                      <w:tblCellSpacing w:w="15" w:type="dxa"/>
                      <w:jc w:val="center"/>
                    </w:trPr>
                    <w:tc>
                      <w:tcPr>
                        <w:tcW w:w="150" w:type="dxa"/>
                        <w:vAlign w:val="center"/>
                        <w:hideMark/>
                      </w:tcPr>
                      <w:p w14:paraId="77004AB8" w14:textId="77777777" w:rsidR="000856D2" w:rsidRDefault="000856D2">
                        <w:pPr>
                          <w:rPr>
                            <w:rFonts w:eastAsia="Times New Roman"/>
                          </w:rPr>
                        </w:pPr>
                      </w:p>
                    </w:tc>
                    <w:tc>
                      <w:tcPr>
                        <w:tcW w:w="8700" w:type="dxa"/>
                        <w:vAlign w:val="center"/>
                        <w:hideMark/>
                      </w:tcPr>
                      <w:p w14:paraId="613F70D9" w14:textId="77777777" w:rsidR="000856D2" w:rsidRDefault="000856D2">
                        <w:pPr>
                          <w:rPr>
                            <w:rFonts w:ascii="Times New Roman" w:eastAsia="Times New Roman" w:hAnsi="Times New Roman" w:cs="Times New Roman"/>
                            <w:sz w:val="20"/>
                            <w:szCs w:val="20"/>
                          </w:rPr>
                        </w:pPr>
                      </w:p>
                    </w:tc>
                    <w:tc>
                      <w:tcPr>
                        <w:tcW w:w="150" w:type="dxa"/>
                        <w:vAlign w:val="center"/>
                        <w:hideMark/>
                      </w:tcPr>
                      <w:p w14:paraId="59D92659" w14:textId="77777777" w:rsidR="000856D2" w:rsidRDefault="000856D2">
                        <w:pPr>
                          <w:rPr>
                            <w:rFonts w:ascii="Times New Roman" w:eastAsia="Times New Roman" w:hAnsi="Times New Roman" w:cs="Times New Roman"/>
                            <w:sz w:val="20"/>
                            <w:szCs w:val="20"/>
                          </w:rPr>
                        </w:pPr>
                      </w:p>
                    </w:tc>
                  </w:tr>
                  <w:tr w:rsidR="000856D2" w14:paraId="2BC66AF1" w14:textId="77777777">
                    <w:trPr>
                      <w:tblCellSpacing w:w="15" w:type="dxa"/>
                      <w:jc w:val="center"/>
                    </w:trPr>
                    <w:tc>
                      <w:tcPr>
                        <w:tcW w:w="150" w:type="dxa"/>
                        <w:vAlign w:val="center"/>
                        <w:hideMark/>
                      </w:tcPr>
                      <w:p w14:paraId="0E54C360" w14:textId="77777777" w:rsidR="000856D2" w:rsidRDefault="000856D2">
                        <w:pPr>
                          <w:rPr>
                            <w:rFonts w:ascii="Times New Roman" w:eastAsia="Times New Roman" w:hAnsi="Times New Roman" w:cs="Times New Roman"/>
                            <w:sz w:val="20"/>
                            <w:szCs w:val="20"/>
                          </w:rPr>
                        </w:pPr>
                      </w:p>
                    </w:tc>
                    <w:tc>
                      <w:tcPr>
                        <w:tcW w:w="8700" w:type="dxa"/>
                        <w:vAlign w:val="center"/>
                        <w:hideMark/>
                      </w:tcPr>
                      <w:p w14:paraId="64D7E51B" w14:textId="77777777" w:rsidR="000856D2" w:rsidRDefault="000856D2">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This newsletter from PSNC is sent every Tuesday and Friday. It contains important information for those that work in the community pharmacy sector.</w:t>
                        </w:r>
                      </w:p>
                      <w:p w14:paraId="497D3598" w14:textId="77777777" w:rsidR="000856D2" w:rsidRDefault="000856D2">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7FA524D">
                            <v:rect id="_x0000_i1032" style="width:468pt;height:1.5pt" o:hralign="center" o:hrstd="t" o:hr="t" fillcolor="#a0a0a0" stroked="f"/>
                          </w:pict>
                        </w:r>
                      </w:p>
                      <w:p w14:paraId="637DDA90" w14:textId="77777777" w:rsidR="000856D2" w:rsidRDefault="000856D2">
                        <w:pPr>
                          <w:pStyle w:val="Heading2"/>
                          <w:rPr>
                            <w:rFonts w:eastAsia="Times New Roman"/>
                          </w:rPr>
                        </w:pPr>
                        <w:r>
                          <w:rPr>
                            <w:rFonts w:eastAsia="Times New Roman"/>
                          </w:rPr>
                          <w:t>In this update: CPCS news and implementing the GP CPCS; care home C-19 vacs requirements; prescription signatures to return; using MYS to submit FP34Cs.</w:t>
                        </w:r>
                      </w:p>
                      <w:p w14:paraId="6E36B80D" w14:textId="77777777" w:rsidR="000856D2" w:rsidRDefault="000856D2">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9342917">
                            <v:rect id="_x0000_i1033" style="width:468pt;height:1.5pt" o:hralign="center" o:hrstd="t" o:hr="t" fillcolor="#a0a0a0" stroked="f"/>
                          </w:pict>
                        </w:r>
                      </w:p>
                      <w:p w14:paraId="443FC096" w14:textId="77777777" w:rsidR="000856D2" w:rsidRDefault="000856D2">
                        <w:pPr>
                          <w:pStyle w:val="Heading3"/>
                          <w:rPr>
                            <w:rFonts w:eastAsia="Times New Roman"/>
                          </w:rPr>
                        </w:pPr>
                        <w:r>
                          <w:rPr>
                            <w:rFonts w:eastAsia="Times New Roman"/>
                          </w:rPr>
                          <w:t>CPCS News and Features</w:t>
                        </w:r>
                      </w:p>
                      <w:p w14:paraId="5CCC09B1" w14:textId="77777777" w:rsidR="000856D2" w:rsidRDefault="000856D2" w:rsidP="000856D2">
                        <w:pPr>
                          <w:pStyle w:val="NormalWeb"/>
                          <w:spacing w:before="0" w:beforeAutospacing="0" w:after="0" w:afterAutospacing="0"/>
                          <w:rPr>
                            <w:rFonts w:ascii="Tahoma" w:hAnsi="Tahoma" w:cs="Tahoma"/>
                            <w:color w:val="303030"/>
                            <w:sz w:val="21"/>
                            <w:szCs w:val="21"/>
                          </w:rPr>
                        </w:pPr>
                        <w:r>
                          <w:rPr>
                            <w:rStyle w:val="Strong"/>
                            <w:rFonts w:ascii="Tahoma" w:hAnsi="Tahoma" w:cs="Tahoma"/>
                            <w:color w:val="303030"/>
                            <w:sz w:val="21"/>
                            <w:szCs w:val="21"/>
                          </w:rPr>
                          <w:t>CPCS - when is it complete?</w:t>
                        </w:r>
                      </w:p>
                      <w:p w14:paraId="1A9CA4EB" w14:textId="77777777" w:rsidR="000856D2" w:rsidRDefault="000856D2" w:rsidP="000856D2">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Contractors commonly ask our Services Team when a Community Pharmacist Consultation Service (CPCS) referral can be considered as complete and so eligible to be claimed for at the end of the month. PSNC has now produced a guide to help contractors decide when a CPCS referral is complete.</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See the CPCS referrals guide</w:t>
                          </w:r>
                        </w:hyperlink>
                      </w:p>
                      <w:p w14:paraId="0EB7F78C" w14:textId="77777777" w:rsidR="000856D2" w:rsidRDefault="000856D2" w:rsidP="000856D2">
                        <w:pPr>
                          <w:rPr>
                            <w:rStyle w:val="Strong"/>
                            <w:rFonts w:ascii="Tahoma" w:eastAsia="Times New Roman" w:hAnsi="Tahoma" w:cs="Tahoma"/>
                            <w:color w:val="303030"/>
                            <w:sz w:val="21"/>
                            <w:szCs w:val="21"/>
                          </w:rPr>
                        </w:pPr>
                      </w:p>
                      <w:p w14:paraId="066F8824" w14:textId="1F3EC084" w:rsidR="000856D2" w:rsidRDefault="000856D2" w:rsidP="000856D2">
                        <w:pPr>
                          <w:rPr>
                            <w:rFonts w:ascii="Tahoma" w:eastAsia="Times New Roman" w:hAnsi="Tahoma" w:cs="Tahoma"/>
                            <w:color w:val="303030"/>
                            <w:sz w:val="21"/>
                            <w:szCs w:val="21"/>
                          </w:rPr>
                        </w:pPr>
                        <w:r>
                          <w:rPr>
                            <w:rStyle w:val="Strong"/>
                            <w:rFonts w:ascii="Tahoma" w:eastAsia="Times New Roman" w:hAnsi="Tahoma" w:cs="Tahoma"/>
                            <w:color w:val="303030"/>
                            <w:sz w:val="21"/>
                            <w:szCs w:val="21"/>
                          </w:rPr>
                          <w:t>Changes to CPCS IT and procurement</w:t>
                        </w:r>
                        <w:r>
                          <w:rPr>
                            <w:rFonts w:ascii="Tahoma" w:eastAsia="Times New Roman" w:hAnsi="Tahoma" w:cs="Tahoma"/>
                            <w:color w:val="303030"/>
                            <w:sz w:val="21"/>
                            <w:szCs w:val="21"/>
                          </w:rPr>
                          <w:br/>
                          <w:t>The national procurement model currently in place to support community pharmacy contractors to deliver the CPCS has been extended to the </w:t>
                        </w:r>
                        <w:r>
                          <w:rPr>
                            <w:rStyle w:val="Strong"/>
                            <w:rFonts w:ascii="Tahoma" w:eastAsia="Times New Roman" w:hAnsi="Tahoma" w:cs="Tahoma"/>
                            <w:color w:val="303030"/>
                            <w:sz w:val="21"/>
                            <w:szCs w:val="21"/>
                          </w:rPr>
                          <w:t>end of March 2022</w:t>
                        </w:r>
                        <w:r>
                          <w:rPr>
                            <w:rFonts w:ascii="Tahoma" w:eastAsia="Times New Roman" w:hAnsi="Tahoma" w:cs="Tahoma"/>
                            <w:color w:val="303030"/>
                            <w:sz w:val="21"/>
                            <w:szCs w:val="21"/>
                          </w:rPr>
                          <w:t>. From this date, contractors providing the CPCS will be required to procure their own CPCS IT system from one of the assured providers, so contractors are encouraged to make the most of this additional time to choose their supplier.</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Learn more about the CPCS IT funding and procurement changes</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Implementing the GP CPCS</w:t>
                        </w:r>
                        <w:r>
                          <w:rPr>
                            <w:rFonts w:ascii="Tahoma" w:eastAsia="Times New Roman" w:hAnsi="Tahoma" w:cs="Tahoma"/>
                            <w:color w:val="303030"/>
                            <w:sz w:val="21"/>
                            <w:szCs w:val="21"/>
                          </w:rPr>
                          <w:br/>
                          <w:t>The CPCS was extended to include </w:t>
                        </w:r>
                        <w:hyperlink r:id="rId10" w:tgtFrame="_blank" w:history="1">
                          <w:r>
                            <w:rPr>
                              <w:rStyle w:val="Hyperlink"/>
                              <w:rFonts w:ascii="Tahoma" w:eastAsia="Times New Roman" w:hAnsi="Tahoma" w:cs="Tahoma"/>
                              <w:b/>
                              <w:bCs/>
                              <w:color w:val="4E3487"/>
                              <w:sz w:val="21"/>
                              <w:szCs w:val="21"/>
                            </w:rPr>
                            <w:t>referrals from general practices</w:t>
                          </w:r>
                        </w:hyperlink>
                        <w:r>
                          <w:rPr>
                            <w:rFonts w:ascii="Tahoma" w:eastAsia="Times New Roman" w:hAnsi="Tahoma" w:cs="Tahoma"/>
                            <w:color w:val="303030"/>
                            <w:sz w:val="21"/>
                            <w:szCs w:val="21"/>
                          </w:rPr>
                          <w:t xml:space="preserve"> in November 2020 and Clark’s Chemist in Barnsley is one of the many pharmacies now receiving a significant number of minor illness referrals from general practices every week. </w:t>
                        </w:r>
                      </w:p>
                      <w:p w14:paraId="456C5102" w14:textId="77777777" w:rsidR="000856D2" w:rsidRDefault="000856D2" w:rsidP="000856D2">
                        <w:pPr>
                          <w:rPr>
                            <w:rFonts w:ascii="Tahoma" w:eastAsia="Times New Roman" w:hAnsi="Tahoma" w:cs="Tahoma"/>
                            <w:color w:val="303030"/>
                            <w:sz w:val="21"/>
                            <w:szCs w:val="21"/>
                          </w:rPr>
                        </w:pPr>
                      </w:p>
                      <w:p w14:paraId="7FC68C77" w14:textId="77777777" w:rsidR="000856D2" w:rsidRDefault="000856D2" w:rsidP="000856D2">
                        <w:pPr>
                          <w:pStyle w:val="NormalWeb"/>
                          <w:spacing w:before="0" w:beforeAutospacing="0" w:after="0" w:afterAutospacing="0"/>
                          <w:jc w:val="both"/>
                          <w:rPr>
                            <w:rFonts w:ascii="Tahoma" w:hAnsi="Tahoma" w:cs="Tahoma"/>
                            <w:color w:val="303030"/>
                            <w:sz w:val="21"/>
                            <w:szCs w:val="21"/>
                          </w:rPr>
                        </w:pPr>
                        <w:hyperlink r:id="rId11" w:tgtFrame="_blank" w:history="1">
                          <w:r>
                            <w:rPr>
                              <w:rStyle w:val="Hyperlink"/>
                              <w:rFonts w:ascii="Tahoma" w:hAnsi="Tahoma" w:cs="Tahoma"/>
                              <w:b/>
                              <w:bCs/>
                              <w:color w:val="4E3487"/>
                              <w:sz w:val="21"/>
                              <w:szCs w:val="21"/>
                            </w:rPr>
                            <w:t>Find out how your pharmacy can get GP CPCS set-up</w:t>
                          </w:r>
                        </w:hyperlink>
                      </w:p>
                      <w:p w14:paraId="7F07A4B1" w14:textId="77777777" w:rsidR="000856D2" w:rsidRDefault="000856D2" w:rsidP="000856D2">
                        <w:pPr>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1193E61">
                            <v:rect id="_x0000_i1034" style="width:468pt;height:1.5pt" o:hralign="center" o:hrstd="t" o:hr="t" fillcolor="#a0a0a0" stroked="f"/>
                          </w:pict>
                        </w:r>
                      </w:p>
                      <w:p w14:paraId="6346170E" w14:textId="77777777" w:rsidR="000856D2" w:rsidRDefault="000856D2">
                        <w:pPr>
                          <w:pStyle w:val="Heading3"/>
                          <w:rPr>
                            <w:rFonts w:eastAsia="Times New Roman"/>
                          </w:rPr>
                        </w:pPr>
                        <w:r>
                          <w:rPr>
                            <w:rFonts w:eastAsia="Times New Roman"/>
                          </w:rPr>
                          <w:t>New guidance on COVID-19 vaccination requirements when working or deployed in care homes</w:t>
                        </w:r>
                      </w:p>
                      <w:p w14:paraId="12EF5E90" w14:textId="5727195C" w:rsidR="000856D2" w:rsidRDefault="000856D2" w:rsidP="000856D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Department of Health and Social Care (DHSC) has published guidance on new </w:t>
                        </w:r>
                        <w:hyperlink r:id="rId12" w:history="1">
                          <w:r>
                            <w:rPr>
                              <w:rStyle w:val="Hyperlink"/>
                              <w:rFonts w:ascii="Tahoma" w:eastAsia="Times New Roman" w:hAnsi="Tahoma" w:cs="Tahoma"/>
                              <w:b/>
                              <w:bCs/>
                              <w:color w:val="4E3487"/>
                              <w:sz w:val="21"/>
                              <w:szCs w:val="21"/>
                            </w:rPr>
                            <w:t>regulations</w:t>
                          </w:r>
                        </w:hyperlink>
                        <w:r>
                          <w:rPr>
                            <w:rFonts w:ascii="Tahoma" w:eastAsia="Times New Roman" w:hAnsi="Tahoma" w:cs="Tahoma"/>
                            <w:color w:val="303030"/>
                            <w:sz w:val="21"/>
                            <w:szCs w:val="21"/>
                          </w:rPr>
                          <w:t xml:space="preserve"> which make COVID-19 vaccination a requirement for people working or deployed in care homes. The regulations will come into force on </w:t>
                        </w:r>
                        <w:r>
                          <w:rPr>
                            <w:rStyle w:val="Strong"/>
                            <w:rFonts w:ascii="Tahoma" w:eastAsia="Times New Roman" w:hAnsi="Tahoma" w:cs="Tahoma"/>
                            <w:color w:val="303030"/>
                            <w:sz w:val="21"/>
                            <w:szCs w:val="21"/>
                          </w:rPr>
                          <w:t>11th November 2021</w:t>
                        </w:r>
                        <w:r>
                          <w:rPr>
                            <w:rFonts w:ascii="Tahoma" w:eastAsia="Times New Roman" w:hAnsi="Tahoma" w:cs="Tahoma"/>
                            <w:color w:val="303030"/>
                            <w:sz w:val="21"/>
                            <w:szCs w:val="21"/>
                          </w:rPr>
                          <w:t xml:space="preserve"> and apply to community pharmacy contractors providing services to care homes. </w:t>
                        </w:r>
                      </w:p>
                      <w:p w14:paraId="040B7210" w14:textId="77777777" w:rsidR="000856D2" w:rsidRDefault="000856D2">
                        <w:pPr>
                          <w:pStyle w:val="NormalWeb"/>
                          <w:spacing w:line="264" w:lineRule="auto"/>
                          <w:jc w:val="both"/>
                          <w:rPr>
                            <w:rFonts w:ascii="Tahoma" w:hAnsi="Tahoma" w:cs="Tahoma"/>
                            <w:color w:val="303030"/>
                            <w:sz w:val="21"/>
                            <w:szCs w:val="21"/>
                          </w:rPr>
                        </w:pPr>
                        <w:hyperlink r:id="rId13" w:tgtFrame="_blank" w:history="1">
                          <w:r>
                            <w:rPr>
                              <w:rStyle w:val="Hyperlink"/>
                              <w:rFonts w:ascii="Tahoma" w:hAnsi="Tahoma" w:cs="Tahoma"/>
                              <w:b/>
                              <w:bCs/>
                              <w:color w:val="4E3487"/>
                              <w:sz w:val="21"/>
                              <w:szCs w:val="21"/>
                            </w:rPr>
                            <w:t>View the DHSC guidance</w:t>
                          </w:r>
                        </w:hyperlink>
                      </w:p>
                      <w:p w14:paraId="462388AF" w14:textId="77777777" w:rsidR="000856D2" w:rsidRDefault="000856D2">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07B0612">
                            <v:rect id="_x0000_i1035" style="width:468pt;height:1.5pt" o:hralign="center" o:hrstd="t" o:hr="t" fillcolor="#a0a0a0" stroked="f"/>
                          </w:pict>
                        </w:r>
                      </w:p>
                      <w:p w14:paraId="5C3F763E" w14:textId="77777777" w:rsidR="000856D2" w:rsidRDefault="000856D2">
                        <w:pPr>
                          <w:pStyle w:val="Heading3"/>
                          <w:rPr>
                            <w:rFonts w:eastAsia="Times New Roman"/>
                          </w:rPr>
                        </w:pPr>
                        <w:r>
                          <w:rPr>
                            <w:rFonts w:eastAsia="Times New Roman"/>
                          </w:rPr>
                          <w:t>End of temporary suspension of signatures on prescriptions</w:t>
                        </w:r>
                      </w:p>
                      <w:p w14:paraId="09A80C1B" w14:textId="1204D290" w:rsidR="000856D2" w:rsidRDefault="000856D2" w:rsidP="000856D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temporary suspension of the requirement for patients (or their representatives) to sign the reverse of NHS prescription forms or EPS tokens is due to end on </w:t>
                        </w:r>
                        <w:r>
                          <w:rPr>
                            <w:rStyle w:val="Strong"/>
                            <w:rFonts w:ascii="Tahoma" w:eastAsia="Times New Roman" w:hAnsi="Tahoma" w:cs="Tahoma"/>
                            <w:color w:val="303030"/>
                            <w:sz w:val="21"/>
                            <w:szCs w:val="21"/>
                          </w:rPr>
                          <w:t>31st August 2021</w:t>
                        </w:r>
                        <w:r>
                          <w:rPr>
                            <w:rFonts w:ascii="Tahoma" w:eastAsia="Times New Roman" w:hAnsi="Tahoma" w:cs="Tahoma"/>
                            <w:color w:val="303030"/>
                            <w:sz w:val="21"/>
                            <w:szCs w:val="21"/>
                          </w:rPr>
                          <w:t xml:space="preserve">. In addition, the submission requirement of certain EPS tokens to the NHS Business Services Authority (NHSBSA) is also due to resume from </w:t>
                        </w:r>
                        <w:r>
                          <w:rPr>
                            <w:rStyle w:val="Strong"/>
                            <w:rFonts w:ascii="Tahoma" w:eastAsia="Times New Roman" w:hAnsi="Tahoma" w:cs="Tahoma"/>
                            <w:color w:val="303030"/>
                            <w:sz w:val="21"/>
                            <w:szCs w:val="21"/>
                          </w:rPr>
                          <w:t>1st September</w:t>
                        </w:r>
                        <w:r>
                          <w:rPr>
                            <w:rFonts w:ascii="Tahoma" w:eastAsia="Times New Roman" w:hAnsi="Tahoma" w:cs="Tahoma"/>
                            <w:color w:val="303030"/>
                            <w:sz w:val="21"/>
                            <w:szCs w:val="21"/>
                          </w:rPr>
                          <w:t>. </w:t>
                        </w:r>
                        <w:r>
                          <w:rPr>
                            <w:rFonts w:ascii="Tahoma" w:eastAsia="Times New Roman" w:hAnsi="Tahoma" w:cs="Tahoma"/>
                            <w:color w:val="303030"/>
                            <w:sz w:val="21"/>
                            <w:szCs w:val="21"/>
                          </w:rPr>
                          <w:br/>
                        </w:r>
                        <w:r>
                          <w:rPr>
                            <w:rFonts w:ascii="Tahoma" w:eastAsia="Times New Roman" w:hAnsi="Tahoma" w:cs="Tahoma"/>
                            <w:color w:val="303030"/>
                            <w:sz w:val="21"/>
                            <w:szCs w:val="21"/>
                          </w:rPr>
                          <w:br/>
                          <w:t>Whilst PSNC awaits confirmation from DHSC on these changes, we advise contractors to start making plans to return to capturing signatures on NHS prescriptions/tokens and to review the current submission processes to include relevant tokens with monthly bundles from September.</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4" w:tgtFrame="_blank" w:history="1">
                          <w:r>
                            <w:rPr>
                              <w:rStyle w:val="Hyperlink"/>
                              <w:rFonts w:ascii="Tahoma" w:eastAsia="Times New Roman" w:hAnsi="Tahoma" w:cs="Tahoma"/>
                              <w:b/>
                              <w:bCs/>
                              <w:color w:val="4E3487"/>
                              <w:sz w:val="21"/>
                              <w:szCs w:val="21"/>
                            </w:rPr>
                            <w:t>Read about these changes and how to order EPS tokens</w:t>
                          </w:r>
                        </w:hyperlink>
                        <w:r>
                          <w:rPr>
                            <w:rFonts w:ascii="Tahoma" w:eastAsia="Times New Roman" w:hAnsi="Tahoma" w:cs="Tahoma"/>
                            <w:color w:val="303030"/>
                            <w:sz w:val="21"/>
                            <w:szCs w:val="21"/>
                          </w:rPr>
                          <w:t xml:space="preserve"> </w:t>
                        </w:r>
                      </w:p>
                      <w:p w14:paraId="0EE52AA6" w14:textId="77777777" w:rsidR="000856D2" w:rsidRDefault="000856D2">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AA4E40A">
                            <v:rect id="_x0000_i1036" style="width:468pt;height:1.5pt" o:hralign="center" o:hrstd="t" o:hr="t" fillcolor="#a0a0a0" stroked="f"/>
                          </w:pict>
                        </w:r>
                      </w:p>
                      <w:p w14:paraId="08A1D6AF" w14:textId="77777777" w:rsidR="000856D2" w:rsidRDefault="000856D2">
                        <w:pPr>
                          <w:pStyle w:val="Heading3"/>
                          <w:rPr>
                            <w:rFonts w:eastAsia="Times New Roman"/>
                          </w:rPr>
                        </w:pPr>
                        <w:r>
                          <w:rPr>
                            <w:rFonts w:eastAsia="Times New Roman"/>
                          </w:rPr>
                          <w:t>Why use the Manage Your Service portal for end of month submissions?</w:t>
                        </w:r>
                        <w:r>
                          <w:t xml:space="preserve"> </w:t>
                        </w:r>
                      </w:p>
                      <w:p w14:paraId="43B5A9C7" w14:textId="503688B3" w:rsidR="000856D2" w:rsidRDefault="000856D2" w:rsidP="000856D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can submit their FP34c submission documents either via paper or the Manage Your Service (MYS) portal. Currently, </w:t>
                        </w:r>
                        <w:hyperlink r:id="rId15" w:tgtFrame="_blank" w:history="1">
                          <w:r>
                            <w:rPr>
                              <w:rStyle w:val="Hyperlink"/>
                              <w:rFonts w:ascii="Tahoma" w:eastAsia="Times New Roman" w:hAnsi="Tahoma" w:cs="Tahoma"/>
                              <w:b/>
                              <w:bCs/>
                              <w:color w:val="4E3487"/>
                              <w:sz w:val="21"/>
                              <w:szCs w:val="21"/>
                            </w:rPr>
                            <w:t>over half</w:t>
                          </w:r>
                        </w:hyperlink>
                        <w:r>
                          <w:rPr>
                            <w:rFonts w:ascii="Tahoma" w:eastAsia="Times New Roman" w:hAnsi="Tahoma" w:cs="Tahoma"/>
                            <w:color w:val="303030"/>
                            <w:sz w:val="21"/>
                            <w:szCs w:val="21"/>
                          </w:rPr>
                          <w:t> of all contractors are using MYS to submit their end-of-month FP34c figures.</w:t>
                        </w:r>
                        <w:r>
                          <w:rPr>
                            <w:rFonts w:ascii="Tahoma" w:eastAsia="Times New Roman" w:hAnsi="Tahoma" w:cs="Tahoma"/>
                            <w:color w:val="303030"/>
                            <w:sz w:val="21"/>
                            <w:szCs w:val="21"/>
                          </w:rPr>
                          <w:br/>
                        </w:r>
                        <w:r>
                          <w:rPr>
                            <w:rFonts w:ascii="Tahoma" w:eastAsia="Times New Roman" w:hAnsi="Tahoma" w:cs="Tahoma"/>
                            <w:color w:val="303030"/>
                            <w:sz w:val="21"/>
                            <w:szCs w:val="21"/>
                          </w:rPr>
                          <w:br/>
                          <w:t>PSNC supports contractors using the MYS portal to manage, submit and view their FP34c submissions digitally as MYS offers built-in validation to minimise the risk of data entry errors, the ability to view all past submissions in one place, an electronic record of the monthly FP34c declaration, and more.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6" w:tgtFrame="_blank" w:history="1">
                          <w:r>
                            <w:rPr>
                              <w:rStyle w:val="Hyperlink"/>
                              <w:rFonts w:ascii="Tahoma" w:eastAsia="Times New Roman" w:hAnsi="Tahoma" w:cs="Tahoma"/>
                              <w:b/>
                              <w:bCs/>
                              <w:color w:val="4E3487"/>
                              <w:sz w:val="21"/>
                              <w:szCs w:val="21"/>
                            </w:rPr>
                            <w:t>Learn more about MYS</w:t>
                          </w:r>
                        </w:hyperlink>
                      </w:p>
                    </w:tc>
                    <w:tc>
                      <w:tcPr>
                        <w:tcW w:w="150" w:type="dxa"/>
                        <w:vAlign w:val="center"/>
                        <w:hideMark/>
                      </w:tcPr>
                      <w:p w14:paraId="2B3F0598" w14:textId="77777777" w:rsidR="000856D2" w:rsidRDefault="000856D2">
                        <w:pPr>
                          <w:rPr>
                            <w:rFonts w:ascii="Tahoma" w:eastAsia="Times New Roman" w:hAnsi="Tahoma" w:cs="Tahoma"/>
                            <w:color w:val="303030"/>
                            <w:sz w:val="21"/>
                            <w:szCs w:val="21"/>
                          </w:rPr>
                        </w:pPr>
                      </w:p>
                    </w:tc>
                  </w:tr>
                  <w:tr w:rsidR="000856D2" w14:paraId="70F149A1" w14:textId="77777777">
                    <w:trPr>
                      <w:trHeight w:val="150"/>
                      <w:tblCellSpacing w:w="15" w:type="dxa"/>
                      <w:jc w:val="center"/>
                    </w:trPr>
                    <w:tc>
                      <w:tcPr>
                        <w:tcW w:w="150" w:type="dxa"/>
                        <w:vAlign w:val="center"/>
                        <w:hideMark/>
                      </w:tcPr>
                      <w:p w14:paraId="76016767" w14:textId="77777777" w:rsidR="000856D2" w:rsidRDefault="000856D2">
                        <w:pPr>
                          <w:rPr>
                            <w:rFonts w:ascii="Times New Roman" w:eastAsia="Times New Roman" w:hAnsi="Times New Roman" w:cs="Times New Roman"/>
                            <w:sz w:val="20"/>
                            <w:szCs w:val="20"/>
                          </w:rPr>
                        </w:pPr>
                      </w:p>
                    </w:tc>
                    <w:tc>
                      <w:tcPr>
                        <w:tcW w:w="8700" w:type="dxa"/>
                        <w:vAlign w:val="center"/>
                        <w:hideMark/>
                      </w:tcPr>
                      <w:p w14:paraId="2EE8E20A" w14:textId="77777777" w:rsidR="000856D2" w:rsidRDefault="000856D2">
                        <w:pPr>
                          <w:rPr>
                            <w:rFonts w:ascii="Times New Roman" w:eastAsia="Times New Roman" w:hAnsi="Times New Roman" w:cs="Times New Roman"/>
                            <w:sz w:val="20"/>
                            <w:szCs w:val="20"/>
                          </w:rPr>
                        </w:pPr>
                      </w:p>
                    </w:tc>
                    <w:tc>
                      <w:tcPr>
                        <w:tcW w:w="150" w:type="dxa"/>
                        <w:vAlign w:val="center"/>
                        <w:hideMark/>
                      </w:tcPr>
                      <w:p w14:paraId="37346AC8" w14:textId="77777777" w:rsidR="000856D2" w:rsidRDefault="000856D2">
                        <w:pPr>
                          <w:rPr>
                            <w:rFonts w:ascii="Times New Roman" w:eastAsia="Times New Roman" w:hAnsi="Times New Roman" w:cs="Times New Roman"/>
                            <w:sz w:val="20"/>
                            <w:szCs w:val="20"/>
                          </w:rPr>
                        </w:pPr>
                      </w:p>
                    </w:tc>
                  </w:tr>
                </w:tbl>
                <w:p w14:paraId="73A2908F" w14:textId="77777777" w:rsidR="000856D2" w:rsidRDefault="000856D2">
                  <w:pPr>
                    <w:jc w:val="center"/>
                    <w:rPr>
                      <w:rFonts w:ascii="Times New Roman" w:eastAsia="Times New Roman" w:hAnsi="Times New Roman" w:cs="Times New Roman"/>
                      <w:sz w:val="20"/>
                      <w:szCs w:val="20"/>
                    </w:rPr>
                  </w:pPr>
                </w:p>
              </w:tc>
            </w:tr>
          </w:tbl>
          <w:p w14:paraId="4F5D8CA0" w14:textId="77777777" w:rsidR="000856D2" w:rsidRDefault="000856D2">
            <w:pPr>
              <w:jc w:val="center"/>
              <w:rPr>
                <w:rFonts w:ascii="Times New Roman" w:eastAsia="Times New Roman" w:hAnsi="Times New Roman" w:cs="Times New Roman"/>
                <w:sz w:val="20"/>
                <w:szCs w:val="20"/>
              </w:rPr>
            </w:pPr>
          </w:p>
        </w:tc>
      </w:tr>
      <w:tr w:rsidR="000856D2" w14:paraId="29910D34" w14:textId="77777777" w:rsidTr="000856D2">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856D2" w14:paraId="57FCEAF2"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0856D2" w14:paraId="4D1FEAAC" w14:textId="77777777">
                    <w:trPr>
                      <w:tblCellSpacing w:w="0" w:type="dxa"/>
                      <w:jc w:val="center"/>
                    </w:trPr>
                    <w:tc>
                      <w:tcPr>
                        <w:tcW w:w="3000" w:type="dxa"/>
                        <w:tcMar>
                          <w:top w:w="30" w:type="dxa"/>
                          <w:left w:w="75" w:type="dxa"/>
                          <w:bottom w:w="30" w:type="dxa"/>
                          <w:right w:w="75" w:type="dxa"/>
                        </w:tcMar>
                        <w:hideMark/>
                      </w:tcPr>
                      <w:p w14:paraId="43CD473D" w14:textId="77777777" w:rsidR="000856D2" w:rsidRDefault="000856D2">
                        <w:pPr>
                          <w:pStyle w:val="Heading4"/>
                          <w:jc w:val="center"/>
                          <w:rPr>
                            <w:rFonts w:eastAsia="Times New Roman"/>
                          </w:rPr>
                        </w:pPr>
                        <w:r>
                          <w:rPr>
                            <w:rFonts w:eastAsia="Times New Roman"/>
                          </w:rPr>
                          <w:lastRenderedPageBreak/>
                          <w:t>Pharmaceutical Services Negotiating Committee</w:t>
                        </w:r>
                      </w:p>
                      <w:p w14:paraId="3532C9D3" w14:textId="78260AD5" w:rsidR="000856D2" w:rsidRDefault="000856D2">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62CD2514" wp14:editId="7102167F">
                              <wp:extent cx="609600" cy="304800"/>
                              <wp:effectExtent l="0" t="0" r="0" b="0"/>
                              <wp:docPr id="5" name="Picture 5">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3145B1C" wp14:editId="5C6D518B">
                              <wp:extent cx="609600" cy="304800"/>
                              <wp:effectExtent l="0" t="0" r="0" b="0"/>
                              <wp:docPr id="4" name="Picture 4">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EF8421F" wp14:editId="21E97B4D">
                              <wp:extent cx="609600" cy="304800"/>
                              <wp:effectExtent l="0" t="0" r="0" b="0"/>
                              <wp:docPr id="3" name="Picture 3">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50D9054" wp14:editId="290698AE">
                              <wp:extent cx="609600" cy="304800"/>
                              <wp:effectExtent l="0" t="0" r="0" b="0"/>
                              <wp:docPr id="2" name="Picture 2">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875753F" w14:textId="77777777" w:rsidR="000856D2" w:rsidRDefault="000856D2">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9"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0856D2" w14:paraId="6692A8C1" w14:textId="77777777">
                    <w:trPr>
                      <w:trHeight w:val="450"/>
                      <w:tblCellSpacing w:w="0" w:type="dxa"/>
                      <w:jc w:val="center"/>
                    </w:trPr>
                    <w:tc>
                      <w:tcPr>
                        <w:tcW w:w="9000" w:type="dxa"/>
                        <w:tcMar>
                          <w:top w:w="150" w:type="dxa"/>
                          <w:left w:w="0" w:type="dxa"/>
                          <w:bottom w:w="0" w:type="dxa"/>
                          <w:right w:w="0" w:type="dxa"/>
                        </w:tcMar>
                        <w:vAlign w:val="center"/>
                        <w:hideMark/>
                      </w:tcPr>
                      <w:p w14:paraId="5C7A9AD4" w14:textId="73BA6160" w:rsidR="000856D2" w:rsidRDefault="000856D2" w:rsidP="000856D2">
                        <w:pPr>
                          <w:rPr>
                            <w:rFonts w:ascii="Arial" w:eastAsia="Times New Roman" w:hAnsi="Arial" w:cs="Arial"/>
                            <w:color w:val="FFFFFF"/>
                            <w:sz w:val="17"/>
                            <w:szCs w:val="17"/>
                          </w:rPr>
                        </w:pPr>
                      </w:p>
                    </w:tc>
                  </w:tr>
                </w:tbl>
                <w:p w14:paraId="2360E9FA" w14:textId="77777777" w:rsidR="000856D2" w:rsidRDefault="000856D2">
                  <w:pPr>
                    <w:jc w:val="center"/>
                    <w:rPr>
                      <w:rFonts w:ascii="Times New Roman" w:eastAsia="Times New Roman" w:hAnsi="Times New Roman" w:cs="Times New Roman"/>
                      <w:sz w:val="20"/>
                      <w:szCs w:val="20"/>
                    </w:rPr>
                  </w:pPr>
                </w:p>
              </w:tc>
            </w:tr>
          </w:tbl>
          <w:p w14:paraId="1CCE1890" w14:textId="77777777" w:rsidR="000856D2" w:rsidRDefault="000856D2">
            <w:pPr>
              <w:jc w:val="center"/>
              <w:rPr>
                <w:rFonts w:ascii="Times New Roman" w:eastAsia="Times New Roman" w:hAnsi="Times New Roman" w:cs="Times New Roman"/>
                <w:sz w:val="20"/>
                <w:szCs w:val="20"/>
              </w:rPr>
            </w:pPr>
          </w:p>
        </w:tc>
      </w:tr>
    </w:tbl>
    <w:p w14:paraId="3CB442E8" w14:textId="76447E9E" w:rsidR="000856D2" w:rsidRDefault="000856D2" w:rsidP="000856D2">
      <w:pPr>
        <w:rPr>
          <w:rFonts w:eastAsia="Times New Roman"/>
        </w:rPr>
      </w:pPr>
      <w:r>
        <w:rPr>
          <w:rFonts w:eastAsia="Times New Roman"/>
          <w:noProof/>
        </w:rPr>
        <w:drawing>
          <wp:inline distT="0" distB="0" distL="0" distR="0" wp14:anchorId="3466C41A" wp14:editId="193DE345">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A7E4724"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6D2"/>
    <w:rsid w:val="000856D2"/>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EDC03"/>
  <w15:chartTrackingRefBased/>
  <w15:docId w15:val="{F42DD2FB-9842-4515-8A37-721C9834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6D2"/>
    <w:rPr>
      <w:rFonts w:ascii="Calibri" w:hAnsi="Calibri" w:cs="Calibri"/>
      <w:lang w:eastAsia="en-GB"/>
    </w:rPr>
  </w:style>
  <w:style w:type="paragraph" w:styleId="Heading1">
    <w:name w:val="heading 1"/>
    <w:basedOn w:val="Normal"/>
    <w:link w:val="Heading1Char"/>
    <w:uiPriority w:val="9"/>
    <w:qFormat/>
    <w:rsid w:val="000856D2"/>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0856D2"/>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0856D2"/>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0856D2"/>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6D2"/>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0856D2"/>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0856D2"/>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0856D2"/>
    <w:rPr>
      <w:rFonts w:ascii="Tahoma" w:hAnsi="Tahoma" w:cs="Tahoma"/>
      <w:b/>
      <w:bCs/>
      <w:color w:val="FFFFFF"/>
      <w:sz w:val="18"/>
      <w:szCs w:val="18"/>
      <w:lang w:eastAsia="en-GB"/>
    </w:rPr>
  </w:style>
  <w:style w:type="paragraph" w:styleId="NormalWeb">
    <w:name w:val="Normal (Web)"/>
    <w:basedOn w:val="Normal"/>
    <w:uiPriority w:val="99"/>
    <w:semiHidden/>
    <w:unhideWhenUsed/>
    <w:rsid w:val="000856D2"/>
    <w:pPr>
      <w:spacing w:before="100" w:beforeAutospacing="1" w:after="100" w:afterAutospacing="1"/>
    </w:pPr>
  </w:style>
  <w:style w:type="character" w:styleId="Strong">
    <w:name w:val="Strong"/>
    <w:basedOn w:val="DefaultParagraphFont"/>
    <w:uiPriority w:val="22"/>
    <w:qFormat/>
    <w:rsid w:val="000856D2"/>
    <w:rPr>
      <w:b/>
      <w:bCs/>
    </w:rPr>
  </w:style>
  <w:style w:type="character" w:styleId="Hyperlink">
    <w:name w:val="Hyperlink"/>
    <w:basedOn w:val="DefaultParagraphFont"/>
    <w:uiPriority w:val="99"/>
    <w:semiHidden/>
    <w:unhideWhenUsed/>
    <w:rsid w:val="000856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61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3732d58a65&amp;e=d19e9fd41c" TargetMode="External"/><Relationship Id="rId13" Type="http://schemas.openxmlformats.org/officeDocument/2006/relationships/hyperlink" Target="https://psnc.us7.list-manage.com/track/click?u=86d41ab7fa4c7c2c5d7210782&amp;id=036c2ca000&amp;e=d19e9fd41c" TargetMode="External"/><Relationship Id="rId18" Type="http://schemas.openxmlformats.org/officeDocument/2006/relationships/image" Target="media/image3.png"/><Relationship Id="rId26" Type="http://schemas.openxmlformats.org/officeDocument/2006/relationships/hyperlink" Target="https://psnc.us7.list-manage.com/track/click?u=86d41ab7fa4c7c2c5d7210782&amp;id=7d48160d52&amp;e=d19e9fd41c" TargetMode="External"/><Relationship Id="rId3" Type="http://schemas.openxmlformats.org/officeDocument/2006/relationships/webSettings" Target="webSettings.xml"/><Relationship Id="rId21" Type="http://schemas.openxmlformats.org/officeDocument/2006/relationships/image" Target="media/image4.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6d6f3642df&amp;e=d19e9fd41c" TargetMode="External"/><Relationship Id="rId17" Type="http://schemas.openxmlformats.org/officeDocument/2006/relationships/hyperlink" Target="https://psnc.us7.list-manage.com/track/click?u=86d41ab7fa4c7c2c5d7210782&amp;id=e82ab90e19&amp;e=d19e9fd41c" TargetMode="External"/><Relationship Id="rId25" Type="http://schemas.openxmlformats.org/officeDocument/2006/relationships/image" Target="https://gallery.mailchimp.com/86d41ab7fa4c7c2c5d7210782/images/cd088afd-0ac0-4498-8ed1-e4199bf882ce.pn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psnc.us7.list-manage.com/track/click?u=86d41ab7fa4c7c2c5d7210782&amp;id=4ef366dbff&amp;e=d19e9fd41c" TargetMode="External"/><Relationship Id="rId20" Type="http://schemas.openxmlformats.org/officeDocument/2006/relationships/hyperlink" Target="https://psnc.us7.list-manage.com/track/click?u=86d41ab7fa4c7c2c5d7210782&amp;id=a144455ea9&amp;e=d19e9fd41c" TargetMode="External"/><Relationship Id="rId29" Type="http://schemas.openxmlformats.org/officeDocument/2006/relationships/hyperlink" Target="mailto:info@psnc.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a357ab1ff6&amp;e=d19e9fd41c"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090c29a268&amp;e=d19e9fd41c" TargetMode="External"/><Relationship Id="rId23" Type="http://schemas.openxmlformats.org/officeDocument/2006/relationships/hyperlink" Target="https://psnc.us7.list-manage.com/track/click?u=86d41ab7fa4c7c2c5d7210782&amp;id=e4aab09f7d&amp;e=d19e9fd41c" TargetMode="External"/><Relationship Id="rId28" Type="http://schemas.openxmlformats.org/officeDocument/2006/relationships/image" Target="https://gallery.mailchimp.com/86d41ab7fa4c7c2c5d7210782/images/f5c0845f-f39c-425d-8d3c-deff11493c50.png" TargetMode="External"/><Relationship Id="rId10" Type="http://schemas.openxmlformats.org/officeDocument/2006/relationships/hyperlink" Target="https://psnc.us7.list-manage.com/track/click?u=86d41ab7fa4c7c2c5d7210782&amp;id=7a4f3fa487&amp;e=d19e9fd41c" TargetMode="External"/><Relationship Id="rId19" Type="http://schemas.openxmlformats.org/officeDocument/2006/relationships/image" Target="https://gallery.mailchimp.com/86d41ab7fa4c7c2c5d7210782/images/5acd9cf1-bdba-4039-b74f-638b444ff5d8.png" TargetMode="External"/><Relationship Id="rId31" Type="http://schemas.openxmlformats.org/officeDocument/2006/relationships/image" Target="https://psnc.us7.list-manage.com/track/open.php?u=86d41ab7fa4c7c2c5d7210782&amp;id=b273713275&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521d2e5bba&amp;e=d19e9fd41c" TargetMode="External"/><Relationship Id="rId14" Type="http://schemas.openxmlformats.org/officeDocument/2006/relationships/hyperlink" Target="https://psnc.us7.list-manage.com/track/click?u=86d41ab7fa4c7c2c5d7210782&amp;id=3ea992a615&amp;e=d19e9fd41c" TargetMode="External"/><Relationship Id="rId22" Type="http://schemas.openxmlformats.org/officeDocument/2006/relationships/image" Target="https://gallery.mailchimp.com/86d41ab7fa4c7c2c5d7210782/images/e1475f6b-1081-4509-ab25-9cd7f83d26b2.png" TargetMode="External"/><Relationship Id="rId27" Type="http://schemas.openxmlformats.org/officeDocument/2006/relationships/image" Target="media/image6.png"/><Relationship Id="rId30"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2021-08-23T08:13:00Z</dcterms:created>
  <dcterms:modified xsi:type="dcterms:W3CDTF">2021-08-23T08:17:00Z</dcterms:modified>
</cp:coreProperties>
</file>