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2B175A" w14:paraId="151CA874" w14:textId="77777777" w:rsidTr="002B175A">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2B175A" w14:paraId="537EF346"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2B175A" w14:paraId="54CAF5D5" w14:textId="77777777">
                    <w:trPr>
                      <w:tblCellSpacing w:w="0" w:type="dxa"/>
                      <w:jc w:val="center"/>
                    </w:trPr>
                    <w:tc>
                      <w:tcPr>
                        <w:tcW w:w="3000" w:type="dxa"/>
                        <w:hideMark/>
                      </w:tcPr>
                      <w:p w14:paraId="75B5A6BF" w14:textId="0E7F210B" w:rsidR="002B175A" w:rsidRDefault="002B175A" w:rsidP="002B175A">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0945BD61" w14:textId="77777777" w:rsidR="002B175A" w:rsidRDefault="002B175A">
                  <w:pPr>
                    <w:jc w:val="center"/>
                    <w:rPr>
                      <w:rFonts w:ascii="Times New Roman" w:eastAsia="Times New Roman" w:hAnsi="Times New Roman" w:cs="Times New Roman"/>
                      <w:sz w:val="20"/>
                      <w:szCs w:val="20"/>
                    </w:rPr>
                  </w:pPr>
                </w:p>
              </w:tc>
            </w:tr>
            <w:tr w:rsidR="002B175A" w14:paraId="734B59B7"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B175A" w14:paraId="59E864E0"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0260E2C6" w14:textId="16F75719" w:rsidR="002B175A" w:rsidRDefault="002B175A">
                        <w:pPr>
                          <w:jc w:val="center"/>
                          <w:rPr>
                            <w:rFonts w:eastAsia="Times New Roman"/>
                          </w:rPr>
                        </w:pPr>
                        <w:r>
                          <w:rPr>
                            <w:rFonts w:eastAsia="Times New Roman"/>
                            <w:noProof/>
                          </w:rPr>
                          <w:drawing>
                            <wp:inline distT="0" distB="0" distL="0" distR="0" wp14:anchorId="194BF49B" wp14:editId="5770A1AD">
                              <wp:extent cx="933450" cy="666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2B175A" w14:paraId="230D7B5F" w14:textId="77777777">
                    <w:trPr>
                      <w:tblCellSpacing w:w="0" w:type="dxa"/>
                    </w:trPr>
                    <w:tc>
                      <w:tcPr>
                        <w:tcW w:w="0" w:type="auto"/>
                        <w:vMerge/>
                        <w:tcBorders>
                          <w:top w:val="nil"/>
                          <w:left w:val="nil"/>
                          <w:bottom w:val="single" w:sz="2" w:space="0" w:color="FFFFFF"/>
                          <w:right w:val="nil"/>
                        </w:tcBorders>
                        <w:vAlign w:val="center"/>
                        <w:hideMark/>
                      </w:tcPr>
                      <w:p w14:paraId="4372BFE4" w14:textId="77777777" w:rsidR="002B175A" w:rsidRDefault="002B175A">
                        <w:pPr>
                          <w:rPr>
                            <w:rFonts w:eastAsia="Times New Roman"/>
                          </w:rPr>
                        </w:pPr>
                      </w:p>
                    </w:tc>
                    <w:tc>
                      <w:tcPr>
                        <w:tcW w:w="3450" w:type="dxa"/>
                        <w:tcBorders>
                          <w:top w:val="nil"/>
                          <w:left w:val="nil"/>
                          <w:bottom w:val="nil"/>
                          <w:right w:val="nil"/>
                        </w:tcBorders>
                        <w:vAlign w:val="center"/>
                        <w:hideMark/>
                      </w:tcPr>
                      <w:p w14:paraId="2438687E" w14:textId="77777777" w:rsidR="002B175A" w:rsidRDefault="002B175A">
                        <w:pPr>
                          <w:pStyle w:val="Heading1"/>
                          <w:rPr>
                            <w:rFonts w:eastAsia="Times New Roman"/>
                          </w:rPr>
                        </w:pPr>
                        <w:r>
                          <w:rPr>
                            <w:rFonts w:eastAsia="Times New Roman"/>
                          </w:rPr>
                          <w:t>Daily Update </w:t>
                        </w:r>
                      </w:p>
                    </w:tc>
                  </w:tr>
                  <w:tr w:rsidR="002B175A" w14:paraId="7FDFFF5C" w14:textId="77777777">
                    <w:trPr>
                      <w:tblCellSpacing w:w="0" w:type="dxa"/>
                    </w:trPr>
                    <w:tc>
                      <w:tcPr>
                        <w:tcW w:w="0" w:type="auto"/>
                        <w:vMerge/>
                        <w:tcBorders>
                          <w:top w:val="nil"/>
                          <w:left w:val="nil"/>
                          <w:bottom w:val="single" w:sz="2" w:space="0" w:color="FFFFFF"/>
                          <w:right w:val="nil"/>
                        </w:tcBorders>
                        <w:vAlign w:val="center"/>
                        <w:hideMark/>
                      </w:tcPr>
                      <w:p w14:paraId="5742BDEF" w14:textId="77777777" w:rsidR="002B175A" w:rsidRDefault="002B175A">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367D4C2C" w14:textId="77777777" w:rsidR="002B175A" w:rsidRDefault="002B175A">
                        <w:pPr>
                          <w:pStyle w:val="Heading2"/>
                          <w:rPr>
                            <w:rFonts w:eastAsia="Times New Roman"/>
                            <w:color w:val="93378A"/>
                          </w:rPr>
                        </w:pPr>
                        <w:r>
                          <w:rPr>
                            <w:rFonts w:eastAsia="Times New Roman"/>
                            <w:color w:val="93378A"/>
                          </w:rPr>
                          <w:t>Wednesday 28th July 2021</w:t>
                        </w:r>
                      </w:p>
                    </w:tc>
                  </w:tr>
                </w:tbl>
                <w:p w14:paraId="4F546249" w14:textId="77777777" w:rsidR="002B175A" w:rsidRDefault="002B175A">
                  <w:pPr>
                    <w:rPr>
                      <w:rFonts w:ascii="Times New Roman" w:eastAsia="Times New Roman" w:hAnsi="Times New Roman" w:cs="Times New Roman"/>
                      <w:sz w:val="20"/>
                      <w:szCs w:val="20"/>
                    </w:rPr>
                  </w:pPr>
                </w:p>
              </w:tc>
            </w:tr>
            <w:tr w:rsidR="002B175A" w14:paraId="06B388A3" w14:textId="77777777">
              <w:tblPrEx>
                <w:shd w:val="clear" w:color="auto" w:fill="auto"/>
              </w:tblPrEx>
              <w:trPr>
                <w:tblCellSpacing w:w="0" w:type="dxa"/>
                <w:jc w:val="center"/>
              </w:trPr>
              <w:tc>
                <w:tcPr>
                  <w:tcW w:w="9000" w:type="dxa"/>
                  <w:hideMark/>
                </w:tcPr>
                <w:p w14:paraId="2CBDC176" w14:textId="247BDC43" w:rsidR="002B175A" w:rsidRDefault="002B175A">
                  <w:pPr>
                    <w:rPr>
                      <w:rFonts w:eastAsia="Times New Roman"/>
                    </w:rPr>
                  </w:pPr>
                  <w:r>
                    <w:rPr>
                      <w:rFonts w:eastAsia="Times New Roman"/>
                      <w:noProof/>
                    </w:rPr>
                    <w:drawing>
                      <wp:inline distT="0" distB="0" distL="0" distR="0" wp14:anchorId="11F3978F" wp14:editId="4AA7DAA6">
                        <wp:extent cx="5715000" cy="2095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2B175A" w14:paraId="16346C9E"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2B175A" w14:paraId="5E03FF4C" w14:textId="77777777">
                    <w:trPr>
                      <w:trHeight w:val="150"/>
                      <w:tblCellSpacing w:w="15" w:type="dxa"/>
                      <w:jc w:val="center"/>
                    </w:trPr>
                    <w:tc>
                      <w:tcPr>
                        <w:tcW w:w="150" w:type="dxa"/>
                        <w:vAlign w:val="center"/>
                        <w:hideMark/>
                      </w:tcPr>
                      <w:p w14:paraId="308D949B" w14:textId="77777777" w:rsidR="002B175A" w:rsidRDefault="002B175A">
                        <w:pPr>
                          <w:rPr>
                            <w:rFonts w:eastAsia="Times New Roman"/>
                          </w:rPr>
                        </w:pPr>
                      </w:p>
                    </w:tc>
                    <w:tc>
                      <w:tcPr>
                        <w:tcW w:w="8700" w:type="dxa"/>
                        <w:vAlign w:val="center"/>
                        <w:hideMark/>
                      </w:tcPr>
                      <w:p w14:paraId="428ACB69" w14:textId="77777777" w:rsidR="002B175A" w:rsidRDefault="002B175A">
                        <w:pPr>
                          <w:rPr>
                            <w:rFonts w:ascii="Times New Roman" w:eastAsia="Times New Roman" w:hAnsi="Times New Roman" w:cs="Times New Roman"/>
                            <w:sz w:val="20"/>
                            <w:szCs w:val="20"/>
                          </w:rPr>
                        </w:pPr>
                      </w:p>
                    </w:tc>
                    <w:tc>
                      <w:tcPr>
                        <w:tcW w:w="150" w:type="dxa"/>
                        <w:vAlign w:val="center"/>
                        <w:hideMark/>
                      </w:tcPr>
                      <w:p w14:paraId="61AA5176" w14:textId="77777777" w:rsidR="002B175A" w:rsidRDefault="002B175A">
                        <w:pPr>
                          <w:rPr>
                            <w:rFonts w:ascii="Times New Roman" w:eastAsia="Times New Roman" w:hAnsi="Times New Roman" w:cs="Times New Roman"/>
                            <w:sz w:val="20"/>
                            <w:szCs w:val="20"/>
                          </w:rPr>
                        </w:pPr>
                      </w:p>
                    </w:tc>
                  </w:tr>
                  <w:tr w:rsidR="002B175A" w14:paraId="4D1D27B5" w14:textId="77777777">
                    <w:trPr>
                      <w:tblCellSpacing w:w="15" w:type="dxa"/>
                      <w:jc w:val="center"/>
                    </w:trPr>
                    <w:tc>
                      <w:tcPr>
                        <w:tcW w:w="150" w:type="dxa"/>
                        <w:vAlign w:val="center"/>
                        <w:hideMark/>
                      </w:tcPr>
                      <w:p w14:paraId="5A65E1DF" w14:textId="77777777" w:rsidR="002B175A" w:rsidRDefault="002B175A">
                        <w:pPr>
                          <w:rPr>
                            <w:rFonts w:ascii="Times New Roman" w:eastAsia="Times New Roman" w:hAnsi="Times New Roman" w:cs="Times New Roman"/>
                            <w:sz w:val="20"/>
                            <w:szCs w:val="20"/>
                          </w:rPr>
                        </w:pPr>
                      </w:p>
                    </w:tc>
                    <w:tc>
                      <w:tcPr>
                        <w:tcW w:w="8700" w:type="dxa"/>
                        <w:vAlign w:val="center"/>
                        <w:hideMark/>
                      </w:tcPr>
                      <w:p w14:paraId="11970AFF" w14:textId="77777777" w:rsidR="002B175A" w:rsidRDefault="002B175A" w:rsidP="002B175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daily update contains important information for community pharmacy teams, including details of the ongoing response to the COVID-19 pandemic. </w:t>
                        </w:r>
                      </w:p>
                      <w:p w14:paraId="6A8D8A16" w14:textId="77777777" w:rsidR="002B175A" w:rsidRDefault="002B175A" w:rsidP="002B175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909F3BC">
                            <v:rect id="_x0000_i1062" style="width:468pt;height:1.5pt" o:hrstd="t" o:hr="t" fillcolor="#a0a0a0" stroked="f"/>
                          </w:pict>
                        </w:r>
                      </w:p>
                      <w:p w14:paraId="52F769B3" w14:textId="77777777" w:rsidR="002B175A" w:rsidRDefault="002B175A" w:rsidP="002B175A">
                        <w:pPr>
                          <w:pStyle w:val="Heading2"/>
                          <w:rPr>
                            <w:rFonts w:eastAsia="Times New Roman"/>
                          </w:rPr>
                        </w:pPr>
                        <w:r>
                          <w:rPr>
                            <w:rFonts w:eastAsia="Times New Roman"/>
                          </w:rPr>
                          <w:t>In today's update: C-19 costs claims deadline; update on C-19 LFD tests stock; Dispensing Controlled Drugs webinar now on-demand.</w:t>
                        </w:r>
                      </w:p>
                      <w:p w14:paraId="789ECD98" w14:textId="77777777" w:rsidR="002B175A" w:rsidRDefault="002B175A" w:rsidP="002B175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DD84246">
                            <v:rect id="_x0000_i1063" style="width:468pt;height:1.5pt" o:hrstd="t" o:hr="t" fillcolor="#a0a0a0" stroked="f"/>
                          </w:pict>
                        </w:r>
                      </w:p>
                      <w:p w14:paraId="7F422AB0" w14:textId="77777777" w:rsidR="002B175A" w:rsidRDefault="002B175A" w:rsidP="002B175A">
                        <w:pPr>
                          <w:pStyle w:val="Heading3"/>
                          <w:rPr>
                            <w:rFonts w:eastAsia="Times New Roman"/>
                          </w:rPr>
                        </w:pPr>
                        <w:r>
                          <w:rPr>
                            <w:rFonts w:eastAsia="Times New Roman"/>
                          </w:rPr>
                          <w:t>Less than three weeks left to claim for COVID-19 costs</w:t>
                        </w:r>
                      </w:p>
                      <w:p w14:paraId="286CA67D" w14:textId="56801AA2" w:rsidR="002B175A" w:rsidRDefault="002B175A" w:rsidP="002B175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Community pharmacy contractors have less than three weeks left to claim for the extra costs they incurred due to the COVID-19 pandemic. </w:t>
                        </w:r>
                      </w:p>
                      <w:p w14:paraId="6B3BC952" w14:textId="77777777" w:rsidR="002B175A" w:rsidRDefault="002B175A" w:rsidP="002B175A">
                        <w:pPr>
                          <w:pStyle w:val="NormalWeb"/>
                          <w:spacing w:line="264" w:lineRule="auto"/>
                          <w:rPr>
                            <w:rFonts w:ascii="Tahoma" w:hAnsi="Tahoma" w:cs="Tahoma"/>
                            <w:color w:val="303030"/>
                            <w:sz w:val="21"/>
                            <w:szCs w:val="21"/>
                          </w:rPr>
                        </w:pPr>
                        <w:r>
                          <w:rPr>
                            <w:rFonts w:ascii="Tahoma" w:hAnsi="Tahoma" w:cs="Tahoma"/>
                            <w:color w:val="303030"/>
                            <w:sz w:val="21"/>
                            <w:szCs w:val="21"/>
                          </w:rPr>
                          <w:t>Under the </w:t>
                        </w:r>
                        <w:hyperlink r:id="rId8" w:history="1">
                          <w:r>
                            <w:rPr>
                              <w:rStyle w:val="Hyperlink"/>
                              <w:rFonts w:ascii="Tahoma" w:hAnsi="Tahoma" w:cs="Tahoma"/>
                              <w:b/>
                              <w:bCs/>
                              <w:color w:val="4E3487"/>
                              <w:sz w:val="21"/>
                              <w:szCs w:val="21"/>
                            </w:rPr>
                            <w:t>deal reached between PSNC and HM Government</w:t>
                          </w:r>
                        </w:hyperlink>
                        <w:r>
                          <w:rPr>
                            <w:rFonts w:ascii="Tahoma" w:hAnsi="Tahoma" w:cs="Tahoma"/>
                            <w:color w:val="303030"/>
                            <w:sz w:val="21"/>
                            <w:szCs w:val="21"/>
                          </w:rPr>
                          <w:t>, contractors can claim for specific categories of COVID-19 related costs incurred between 1st March 2020 and 31st March 2021</w:t>
                        </w:r>
                        <w:r>
                          <w:rPr>
                            <w:rStyle w:val="Strong"/>
                            <w:rFonts w:ascii="Tahoma" w:hAnsi="Tahoma" w:cs="Tahoma"/>
                            <w:color w:val="303030"/>
                            <w:sz w:val="21"/>
                            <w:szCs w:val="21"/>
                          </w:rPr>
                          <w:t xml:space="preserve"> </w:t>
                        </w:r>
                        <w:r>
                          <w:rPr>
                            <w:rFonts w:ascii="Tahoma" w:hAnsi="Tahoma" w:cs="Tahoma"/>
                            <w:color w:val="303030"/>
                            <w:sz w:val="21"/>
                            <w:szCs w:val="21"/>
                          </w:rPr>
                          <w:t>for the delivery of NHS pharmaceutical services. These cost claims must be made between </w:t>
                        </w:r>
                        <w:r>
                          <w:rPr>
                            <w:rStyle w:val="Strong"/>
                            <w:rFonts w:ascii="Tahoma" w:hAnsi="Tahoma" w:cs="Tahoma"/>
                            <w:color w:val="303030"/>
                            <w:sz w:val="21"/>
                            <w:szCs w:val="21"/>
                          </w:rPr>
                          <w:t>5th July and 15th August 2021</w:t>
                        </w:r>
                        <w:r>
                          <w:rPr>
                            <w:rFonts w:ascii="Tahoma" w:hAnsi="Tahoma" w:cs="Tahoma"/>
                            <w:color w:val="303030"/>
                            <w:sz w:val="21"/>
                            <w:szCs w:val="21"/>
                          </w:rPr>
                          <w:t> using an agreed claim form provided by the NHS Business Services Authority (NHSBSA), and payments will be made on 1st October 2021.</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Learn more about the C-19 claims process and register for our online workshop</w:t>
                          </w:r>
                        </w:hyperlink>
                      </w:p>
                      <w:p w14:paraId="6FA74CAA" w14:textId="77777777" w:rsidR="002B175A" w:rsidRDefault="002B175A" w:rsidP="002B175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C733C24">
                            <v:rect id="_x0000_i1064" style="width:468pt;height:1.5pt" o:hrstd="t" o:hr="t" fillcolor="#a0a0a0" stroked="f"/>
                          </w:pict>
                        </w:r>
                      </w:p>
                      <w:p w14:paraId="00351BF5" w14:textId="77777777" w:rsidR="002B175A" w:rsidRDefault="002B175A" w:rsidP="002B175A">
                        <w:pPr>
                          <w:pStyle w:val="Heading3"/>
                          <w:rPr>
                            <w:rFonts w:eastAsia="Times New Roman"/>
                          </w:rPr>
                        </w:pPr>
                        <w:r>
                          <w:rPr>
                            <w:rFonts w:eastAsia="Times New Roman"/>
                          </w:rPr>
                          <w:t>Update on ordering tests for the COVID-19 distribution service</w:t>
                        </w:r>
                      </w:p>
                      <w:p w14:paraId="107E45C5" w14:textId="0B8A8AC0" w:rsidR="002B175A" w:rsidRDefault="002B175A" w:rsidP="002B175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Community pharmacy contractors ordering lateral flow device (LFD) test kits as part of the NHS community pharmacy COVID-19 lateral flow device distribution service (Pharmacy Collect) will start to receive a different brand of test kits (Acon Flowflex) from Alliance Healthcare, once existing stock of the Innova test kits has been distributed. </w:t>
                        </w:r>
                      </w:p>
                      <w:p w14:paraId="57476025" w14:textId="77777777" w:rsidR="002B175A" w:rsidRDefault="002B175A" w:rsidP="002B175A">
                        <w:pPr>
                          <w:pStyle w:val="NormalWeb"/>
                          <w:spacing w:line="264" w:lineRule="auto"/>
                          <w:rPr>
                            <w:rFonts w:ascii="Tahoma" w:hAnsi="Tahoma" w:cs="Tahoma"/>
                            <w:color w:val="303030"/>
                            <w:sz w:val="21"/>
                            <w:szCs w:val="21"/>
                          </w:rPr>
                        </w:pPr>
                        <w:r>
                          <w:rPr>
                            <w:rFonts w:ascii="Tahoma" w:hAnsi="Tahoma" w:cs="Tahoma"/>
                            <w:color w:val="303030"/>
                            <w:sz w:val="21"/>
                            <w:szCs w:val="21"/>
                          </w:rPr>
                          <w:t>The new (Acon Flowflex) test kits only contain a nasal swab and provide a test result within 15 instead of 30 minutes. It is therefore important to continue to advise patients to follow the instructions on how to use the tests kits contained within the box.</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Read more about the new LFD test kits</w:t>
                          </w:r>
                        </w:hyperlink>
                      </w:p>
                      <w:p w14:paraId="684061E2" w14:textId="77777777" w:rsidR="002B175A" w:rsidRDefault="002B175A" w:rsidP="002B175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BD6FA35">
                            <v:rect id="_x0000_i1065" style="width:468pt;height:1.5pt" o:hrstd="t" o:hr="t" fillcolor="#a0a0a0" stroked="f"/>
                          </w:pict>
                        </w:r>
                      </w:p>
                      <w:p w14:paraId="08F8037B" w14:textId="77777777" w:rsidR="002B175A" w:rsidRDefault="002B175A" w:rsidP="002B175A">
                        <w:pPr>
                          <w:pStyle w:val="Heading3"/>
                          <w:rPr>
                            <w:rFonts w:eastAsia="Times New Roman"/>
                          </w:rPr>
                        </w:pPr>
                        <w:r>
                          <w:rPr>
                            <w:rFonts w:eastAsia="Times New Roman"/>
                          </w:rPr>
                          <w:t>Dispensing Controlled Drugs webinar now on-demand</w:t>
                        </w:r>
                      </w:p>
                      <w:p w14:paraId="2DAA3A23" w14:textId="5CF9AFAE" w:rsidR="002B175A" w:rsidRDefault="002B175A" w:rsidP="002B175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Last night's Dispensing Controlled Drugs (CDs) webinar for community pharmacy teams is now available to watch on-demand. </w:t>
                        </w:r>
                        <w:r>
                          <w:rPr>
                            <w:rStyle w:val="Strong"/>
                            <w:rFonts w:ascii="Tahoma" w:eastAsia="Times New Roman" w:hAnsi="Tahoma" w:cs="Tahoma"/>
                            <w:color w:val="303030"/>
                            <w:sz w:val="21"/>
                            <w:szCs w:val="21"/>
                          </w:rPr>
                          <w:t>96%</w:t>
                        </w:r>
                        <w:r>
                          <w:rPr>
                            <w:rFonts w:ascii="Tahoma" w:eastAsia="Times New Roman" w:hAnsi="Tahoma" w:cs="Tahoma"/>
                            <w:color w:val="303030"/>
                            <w:sz w:val="21"/>
                            <w:szCs w:val="21"/>
                          </w:rPr>
                          <w:t xml:space="preserve"> of attendees said that they found the event useful and 90% reported that they would recommend the event to others. </w:t>
                        </w:r>
                      </w:p>
                      <w:p w14:paraId="768509E2" w14:textId="77777777" w:rsidR="002B175A" w:rsidRDefault="002B175A" w:rsidP="002B175A">
                        <w:pPr>
                          <w:pStyle w:val="NormalWeb"/>
                          <w:spacing w:line="264" w:lineRule="auto"/>
                          <w:rPr>
                            <w:rFonts w:ascii="Tahoma" w:hAnsi="Tahoma" w:cs="Tahoma"/>
                            <w:color w:val="303030"/>
                            <w:sz w:val="21"/>
                            <w:szCs w:val="21"/>
                          </w:rPr>
                        </w:pPr>
                        <w:r>
                          <w:rPr>
                            <w:rFonts w:ascii="Tahoma" w:hAnsi="Tahoma" w:cs="Tahoma"/>
                            <w:color w:val="303030"/>
                            <w:sz w:val="21"/>
                            <w:szCs w:val="21"/>
                          </w:rPr>
                          <w:lastRenderedPageBreak/>
                          <w:t>Our team of in-house experts talked attendees through prescribing rights for CDs, types of CD prescriptions (including EPS), instalment dispensing, and common endorsing errors.</w:t>
                        </w:r>
                      </w:p>
                      <w:p w14:paraId="68D913A4" w14:textId="77777777" w:rsidR="002B175A" w:rsidRDefault="002B175A" w:rsidP="002B175A">
                        <w:pPr>
                          <w:spacing w:line="264" w:lineRule="auto"/>
                          <w:rPr>
                            <w:rFonts w:ascii="Tahoma" w:eastAsia="Times New Roman" w:hAnsi="Tahoma" w:cs="Tahoma"/>
                            <w:color w:val="303030"/>
                            <w:sz w:val="21"/>
                            <w:szCs w:val="21"/>
                          </w:rPr>
                        </w:pPr>
                        <w:hyperlink r:id="rId11" w:tgtFrame="_blank" w:history="1">
                          <w:r>
                            <w:rPr>
                              <w:rStyle w:val="Hyperlink"/>
                              <w:rFonts w:ascii="Tahoma" w:eastAsia="Times New Roman" w:hAnsi="Tahoma" w:cs="Tahoma"/>
                              <w:b/>
                              <w:bCs/>
                              <w:color w:val="4E3487"/>
                              <w:sz w:val="21"/>
                              <w:szCs w:val="21"/>
                            </w:rPr>
                            <w:t>Watch the webinar</w:t>
                          </w:r>
                        </w:hyperlink>
                      </w:p>
                    </w:tc>
                    <w:tc>
                      <w:tcPr>
                        <w:tcW w:w="150" w:type="dxa"/>
                        <w:vAlign w:val="center"/>
                        <w:hideMark/>
                      </w:tcPr>
                      <w:p w14:paraId="6AD3742F" w14:textId="77777777" w:rsidR="002B175A" w:rsidRDefault="002B175A" w:rsidP="002B175A">
                        <w:pPr>
                          <w:rPr>
                            <w:rFonts w:ascii="Tahoma" w:eastAsia="Times New Roman" w:hAnsi="Tahoma" w:cs="Tahoma"/>
                            <w:color w:val="303030"/>
                            <w:sz w:val="21"/>
                            <w:szCs w:val="21"/>
                          </w:rPr>
                        </w:pPr>
                      </w:p>
                    </w:tc>
                  </w:tr>
                  <w:tr w:rsidR="002B175A" w14:paraId="70B6E08A" w14:textId="77777777">
                    <w:trPr>
                      <w:trHeight w:val="150"/>
                      <w:tblCellSpacing w:w="15" w:type="dxa"/>
                      <w:jc w:val="center"/>
                    </w:trPr>
                    <w:tc>
                      <w:tcPr>
                        <w:tcW w:w="150" w:type="dxa"/>
                        <w:vAlign w:val="center"/>
                        <w:hideMark/>
                      </w:tcPr>
                      <w:p w14:paraId="728935AC" w14:textId="77777777" w:rsidR="002B175A" w:rsidRDefault="002B175A">
                        <w:pPr>
                          <w:rPr>
                            <w:rFonts w:ascii="Times New Roman" w:eastAsia="Times New Roman" w:hAnsi="Times New Roman" w:cs="Times New Roman"/>
                            <w:sz w:val="20"/>
                            <w:szCs w:val="20"/>
                          </w:rPr>
                        </w:pPr>
                      </w:p>
                    </w:tc>
                    <w:tc>
                      <w:tcPr>
                        <w:tcW w:w="8700" w:type="dxa"/>
                        <w:vAlign w:val="center"/>
                        <w:hideMark/>
                      </w:tcPr>
                      <w:p w14:paraId="14DD0F68" w14:textId="77777777" w:rsidR="002B175A" w:rsidRDefault="002B175A">
                        <w:pPr>
                          <w:rPr>
                            <w:rFonts w:ascii="Times New Roman" w:eastAsia="Times New Roman" w:hAnsi="Times New Roman" w:cs="Times New Roman"/>
                            <w:sz w:val="20"/>
                            <w:szCs w:val="20"/>
                          </w:rPr>
                        </w:pPr>
                      </w:p>
                    </w:tc>
                    <w:tc>
                      <w:tcPr>
                        <w:tcW w:w="150" w:type="dxa"/>
                        <w:vAlign w:val="center"/>
                        <w:hideMark/>
                      </w:tcPr>
                      <w:p w14:paraId="7FA4CF6F" w14:textId="77777777" w:rsidR="002B175A" w:rsidRDefault="002B175A">
                        <w:pPr>
                          <w:rPr>
                            <w:rFonts w:ascii="Times New Roman" w:eastAsia="Times New Roman" w:hAnsi="Times New Roman" w:cs="Times New Roman"/>
                            <w:sz w:val="20"/>
                            <w:szCs w:val="20"/>
                          </w:rPr>
                        </w:pPr>
                      </w:p>
                    </w:tc>
                  </w:tr>
                </w:tbl>
                <w:p w14:paraId="32D0FADB" w14:textId="77777777" w:rsidR="002B175A" w:rsidRDefault="002B175A">
                  <w:pPr>
                    <w:jc w:val="center"/>
                    <w:rPr>
                      <w:rFonts w:ascii="Times New Roman" w:eastAsia="Times New Roman" w:hAnsi="Times New Roman" w:cs="Times New Roman"/>
                      <w:sz w:val="20"/>
                      <w:szCs w:val="20"/>
                    </w:rPr>
                  </w:pPr>
                </w:p>
              </w:tc>
            </w:tr>
          </w:tbl>
          <w:p w14:paraId="7437A0B1" w14:textId="77777777" w:rsidR="002B175A" w:rsidRDefault="002B175A">
            <w:pPr>
              <w:jc w:val="center"/>
              <w:rPr>
                <w:rFonts w:ascii="Times New Roman" w:eastAsia="Times New Roman" w:hAnsi="Times New Roman" w:cs="Times New Roman"/>
                <w:sz w:val="20"/>
                <w:szCs w:val="20"/>
              </w:rPr>
            </w:pPr>
          </w:p>
        </w:tc>
      </w:tr>
      <w:tr w:rsidR="002B175A" w14:paraId="3CBD1BA9" w14:textId="77777777" w:rsidTr="002B175A">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2B175A" w14:paraId="1C688579"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B175A" w14:paraId="3BF854D0" w14:textId="77777777">
                    <w:trPr>
                      <w:tblCellSpacing w:w="0" w:type="dxa"/>
                      <w:jc w:val="center"/>
                    </w:trPr>
                    <w:tc>
                      <w:tcPr>
                        <w:tcW w:w="3000" w:type="dxa"/>
                        <w:tcMar>
                          <w:top w:w="30" w:type="dxa"/>
                          <w:left w:w="75" w:type="dxa"/>
                          <w:bottom w:w="30" w:type="dxa"/>
                          <w:right w:w="75" w:type="dxa"/>
                        </w:tcMar>
                        <w:hideMark/>
                      </w:tcPr>
                      <w:p w14:paraId="07773140" w14:textId="77777777" w:rsidR="002B175A" w:rsidRDefault="002B175A">
                        <w:pPr>
                          <w:pStyle w:val="Heading4"/>
                          <w:jc w:val="center"/>
                          <w:rPr>
                            <w:rFonts w:eastAsia="Times New Roman"/>
                          </w:rPr>
                        </w:pPr>
                        <w:r>
                          <w:rPr>
                            <w:rFonts w:eastAsia="Times New Roman"/>
                          </w:rPr>
                          <w:lastRenderedPageBreak/>
                          <w:t>Pharmaceutical Services Negotiating Committee</w:t>
                        </w:r>
                      </w:p>
                      <w:p w14:paraId="02A92631" w14:textId="2E90FFBB" w:rsidR="002B175A" w:rsidRDefault="002B175A">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4149A7E2" wp14:editId="705CAE20">
                              <wp:extent cx="609600" cy="304800"/>
                              <wp:effectExtent l="0" t="0" r="0" b="0"/>
                              <wp:docPr id="12" name="Picture 12">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1BA60C5" wp14:editId="14590369">
                              <wp:extent cx="609600" cy="304800"/>
                              <wp:effectExtent l="0" t="0" r="0" b="0"/>
                              <wp:docPr id="11" name="Picture 11">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61F2CFA" wp14:editId="744C8E2B">
                              <wp:extent cx="609600" cy="304800"/>
                              <wp:effectExtent l="0" t="0" r="0" b="0"/>
                              <wp:docPr id="10" name="Picture 10">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50D2A45" wp14:editId="2B2F4B6B">
                              <wp:extent cx="609600" cy="304800"/>
                              <wp:effectExtent l="0" t="0" r="0" b="0"/>
                              <wp:docPr id="9" name="Picture 9">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E2AD349" w14:textId="77777777" w:rsidR="002B175A" w:rsidRDefault="002B175A">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2B175A" w14:paraId="1BE15A11" w14:textId="77777777">
                    <w:trPr>
                      <w:trHeight w:val="450"/>
                      <w:tblCellSpacing w:w="0" w:type="dxa"/>
                      <w:jc w:val="center"/>
                    </w:trPr>
                    <w:tc>
                      <w:tcPr>
                        <w:tcW w:w="9000" w:type="dxa"/>
                        <w:tcMar>
                          <w:top w:w="150" w:type="dxa"/>
                          <w:left w:w="0" w:type="dxa"/>
                          <w:bottom w:w="0" w:type="dxa"/>
                          <w:right w:w="0" w:type="dxa"/>
                        </w:tcMar>
                        <w:vAlign w:val="center"/>
                        <w:hideMark/>
                      </w:tcPr>
                      <w:p w14:paraId="40DA905F" w14:textId="797647EA" w:rsidR="002B175A" w:rsidRDefault="002B175A" w:rsidP="002B175A">
                        <w:pPr>
                          <w:rPr>
                            <w:rFonts w:ascii="Arial" w:eastAsia="Times New Roman" w:hAnsi="Arial" w:cs="Arial"/>
                            <w:color w:val="FFFFFF"/>
                            <w:sz w:val="17"/>
                            <w:szCs w:val="17"/>
                          </w:rPr>
                        </w:pPr>
                      </w:p>
                    </w:tc>
                  </w:tr>
                </w:tbl>
                <w:p w14:paraId="2F48F194" w14:textId="77777777" w:rsidR="002B175A" w:rsidRDefault="002B175A">
                  <w:pPr>
                    <w:jc w:val="center"/>
                    <w:rPr>
                      <w:rFonts w:ascii="Times New Roman" w:eastAsia="Times New Roman" w:hAnsi="Times New Roman" w:cs="Times New Roman"/>
                      <w:sz w:val="20"/>
                      <w:szCs w:val="20"/>
                    </w:rPr>
                  </w:pPr>
                </w:p>
              </w:tc>
            </w:tr>
          </w:tbl>
          <w:p w14:paraId="70D52A1A" w14:textId="77777777" w:rsidR="002B175A" w:rsidRDefault="002B175A">
            <w:pPr>
              <w:jc w:val="center"/>
              <w:rPr>
                <w:rFonts w:ascii="Times New Roman" w:eastAsia="Times New Roman" w:hAnsi="Times New Roman" w:cs="Times New Roman"/>
                <w:sz w:val="20"/>
                <w:szCs w:val="20"/>
              </w:rPr>
            </w:pPr>
          </w:p>
        </w:tc>
      </w:tr>
    </w:tbl>
    <w:p w14:paraId="3DDAF1BE" w14:textId="072EF1A7" w:rsidR="002B175A" w:rsidRDefault="002B175A" w:rsidP="002B175A">
      <w:pPr>
        <w:rPr>
          <w:rFonts w:eastAsia="Times New Roman"/>
        </w:rPr>
      </w:pPr>
      <w:r>
        <w:rPr>
          <w:rFonts w:eastAsia="Times New Roman"/>
          <w:noProof/>
        </w:rPr>
        <w:drawing>
          <wp:inline distT="0" distB="0" distL="0" distR="0" wp14:anchorId="351B5C6E" wp14:editId="61229805">
            <wp:extent cx="9525" cy="95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9AA6107" w14:textId="0922D728" w:rsidR="00DD1890" w:rsidRPr="008A0F3C" w:rsidRDefault="00DD1890">
      <w:pPr>
        <w:rPr>
          <w:rFonts w:eastAsia="Times New Roman"/>
        </w:rPr>
      </w:pPr>
    </w:p>
    <w:sectPr w:rsidR="00DD1890" w:rsidRPr="008A0F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999"/>
    <w:rsid w:val="00002999"/>
    <w:rsid w:val="002B175A"/>
    <w:rsid w:val="00546F3E"/>
    <w:rsid w:val="008A0F3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E9ACB"/>
  <w15:chartTrackingRefBased/>
  <w15:docId w15:val="{6D3BAB6A-0303-41A1-896E-9ED861CDF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999"/>
    <w:rPr>
      <w:rFonts w:ascii="Calibri" w:hAnsi="Calibri" w:cs="Calibri"/>
      <w:lang w:eastAsia="en-GB"/>
    </w:rPr>
  </w:style>
  <w:style w:type="paragraph" w:styleId="Heading1">
    <w:name w:val="heading 1"/>
    <w:basedOn w:val="Normal"/>
    <w:link w:val="Heading1Char"/>
    <w:uiPriority w:val="9"/>
    <w:qFormat/>
    <w:rsid w:val="00002999"/>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002999"/>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002999"/>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002999"/>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999"/>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002999"/>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002999"/>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002999"/>
    <w:rPr>
      <w:rFonts w:ascii="Tahoma" w:hAnsi="Tahoma" w:cs="Tahoma"/>
      <w:b/>
      <w:bCs/>
      <w:color w:val="FFFFFF"/>
      <w:sz w:val="18"/>
      <w:szCs w:val="18"/>
      <w:lang w:eastAsia="en-GB"/>
    </w:rPr>
  </w:style>
  <w:style w:type="paragraph" w:styleId="NormalWeb">
    <w:name w:val="Normal (Web)"/>
    <w:basedOn w:val="Normal"/>
    <w:uiPriority w:val="99"/>
    <w:semiHidden/>
    <w:unhideWhenUsed/>
    <w:rsid w:val="00002999"/>
    <w:pPr>
      <w:spacing w:before="100" w:beforeAutospacing="1" w:after="100" w:afterAutospacing="1"/>
    </w:pPr>
  </w:style>
  <w:style w:type="character" w:styleId="Strong">
    <w:name w:val="Strong"/>
    <w:basedOn w:val="DefaultParagraphFont"/>
    <w:uiPriority w:val="22"/>
    <w:qFormat/>
    <w:rsid w:val="00002999"/>
    <w:rPr>
      <w:b/>
      <w:bCs/>
    </w:rPr>
  </w:style>
  <w:style w:type="character" w:styleId="Hyperlink">
    <w:name w:val="Hyperlink"/>
    <w:basedOn w:val="DefaultParagraphFont"/>
    <w:uiPriority w:val="99"/>
    <w:semiHidden/>
    <w:unhideWhenUsed/>
    <w:rsid w:val="000029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751582">
      <w:bodyDiv w:val="1"/>
      <w:marLeft w:val="0"/>
      <w:marRight w:val="0"/>
      <w:marTop w:val="0"/>
      <w:marBottom w:val="0"/>
      <w:divBdr>
        <w:top w:val="none" w:sz="0" w:space="0" w:color="auto"/>
        <w:left w:val="none" w:sz="0" w:space="0" w:color="auto"/>
        <w:bottom w:val="none" w:sz="0" w:space="0" w:color="auto"/>
        <w:right w:val="none" w:sz="0" w:space="0" w:color="auto"/>
      </w:divBdr>
    </w:div>
    <w:div w:id="152594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435c3c6163&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caf87a524f&amp;e=d19e9fd41c" TargetMode="External"/><Relationship Id="rId26" Type="http://schemas.openxmlformats.org/officeDocument/2006/relationships/image" Target="https://psnc.us7.list-manage.com/track/open.php?u=86d41ab7fa4c7c2c5d7210782&amp;id=572ec3a84b&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659b66d728&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652a08a7dc&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280a4c9629&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1590629754&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60eab2a2e6&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44fd0b3047&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4</cp:revision>
  <dcterms:created xsi:type="dcterms:W3CDTF">2021-07-29T07:14:00Z</dcterms:created>
  <dcterms:modified xsi:type="dcterms:W3CDTF">2021-07-29T07:21:00Z</dcterms:modified>
</cp:coreProperties>
</file>