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121F3A">
                          <w:rPr>
                            <w:noProof/>
                          </w:rPr>
                          <w:fldChar w:fldCharType="begin"/>
                        </w:r>
                        <w:r w:rsidR="00121F3A">
                          <w:rPr>
                            <w:noProof/>
                          </w:rPr>
                          <w:instrText xml:space="preserve"> INCLUDEPICTURE  "/var/folders/zq/_hgbfm5j5m929nsq7yq0snt00000gn/T/com.microsoft.Word/WebArchiveCopyPasteTempFiles/001d399a-96a4-4e1f-b905-a21d530b5d29.jpg" \* MERGEFORMATINET </w:instrText>
                        </w:r>
                        <w:r w:rsidR="00121F3A">
                          <w:rPr>
                            <w:noProof/>
                          </w:rPr>
                          <w:fldChar w:fldCharType="separate"/>
                        </w:r>
                        <w:r w:rsidR="00DC3C68">
                          <w:rPr>
                            <w:noProof/>
                          </w:rPr>
                          <w:fldChar w:fldCharType="begin"/>
                        </w:r>
                        <w:r w:rsidR="00DC3C68">
                          <w:rPr>
                            <w:noProof/>
                          </w:rPr>
                          <w:instrText xml:space="preserve"> </w:instrText>
                        </w:r>
                        <w:r w:rsidR="00DC3C68">
                          <w:rPr>
                            <w:noProof/>
                          </w:rPr>
                          <w:instrText xml:space="preserve">INCLUDEPICTURE </w:instrText>
                        </w:r>
                        <w:r w:rsidR="00DC3C68">
                          <w:rPr>
                            <w:noProof/>
                          </w:rPr>
                          <w:instrText xml:space="preserve"> "/var/folders/zq/_hgbfm5j5m929nsq7yq0snt00000gn/T/com.microsoft.Word/WebArchiveCopyPasteTempFiles/001d399a-96a4-4e1f-b905-a21d530b5d29.jpg" \* MERGEFORMATINET</w:instrText>
                        </w:r>
                        <w:r w:rsidR="00DC3C68">
                          <w:rPr>
                            <w:noProof/>
                          </w:rPr>
                          <w:instrText xml:space="preserve"> </w:instrText>
                        </w:r>
                        <w:r w:rsidR="00DC3C68">
                          <w:rPr>
                            <w:noProof/>
                          </w:rPr>
                          <w:fldChar w:fldCharType="separate"/>
                        </w:r>
                        <w:r w:rsidR="00DC3C68">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98pt;height:70pt;mso-width-percent:0;mso-height-percent:0;mso-width-percent:0;mso-height-percent:0">
                              <v:imagedata r:id="rId5" r:href="rId6"/>
                            </v:shape>
                          </w:pict>
                        </w:r>
                        <w:r w:rsidR="00DC3C68">
                          <w:rPr>
                            <w:noProof/>
                          </w:rPr>
                          <w:fldChar w:fldCharType="end"/>
                        </w:r>
                        <w:r w:rsidR="00121F3A">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3E0C16F5" w:rsidR="002F42A7" w:rsidRPr="00DE6A3B" w:rsidRDefault="00FF46A9"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16</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D22594">
                          <w:rPr>
                            <w:rFonts w:ascii="Tahoma" w:hAnsi="Tahoma" w:cs="Tahoma"/>
                            <w:color w:val="93378A"/>
                            <w:sz w:val="30"/>
                            <w:szCs w:val="30"/>
                          </w:rPr>
                          <w:t>Ju</w:t>
                        </w:r>
                        <w:r w:rsidR="00AC2DB8">
                          <w:rPr>
                            <w:rFonts w:ascii="Tahoma" w:hAnsi="Tahoma" w:cs="Tahoma"/>
                            <w:color w:val="93378A"/>
                            <w:sz w:val="30"/>
                            <w:szCs w:val="30"/>
                          </w:rPr>
                          <w:t>ly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121F3A">
                    <w:rPr>
                      <w:rFonts w:ascii="Helvetica" w:hAnsi="Helvetica"/>
                      <w:noProof/>
                      <w:color w:val="000000"/>
                      <w:sz w:val="18"/>
                      <w:szCs w:val="18"/>
                    </w:rPr>
                    <w:fldChar w:fldCharType="begin"/>
                  </w:r>
                  <w:r w:rsidR="00121F3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F3A">
                    <w:rPr>
                      <w:rFonts w:ascii="Helvetica" w:hAnsi="Helvetica"/>
                      <w:noProof/>
                      <w:color w:val="000000"/>
                      <w:sz w:val="18"/>
                      <w:szCs w:val="18"/>
                    </w:rPr>
                    <w:fldChar w:fldCharType="separate"/>
                  </w:r>
                  <w:r w:rsidR="00DC3C68">
                    <w:rPr>
                      <w:rFonts w:ascii="Helvetica" w:hAnsi="Helvetica"/>
                      <w:noProof/>
                      <w:color w:val="000000"/>
                      <w:sz w:val="18"/>
                      <w:szCs w:val="18"/>
                    </w:rPr>
                    <w:fldChar w:fldCharType="begin"/>
                  </w:r>
                  <w:r w:rsidR="00DC3C68">
                    <w:rPr>
                      <w:rFonts w:ascii="Helvetica" w:hAnsi="Helvetica"/>
                      <w:noProof/>
                      <w:color w:val="000000"/>
                      <w:sz w:val="18"/>
                      <w:szCs w:val="18"/>
                    </w:rPr>
                    <w:instrText xml:space="preserve"> </w:instrText>
                  </w:r>
                  <w:r w:rsidR="00DC3C68">
                    <w:rPr>
                      <w:rFonts w:ascii="Helvetica" w:hAnsi="Helvetica"/>
                      <w:noProof/>
                      <w:color w:val="000000"/>
                      <w:sz w:val="18"/>
                      <w:szCs w:val="18"/>
                    </w:rPr>
                    <w:instrText>INCLUDEPICTURE  "/var/folders/zq/_hgbfm5j5m929nsq7yq0snt00000gn/T/com.microsoft.Word/WebArchiveCopyPasteTempFiles/Newsletter-style-bar.png" \* MERGEFORMATINET</w:instrText>
                  </w:r>
                  <w:r w:rsidR="00DC3C68">
                    <w:rPr>
                      <w:rFonts w:ascii="Helvetica" w:hAnsi="Helvetica"/>
                      <w:noProof/>
                      <w:color w:val="000000"/>
                      <w:sz w:val="18"/>
                      <w:szCs w:val="18"/>
                    </w:rPr>
                    <w:instrText xml:space="preserve"> </w:instrText>
                  </w:r>
                  <w:r w:rsidR="00DC3C68">
                    <w:rPr>
                      <w:rFonts w:ascii="Helvetica" w:hAnsi="Helvetica"/>
                      <w:noProof/>
                      <w:color w:val="000000"/>
                      <w:sz w:val="18"/>
                      <w:szCs w:val="18"/>
                    </w:rPr>
                    <w:fldChar w:fldCharType="separate"/>
                  </w:r>
                  <w:r w:rsidR="00DC3C68">
                    <w:rPr>
                      <w:rFonts w:ascii="Helvetica" w:hAnsi="Helvetica"/>
                      <w:noProof/>
                      <w:color w:val="000000"/>
                      <w:sz w:val="18"/>
                      <w:szCs w:val="18"/>
                    </w:rPr>
                    <w:pict w14:anchorId="678A794D">
                      <v:shape id="_x0000_i1030" type="#_x0000_t75" alt="" style="width:600pt;height:22pt;mso-width-percent:0;mso-height-percent:0;mso-width-percent:0;mso-height-percent:0">
                        <v:imagedata r:id="rId7" r:href="rId8"/>
                      </v:shape>
                    </w:pict>
                  </w:r>
                  <w:r w:rsidR="00DC3C68">
                    <w:rPr>
                      <w:rFonts w:ascii="Helvetica" w:hAnsi="Helvetica"/>
                      <w:noProof/>
                      <w:color w:val="000000"/>
                      <w:sz w:val="18"/>
                      <w:szCs w:val="18"/>
                    </w:rPr>
                    <w:fldChar w:fldCharType="end"/>
                  </w:r>
                  <w:r w:rsidR="00121F3A">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DC3C68" w:rsidP="002907F7">
                        <w:pPr>
                          <w:rPr>
                            <w:rFonts w:ascii="Times New Roman" w:hAnsi="Times New Roman" w:cs="Times New Roman"/>
                          </w:rPr>
                        </w:pPr>
                        <w:r>
                          <w:rPr>
                            <w:noProof/>
                          </w:rPr>
                          <w:pict w14:anchorId="2BE0C096">
                            <v:rect id="_x0000_i1029" alt="" style="width:279.4pt;height:.05pt;mso-width-percent:0;mso-height-percent:0;mso-width-percent:0;mso-height-percent:0" o:hrpct="597"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7CDB4C75" w14:textId="77777777" w:rsidR="00FF46A9" w:rsidRDefault="00FF46A9" w:rsidP="00FF46A9">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Staying healthy in the heat; CPCS IT supplier webinar; advice on face coverings; new public affairs role at PSNC.</w:t>
                              </w:r>
                            </w:p>
                            <w:p w14:paraId="041127B5" w14:textId="77777777" w:rsidR="00FF46A9" w:rsidRDefault="00DC3C68" w:rsidP="00FF46A9">
                              <w:pPr>
                                <w:rPr>
                                  <w:rFonts w:ascii="Times New Roman" w:hAnsi="Times New Roman" w:cs="Times New Roman"/>
                                </w:rPr>
                              </w:pPr>
                              <w:r>
                                <w:rPr>
                                  <w:noProof/>
                                </w:rPr>
                                <w:pict w14:anchorId="79D58624">
                                  <v:rect id="_x0000_i1028" alt="" style="width:451.15pt;height:.05pt;mso-width-percent:0;mso-height-percent:0;mso-width-percent:0;mso-height-percent:0" o:hrpct="964" o:hralign="left" o:hrstd="t" o:hrnoshade="t" o:hr="t" fillcolor="#303030" stroked="f"/>
                                </w:pict>
                              </w:r>
                            </w:p>
                            <w:p w14:paraId="56B88CAD" w14:textId="77777777" w:rsidR="00FF46A9" w:rsidRDefault="00FF46A9" w:rsidP="00FF46A9">
                              <w:pPr>
                                <w:pStyle w:val="Heading3"/>
                                <w:spacing w:before="0" w:after="75" w:line="297" w:lineRule="atLeast"/>
                                <w:rPr>
                                  <w:rFonts w:ascii="Tahoma" w:hAnsi="Tahoma" w:cs="Tahoma"/>
                                  <w:b/>
                                  <w:bCs/>
                                  <w:color w:val="4E3487"/>
                                  <w:sz w:val="28"/>
                                  <w:szCs w:val="28"/>
                                </w:rPr>
                              </w:pPr>
                            </w:p>
                            <w:p w14:paraId="212D0054" w14:textId="5CF8FAC0" w:rsidR="00FF46A9" w:rsidRPr="00FF46A9" w:rsidRDefault="00FF46A9" w:rsidP="00FF46A9">
                              <w:pPr>
                                <w:pStyle w:val="Heading3"/>
                                <w:spacing w:before="0" w:after="75" w:line="297" w:lineRule="atLeast"/>
                                <w:rPr>
                                  <w:rFonts w:ascii="Tahoma" w:hAnsi="Tahoma" w:cs="Tahoma"/>
                                  <w:b/>
                                  <w:bCs/>
                                  <w:color w:val="4E3487"/>
                                  <w:sz w:val="28"/>
                                  <w:szCs w:val="28"/>
                                </w:rPr>
                              </w:pPr>
                              <w:r w:rsidRPr="00FF46A9">
                                <w:rPr>
                                  <w:rFonts w:ascii="Tahoma" w:hAnsi="Tahoma" w:cs="Tahoma"/>
                                  <w:b/>
                                  <w:bCs/>
                                  <w:color w:val="4E3487"/>
                                  <w:sz w:val="28"/>
                                  <w:szCs w:val="28"/>
                                </w:rPr>
                                <w:t>Staying healthy in the heat – advice for patients</w:t>
                              </w:r>
                            </w:p>
                            <w:p w14:paraId="56726B7C"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NHS England and NHS Improvement (NHSE&amp;I) has today issued a</w:t>
                              </w:r>
                              <w:r>
                                <w:rPr>
                                  <w:rStyle w:val="apple-converted-space"/>
                                  <w:rFonts w:ascii="Tahoma" w:hAnsi="Tahoma" w:cs="Tahoma"/>
                                  <w:color w:val="303030"/>
                                  <w:sz w:val="21"/>
                                  <w:szCs w:val="21"/>
                                </w:rPr>
                                <w:t> </w:t>
                              </w:r>
                              <w:hyperlink r:id="rId9" w:tgtFrame="_blank" w:history="1">
                                <w:r>
                                  <w:rPr>
                                    <w:rStyle w:val="Hyperlink"/>
                                    <w:rFonts w:ascii="Tahoma" w:hAnsi="Tahoma" w:cs="Tahoma"/>
                                    <w:b/>
                                    <w:bCs/>
                                    <w:color w:val="4E3487"/>
                                    <w:sz w:val="21"/>
                                    <w:szCs w:val="21"/>
                                  </w:rPr>
                                  <w:t>heat-health watch alert</w:t>
                                </w:r>
                              </w:hyperlink>
                              <w:r>
                                <w:rPr>
                                  <w:rStyle w:val="apple-converted-space"/>
                                  <w:rFonts w:ascii="Tahoma" w:hAnsi="Tahoma" w:cs="Tahoma"/>
                                  <w:color w:val="303030"/>
                                  <w:sz w:val="21"/>
                                  <w:szCs w:val="21"/>
                                </w:rPr>
                                <w:t> </w:t>
                              </w:r>
                              <w:r>
                                <w:rPr>
                                  <w:rFonts w:ascii="Tahoma" w:hAnsi="Tahoma" w:cs="Tahoma"/>
                                  <w:color w:val="303030"/>
                                  <w:sz w:val="21"/>
                                  <w:szCs w:val="21"/>
                                </w:rPr>
                                <w:t>for the next few days.</w:t>
                              </w:r>
                            </w:p>
                            <w:p w14:paraId="7E924D22"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During this heatwave, the public may turn to community pharmacy teams for advice about staying well during the hot weather or to seek assistance when feeling unwell as a result of the heat.</w:t>
                              </w:r>
                            </w:p>
                            <w:p w14:paraId="4DA6106E"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PSNC has previously developed a summary infographic which may be used by community pharmacy teams to communicate relevant messages contained in the Heatwave Plan for England and the NHS website guidance on how to cope in hot weather. Public health advice remains the same this year, despite the COVID-19 outbreak.</w:t>
                              </w:r>
                            </w:p>
                            <w:p w14:paraId="76D12832" w14:textId="77777777" w:rsidR="00FF46A9" w:rsidRDefault="00FF46A9" w:rsidP="00FF46A9">
                              <w:pPr>
                                <w:pStyle w:val="NormalWeb"/>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Download PSNC's infographic and view other public health guidance</w:t>
                                </w:r>
                              </w:hyperlink>
                            </w:p>
                            <w:p w14:paraId="50FFF701" w14:textId="77777777" w:rsidR="00FF46A9" w:rsidRDefault="00DC3C68" w:rsidP="00FF46A9">
                              <w:pPr>
                                <w:rPr>
                                  <w:rFonts w:ascii="Times New Roman" w:hAnsi="Times New Roman" w:cs="Times New Roman"/>
                                </w:rPr>
                              </w:pPr>
                              <w:r>
                                <w:rPr>
                                  <w:noProof/>
                                </w:rPr>
                                <w:pict w14:anchorId="0F87FE01">
                                  <v:rect id="_x0000_i1027" alt="" style="width:451.15pt;height:.05pt;mso-width-percent:0;mso-height-percent:0;mso-width-percent:0;mso-height-percent:0" o:hrpct="964" o:hralign="left" o:hrstd="t" o:hrnoshade="t" o:hr="t" fillcolor="#303030" stroked="f"/>
                                </w:pict>
                              </w:r>
                            </w:p>
                            <w:p w14:paraId="039B2ED9" w14:textId="77777777" w:rsidR="00FF46A9" w:rsidRDefault="00FF46A9" w:rsidP="00FF46A9">
                              <w:pPr>
                                <w:pStyle w:val="Heading3"/>
                                <w:spacing w:before="0" w:after="75" w:line="297" w:lineRule="atLeast"/>
                                <w:rPr>
                                  <w:rFonts w:ascii="Tahoma" w:hAnsi="Tahoma" w:cs="Tahoma"/>
                                  <w:b/>
                                  <w:bCs/>
                                  <w:color w:val="4E3487"/>
                                  <w:sz w:val="28"/>
                                  <w:szCs w:val="28"/>
                                </w:rPr>
                              </w:pPr>
                            </w:p>
                            <w:p w14:paraId="06B3D07C" w14:textId="00F9A0D1" w:rsidR="00FF46A9" w:rsidRPr="00FF46A9" w:rsidRDefault="00FF46A9" w:rsidP="00FF46A9">
                              <w:pPr>
                                <w:pStyle w:val="Heading3"/>
                                <w:spacing w:before="0" w:after="75" w:line="297" w:lineRule="atLeast"/>
                                <w:rPr>
                                  <w:rFonts w:ascii="Tahoma" w:hAnsi="Tahoma" w:cs="Tahoma"/>
                                  <w:b/>
                                  <w:bCs/>
                                  <w:color w:val="4E3487"/>
                                  <w:sz w:val="28"/>
                                  <w:szCs w:val="28"/>
                                </w:rPr>
                              </w:pPr>
                              <w:r w:rsidRPr="00FF46A9">
                                <w:rPr>
                                  <w:rFonts w:ascii="Tahoma" w:hAnsi="Tahoma" w:cs="Tahoma"/>
                                  <w:b/>
                                  <w:bCs/>
                                  <w:color w:val="4E3487"/>
                                  <w:sz w:val="28"/>
                                  <w:szCs w:val="28"/>
                                </w:rPr>
                                <w:t>Register now for CPCS IT supplier webinar</w:t>
                              </w:r>
                            </w:p>
                            <w:p w14:paraId="3B51E6D6"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NHSE&amp;I has today opened registrations for an IT supplier showcase on</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Thursday 22nd July 2021, 7-8.30pm</w:t>
                              </w:r>
                              <w:r>
                                <w:rPr>
                                  <w:rFonts w:ascii="Tahoma" w:hAnsi="Tahoma" w:cs="Tahoma"/>
                                  <w:color w:val="303030"/>
                                  <w:sz w:val="21"/>
                                  <w:szCs w:val="21"/>
                                </w:rPr>
                                <w:t>, to provide community pharmacy contractors and LPCs with the opportunity to hear from the IT suppliers that plan to align with the Community Pharmacist Consultation Service (CPCS) IT standards and deliver CPCS functionality.</w:t>
                              </w:r>
                            </w:p>
                            <w:p w14:paraId="501165A6"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 xml:space="preserve">From 1st October 2021, contractors must choose their CPCS IT solutions from one of those offered by the four validated suppliers: Sonar Informatics, PharmOutcomes, Positive Solutions and </w:t>
                              </w:r>
                              <w:proofErr w:type="spellStart"/>
                              <w:r>
                                <w:rPr>
                                  <w:rFonts w:ascii="Tahoma" w:hAnsi="Tahoma" w:cs="Tahoma"/>
                                  <w:color w:val="303030"/>
                                  <w:sz w:val="21"/>
                                  <w:szCs w:val="21"/>
                                </w:rPr>
                                <w:t>Cegedim</w:t>
                              </w:r>
                              <w:proofErr w:type="spellEnd"/>
                              <w:r>
                                <w:rPr>
                                  <w:rFonts w:ascii="Tahoma" w:hAnsi="Tahoma" w:cs="Tahoma"/>
                                  <w:color w:val="303030"/>
                                  <w:sz w:val="21"/>
                                  <w:szCs w:val="21"/>
                                </w:rPr>
                                <w:t>.</w:t>
                              </w:r>
                            </w:p>
                            <w:p w14:paraId="46757D34" w14:textId="77777777" w:rsidR="00FF46A9" w:rsidRDefault="00FF46A9" w:rsidP="00FF46A9">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Register now for the CPCS IT supplier event</w:t>
                                </w:r>
                              </w:hyperlink>
                            </w:p>
                            <w:p w14:paraId="2450FCF3" w14:textId="77777777" w:rsidR="00FF46A9" w:rsidRDefault="00DC3C68" w:rsidP="00FF46A9">
                              <w:pPr>
                                <w:rPr>
                                  <w:rFonts w:ascii="Times New Roman" w:hAnsi="Times New Roman" w:cs="Times New Roman"/>
                                </w:rPr>
                              </w:pPr>
                              <w:r>
                                <w:rPr>
                                  <w:noProof/>
                                </w:rPr>
                                <w:pict w14:anchorId="6F2827A1">
                                  <v:rect id="_x0000_i1026" alt="" style="width:451.15pt;height:.05pt;mso-width-percent:0;mso-height-percent:0;mso-width-percent:0;mso-height-percent:0" o:hrpct="964" o:hralign="left" o:hrstd="t" o:hrnoshade="t" o:hr="t" fillcolor="#303030" stroked="f"/>
                                </w:pict>
                              </w:r>
                            </w:p>
                            <w:p w14:paraId="5204AD93" w14:textId="77777777" w:rsidR="00FF46A9" w:rsidRPr="00FF46A9" w:rsidRDefault="00FF46A9" w:rsidP="00FF46A9">
                              <w:pPr>
                                <w:pStyle w:val="Heading3"/>
                                <w:spacing w:before="0" w:after="75" w:line="297" w:lineRule="atLeast"/>
                                <w:rPr>
                                  <w:rFonts w:ascii="Tahoma" w:hAnsi="Tahoma" w:cs="Tahoma"/>
                                  <w:b/>
                                  <w:bCs/>
                                  <w:color w:val="4E3487"/>
                                  <w:sz w:val="28"/>
                                  <w:szCs w:val="28"/>
                                </w:rPr>
                              </w:pPr>
                              <w:r w:rsidRPr="00FF46A9">
                                <w:rPr>
                                  <w:rFonts w:ascii="Tahoma" w:hAnsi="Tahoma" w:cs="Tahoma"/>
                                  <w:b/>
                                  <w:bCs/>
                                  <w:color w:val="4E3487"/>
                                  <w:sz w:val="28"/>
                                  <w:szCs w:val="28"/>
                                </w:rPr>
                                <w:lastRenderedPageBreak/>
                                <w:t>Face coverings in pharmacies after C-19 restrictions eased</w:t>
                              </w:r>
                            </w:p>
                            <w:p w14:paraId="1883BC31"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Most legal restrictions relating to the COVID-19 pandemic will be removed from 19th July 2021. Although face coverings and social distancing will be optional from this date, NHSE&amp;I has highlighted that current Infection Prevention Control (IPC) guidance remains in place, meaning that face coverings should be used by patients (if tolerated) and visitors when entering a care setting, including community pharmacies and in areas where triaging for COVID-19 is not possible.</w:t>
                              </w:r>
                            </w:p>
                            <w:p w14:paraId="10D76AD6" w14:textId="77777777" w:rsidR="00FF46A9" w:rsidRDefault="00FF46A9" w:rsidP="00FF46A9">
                              <w:pPr>
                                <w:pStyle w:val="NormalWeb"/>
                                <w:jc w:val="both"/>
                                <w:rPr>
                                  <w:rFonts w:ascii="Tahoma" w:hAnsi="Tahoma" w:cs="Tahoma"/>
                                  <w:color w:val="303030"/>
                                  <w:sz w:val="21"/>
                                  <w:szCs w:val="21"/>
                                </w:rPr>
                              </w:pPr>
                              <w:r>
                                <w:rPr>
                                  <w:rFonts w:ascii="Tahoma" w:hAnsi="Tahoma" w:cs="Tahoma"/>
                                  <w:color w:val="303030"/>
                                  <w:sz w:val="21"/>
                                  <w:szCs w:val="21"/>
                                </w:rPr>
                                <w:t>Resources supporting the latest IPC guidance including social media assets and posters for healthcare settings to use at entrances to notify visitors that they still need to wear a face covering after 19th July are available from the Public Health England</w:t>
                              </w:r>
                              <w:r>
                                <w:rPr>
                                  <w:rStyle w:val="apple-converted-space"/>
                                  <w:rFonts w:ascii="Tahoma" w:hAnsi="Tahoma" w:cs="Tahoma"/>
                                  <w:color w:val="303030"/>
                                  <w:sz w:val="21"/>
                                  <w:szCs w:val="21"/>
                                </w:rPr>
                                <w:t> </w:t>
                              </w:r>
                              <w:hyperlink r:id="rId12" w:history="1">
                                <w:r>
                                  <w:rPr>
                                    <w:rStyle w:val="Hyperlink"/>
                                    <w:rFonts w:ascii="Tahoma" w:hAnsi="Tahoma" w:cs="Tahoma"/>
                                    <w:b/>
                                    <w:bCs/>
                                    <w:color w:val="4E3487"/>
                                    <w:sz w:val="21"/>
                                    <w:szCs w:val="21"/>
                                  </w:rPr>
                                  <w:t>Campaign Resource Centre</w:t>
                                </w:r>
                              </w:hyperlink>
                              <w:r>
                                <w:rPr>
                                  <w:rFonts w:ascii="Tahoma" w:hAnsi="Tahoma" w:cs="Tahoma"/>
                                  <w:color w:val="303030"/>
                                  <w:sz w:val="21"/>
                                  <w:szCs w:val="21"/>
                                </w:rPr>
                                <w:t>.</w:t>
                              </w:r>
                            </w:p>
                            <w:p w14:paraId="332A4EB6" w14:textId="77777777" w:rsidR="00FF46A9" w:rsidRDefault="00FF46A9" w:rsidP="00FF46A9">
                              <w:pPr>
                                <w:pStyle w:val="NormalWeb"/>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Learn more about the current advice on face coverings</w:t>
                                </w:r>
                              </w:hyperlink>
                            </w:p>
                            <w:p w14:paraId="791A7414" w14:textId="77777777" w:rsidR="00FF46A9" w:rsidRDefault="00DC3C68" w:rsidP="00FF46A9">
                              <w:pPr>
                                <w:rPr>
                                  <w:rFonts w:ascii="Times New Roman" w:hAnsi="Times New Roman" w:cs="Times New Roman"/>
                                </w:rPr>
                              </w:pPr>
                              <w:r>
                                <w:rPr>
                                  <w:noProof/>
                                </w:rPr>
                                <w:pict w14:anchorId="72853F53">
                                  <v:rect id="_x0000_i1025" alt="" style="width:451.15pt;height:.05pt;mso-width-percent:0;mso-height-percent:0;mso-width-percent:0;mso-height-percent:0" o:hrpct="964" o:hralign="left" o:hrstd="t" o:hrnoshade="t" o:hr="t" fillcolor="#303030" stroked="f"/>
                                </w:pict>
                              </w:r>
                            </w:p>
                            <w:p w14:paraId="66C31F77" w14:textId="77777777" w:rsidR="00FF46A9" w:rsidRDefault="00FF46A9" w:rsidP="00FF46A9">
                              <w:pPr>
                                <w:pStyle w:val="Heading3"/>
                                <w:spacing w:before="0" w:after="75" w:line="297" w:lineRule="atLeast"/>
                                <w:rPr>
                                  <w:rFonts w:ascii="Tahoma" w:hAnsi="Tahoma" w:cs="Tahoma"/>
                                  <w:b/>
                                  <w:bCs/>
                                  <w:color w:val="4E3487"/>
                                  <w:sz w:val="28"/>
                                  <w:szCs w:val="28"/>
                                </w:rPr>
                              </w:pPr>
                            </w:p>
                            <w:p w14:paraId="06E42CEA" w14:textId="7360E1CB" w:rsidR="00FF46A9" w:rsidRPr="00FF46A9" w:rsidRDefault="00FF46A9" w:rsidP="00FF46A9">
                              <w:pPr>
                                <w:pStyle w:val="Heading3"/>
                                <w:spacing w:before="0" w:after="75" w:line="297" w:lineRule="atLeast"/>
                                <w:rPr>
                                  <w:rFonts w:ascii="Tahoma" w:hAnsi="Tahoma" w:cs="Tahoma"/>
                                  <w:b/>
                                  <w:bCs/>
                                  <w:color w:val="4E3487"/>
                                  <w:sz w:val="28"/>
                                  <w:szCs w:val="28"/>
                                </w:rPr>
                              </w:pPr>
                              <w:r w:rsidRPr="00FF46A9">
                                <w:rPr>
                                  <w:rFonts w:ascii="Tahoma" w:hAnsi="Tahoma" w:cs="Tahoma"/>
                                  <w:b/>
                                  <w:bCs/>
                                  <w:color w:val="4E3487"/>
                                  <w:sz w:val="28"/>
                                  <w:szCs w:val="28"/>
                                </w:rPr>
                                <w:t>Public affairs job opportunity at PSNC</w:t>
                              </w:r>
                            </w:p>
                            <w:p w14:paraId="7A9BB40B" w14:textId="77777777" w:rsidR="00FF46A9" w:rsidRDefault="00FF46A9" w:rsidP="00FF46A9">
                              <w:pPr>
                                <w:pStyle w:val="NormalWeb"/>
                                <w:rPr>
                                  <w:rFonts w:ascii="Tahoma" w:hAnsi="Tahoma" w:cs="Tahoma"/>
                                  <w:color w:val="303030"/>
                                  <w:sz w:val="21"/>
                                  <w:szCs w:val="21"/>
                                </w:rPr>
                              </w:pPr>
                              <w:r>
                                <w:rPr>
                                  <w:rFonts w:ascii="Tahoma" w:hAnsi="Tahoma" w:cs="Tahoma"/>
                                  <w:color w:val="303030"/>
                                  <w:sz w:val="21"/>
                                  <w:szCs w:val="21"/>
                                </w:rPr>
                                <w:t>PSNC is looking for a</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Public Affairs and Policy Manager</w:t>
                              </w:r>
                              <w:r>
                                <w:rPr>
                                  <w:rStyle w:val="apple-converted-space"/>
                                  <w:rFonts w:ascii="Tahoma" w:hAnsi="Tahoma" w:cs="Tahoma"/>
                                  <w:color w:val="303030"/>
                                  <w:sz w:val="21"/>
                                  <w:szCs w:val="21"/>
                                </w:rPr>
                                <w:t> </w:t>
                              </w:r>
                              <w:r>
                                <w:rPr>
                                  <w:rFonts w:ascii="Tahoma" w:hAnsi="Tahoma" w:cs="Tahoma"/>
                                  <w:color w:val="303030"/>
                                  <w:sz w:val="21"/>
                                  <w:szCs w:val="21"/>
                                </w:rPr>
                                <w:t>to lead an advocacy programme. The post-holder will have a brief to implement a plan to build support for community pharmacies across Parliament and work to ensure that community pharmacy is presenting a unified voice to the NHS and Government.</w:t>
                              </w:r>
                              <w:r>
                                <w:rPr>
                                  <w:rFonts w:ascii="Tahoma" w:hAnsi="Tahoma" w:cs="Tahoma"/>
                                  <w:color w:val="303030"/>
                                  <w:sz w:val="21"/>
                                  <w:szCs w:val="21"/>
                                </w:rPr>
                                <w:br/>
                              </w:r>
                              <w:r>
                                <w:rPr>
                                  <w:rFonts w:ascii="Tahoma" w:hAnsi="Tahoma" w:cs="Tahoma"/>
                                  <w:color w:val="303030"/>
                                  <w:sz w:val="21"/>
                                  <w:szCs w:val="21"/>
                                </w:rPr>
                                <w:br/>
                                <w:t>We are keen to hear from candidates with experience of policy development and who will be confident and influential acting as an external spokesperson for community pharmacy.</w:t>
                              </w:r>
                            </w:p>
                            <w:p w14:paraId="2D7EDC42" w14:textId="07C2F335" w:rsidR="00071CFB" w:rsidRPr="00FF46A9" w:rsidRDefault="00FF46A9" w:rsidP="00FF46A9">
                              <w:pPr>
                                <w:pStyle w:val="NormalWeb"/>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Learn more about the role</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DC3C68"/>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1F3A"/>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C2DB8"/>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C3C68"/>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46A9"/>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32992964">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014574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fd3e94ea68&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b66328254a&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b1231eabc&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ad5612752c&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7613cd94d&amp;e=12757307a1" TargetMode="External"/><Relationship Id="rId14" Type="http://schemas.openxmlformats.org/officeDocument/2006/relationships/hyperlink" Target="https://psnc.us7.list-manage.com/track/click?u=86d41ab7fa4c7c2c5d7210782&amp;id=b9d1d30201&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3338</Words>
  <Characters>19030</Characters>
  <Application>Microsoft Office Word</Application>
  <DocSecurity>2</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2021-07-16T18:18:00Z</dcterms:created>
  <dcterms:modified xsi:type="dcterms:W3CDTF">2021-07-16T18:18:00Z</dcterms:modified>
</cp:coreProperties>
</file>