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849AE" w14:paraId="73DC9A98" w14:textId="77777777" w:rsidTr="00C849A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849AE" w14:paraId="5822AA6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849AE" w14:paraId="5791816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849AE" w:rsidRPr="00C849AE" w14:paraId="351432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1F3950AC" w14:textId="77777777">
                                <w:tc>
                                  <w:tcPr>
                                    <w:tcW w:w="9000" w:type="dxa"/>
                                    <w:hideMark/>
                                  </w:tcPr>
                                  <w:p w14:paraId="536D328E" w14:textId="77777777" w:rsidR="00C849AE" w:rsidRPr="00C849AE" w:rsidRDefault="00C849AE" w:rsidP="00C849AE">
                                    <w:pPr>
                                      <w:rPr>
                                        <w:rFonts w:ascii="Calibri" w:eastAsia="Times New Roman" w:hAnsi="Calibri" w:cs="Calibri"/>
                                        <w:sz w:val="20"/>
                                        <w:szCs w:val="20"/>
                                      </w:rPr>
                                    </w:pPr>
                                  </w:p>
                                </w:tc>
                              </w:tr>
                            </w:tbl>
                            <w:p w14:paraId="74D89D37" w14:textId="77777777" w:rsidR="00C849AE" w:rsidRPr="00C849AE" w:rsidRDefault="00C849AE" w:rsidP="00C849AE">
                              <w:pPr>
                                <w:rPr>
                                  <w:rFonts w:ascii="Calibri" w:eastAsia="Times New Roman" w:hAnsi="Calibri" w:cs="Calibri"/>
                                  <w:sz w:val="20"/>
                                  <w:szCs w:val="20"/>
                                </w:rPr>
                              </w:pPr>
                            </w:p>
                          </w:tc>
                        </w:tr>
                      </w:tbl>
                      <w:p w14:paraId="62EDCAFF" w14:textId="77777777" w:rsidR="00C849AE" w:rsidRPr="00C849AE" w:rsidRDefault="00C849AE" w:rsidP="00C849AE">
                        <w:pPr>
                          <w:rPr>
                            <w:rFonts w:ascii="Calibri" w:eastAsia="Times New Roman" w:hAnsi="Calibri" w:cs="Calibri"/>
                            <w:sz w:val="20"/>
                            <w:szCs w:val="20"/>
                          </w:rPr>
                        </w:pPr>
                      </w:p>
                    </w:tc>
                  </w:tr>
                  <w:tr w:rsidR="00C849AE" w14:paraId="0BF7700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849AE" w:rsidRPr="00C849AE" w14:paraId="651BDF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849AE" w:rsidRPr="00C849AE" w14:paraId="0EADF35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849AE" w:rsidRPr="00C849AE" w14:paraId="7C4DD0E7" w14:textId="77777777">
                                      <w:tc>
                                        <w:tcPr>
                                          <w:tcW w:w="0" w:type="auto"/>
                                          <w:hideMark/>
                                        </w:tcPr>
                                        <w:p w14:paraId="041D8A43" w14:textId="10F3EA17"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3ABEC146" wp14:editId="27F584C9">
                                                <wp:extent cx="2514600" cy="809625"/>
                                                <wp:effectExtent l="0" t="0" r="0" b="9525"/>
                                                <wp:docPr id="1699094932"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849AE" w:rsidRPr="00C849AE" w14:paraId="4F816A34" w14:textId="77777777">
                                      <w:tc>
                                        <w:tcPr>
                                          <w:tcW w:w="0" w:type="auto"/>
                                          <w:hideMark/>
                                        </w:tcPr>
                                        <w:p w14:paraId="50542055" w14:textId="77777777" w:rsidR="00C849AE" w:rsidRPr="00C849AE" w:rsidRDefault="00C849AE" w:rsidP="00C849AE">
                                          <w:pPr>
                                            <w:pStyle w:val="Heading1"/>
                                            <w:spacing w:before="0" w:after="0"/>
                                            <w:jc w:val="right"/>
                                            <w:rPr>
                                              <w:rFonts w:ascii="Calibri" w:eastAsia="Times New Roman" w:hAnsi="Calibri" w:cs="Calibri"/>
                                              <w:sz w:val="36"/>
                                              <w:szCs w:val="36"/>
                                            </w:rPr>
                                          </w:pPr>
                                          <w:r w:rsidRPr="00C849AE">
                                            <w:rPr>
                                              <w:rFonts w:ascii="Calibri" w:eastAsia="Times New Roman" w:hAnsi="Calibri" w:cs="Calibri"/>
                                            </w:rPr>
                                            <w:t>Newsletter</w:t>
                                          </w:r>
                                        </w:p>
                                        <w:p w14:paraId="466944CE" w14:textId="77777777" w:rsidR="00C849AE" w:rsidRPr="00C849AE" w:rsidRDefault="00C849AE" w:rsidP="00C849AE">
                                          <w:pPr>
                                            <w:jc w:val="right"/>
                                            <w:rPr>
                                              <w:rFonts w:ascii="Calibri" w:hAnsi="Calibri" w:cs="Calibri"/>
                                              <w:color w:val="106B62"/>
                                            </w:rPr>
                                          </w:pPr>
                                          <w:r w:rsidRPr="00C849AE">
                                            <w:rPr>
                                              <w:rFonts w:ascii="Calibri" w:hAnsi="Calibri" w:cs="Calibri"/>
                                              <w:color w:val="106B62"/>
                                            </w:rPr>
                                            <w:t>8th May 2024</w:t>
                                          </w:r>
                                        </w:p>
                                      </w:tc>
                                    </w:tr>
                                  </w:tbl>
                                  <w:p w14:paraId="32D41ECA" w14:textId="77777777" w:rsidR="00C849AE" w:rsidRPr="00C849AE" w:rsidRDefault="00C849AE" w:rsidP="00C849AE">
                                    <w:pPr>
                                      <w:rPr>
                                        <w:rFonts w:ascii="Calibri" w:eastAsia="Times New Roman" w:hAnsi="Calibri" w:cs="Calibri"/>
                                        <w:sz w:val="20"/>
                                        <w:szCs w:val="20"/>
                                      </w:rPr>
                                    </w:pPr>
                                  </w:p>
                                </w:tc>
                              </w:tr>
                            </w:tbl>
                            <w:p w14:paraId="425C2C4A" w14:textId="77777777" w:rsidR="00C849AE" w:rsidRPr="00C849AE" w:rsidRDefault="00C849AE" w:rsidP="00C849AE">
                              <w:pPr>
                                <w:rPr>
                                  <w:rFonts w:ascii="Calibri" w:eastAsia="Times New Roman" w:hAnsi="Calibri" w:cs="Calibri"/>
                                  <w:sz w:val="20"/>
                                  <w:szCs w:val="20"/>
                                </w:rPr>
                              </w:pPr>
                            </w:p>
                          </w:tc>
                        </w:tr>
                      </w:tbl>
                      <w:p w14:paraId="7963FD40" w14:textId="77777777" w:rsidR="00C849AE" w:rsidRPr="00C849AE" w:rsidRDefault="00C849AE" w:rsidP="00C849AE">
                        <w:pPr>
                          <w:rPr>
                            <w:rFonts w:ascii="Calibri" w:eastAsia="Times New Roman" w:hAnsi="Calibri" w:cs="Calibri"/>
                            <w:sz w:val="20"/>
                            <w:szCs w:val="20"/>
                          </w:rPr>
                        </w:pPr>
                      </w:p>
                    </w:tc>
                  </w:tr>
                  <w:tr w:rsidR="00C849AE" w14:paraId="2B54F43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849AE" w:rsidRPr="00C849AE" w14:paraId="76FA9B9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849AE" w:rsidRPr="00C849AE" w14:paraId="394D75E6" w14:textId="77777777">
                                <w:tc>
                                  <w:tcPr>
                                    <w:tcW w:w="0" w:type="auto"/>
                                    <w:tcMar>
                                      <w:top w:w="0" w:type="dxa"/>
                                      <w:left w:w="135" w:type="dxa"/>
                                      <w:bottom w:w="0" w:type="dxa"/>
                                      <w:right w:w="135" w:type="dxa"/>
                                    </w:tcMar>
                                    <w:hideMark/>
                                  </w:tcPr>
                                  <w:p w14:paraId="2E923023" w14:textId="6A8545AD"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rPr>
                                      <w:drawing>
                                        <wp:inline distT="0" distB="0" distL="0" distR="0" wp14:anchorId="430964C2" wp14:editId="0A11DE2E">
                                          <wp:extent cx="5372100" cy="333375"/>
                                          <wp:effectExtent l="0" t="0" r="0" b="9525"/>
                                          <wp:docPr id="205719525"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BB0C175" w14:textId="77777777" w:rsidR="00C849AE" w:rsidRPr="00C849AE" w:rsidRDefault="00C849AE" w:rsidP="00C849AE">
                              <w:pPr>
                                <w:rPr>
                                  <w:rFonts w:ascii="Calibri" w:eastAsia="Times New Roman" w:hAnsi="Calibri" w:cs="Calibri"/>
                                  <w:sz w:val="20"/>
                                  <w:szCs w:val="20"/>
                                </w:rPr>
                              </w:pPr>
                            </w:p>
                          </w:tc>
                        </w:tr>
                        <w:tr w:rsidR="00C849AE" w:rsidRPr="00C849AE" w14:paraId="0044B2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007D51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4D7B74A2" w14:textId="77777777">
                                      <w:tc>
                                        <w:tcPr>
                                          <w:tcW w:w="0" w:type="auto"/>
                                          <w:tcMar>
                                            <w:top w:w="0" w:type="dxa"/>
                                            <w:left w:w="270" w:type="dxa"/>
                                            <w:bottom w:w="135" w:type="dxa"/>
                                            <w:right w:w="270" w:type="dxa"/>
                                          </w:tcMar>
                                          <w:hideMark/>
                                        </w:tcPr>
                                        <w:p w14:paraId="50E071D2" w14:textId="77777777" w:rsidR="00C849AE" w:rsidRPr="00C849AE" w:rsidRDefault="00C849AE" w:rsidP="00C849AE">
                                          <w:pPr>
                                            <w:jc w:val="both"/>
                                            <w:rPr>
                                              <w:rFonts w:ascii="Calibri" w:eastAsia="Times New Roman" w:hAnsi="Calibri" w:cs="Calibri"/>
                                              <w:color w:val="106B62"/>
                                              <w:sz w:val="15"/>
                                              <w:szCs w:val="15"/>
                                            </w:rPr>
                                          </w:pPr>
                                          <w:r w:rsidRPr="00C849AE">
                                            <w:rPr>
                                              <w:rStyle w:val="Strong"/>
                                              <w:rFonts w:ascii="Calibri" w:eastAsia="Times New Roman" w:hAnsi="Calibri" w:cs="Calibri"/>
                                              <w:color w:val="106B62"/>
                                              <w:sz w:val="20"/>
                                              <w:szCs w:val="20"/>
                                            </w:rPr>
                                            <w:t xml:space="preserve">This newsletter - sent on Mondays, </w:t>
                                          </w:r>
                                          <w:proofErr w:type="gramStart"/>
                                          <w:r w:rsidRPr="00C849AE">
                                            <w:rPr>
                                              <w:rStyle w:val="Strong"/>
                                              <w:rFonts w:ascii="Calibri" w:eastAsia="Times New Roman" w:hAnsi="Calibri" w:cs="Calibri"/>
                                              <w:color w:val="106B62"/>
                                              <w:sz w:val="20"/>
                                              <w:szCs w:val="20"/>
                                            </w:rPr>
                                            <w:t>Wednesdays</w:t>
                                          </w:r>
                                          <w:proofErr w:type="gramEnd"/>
                                          <w:r w:rsidRPr="00C849AE">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1436418C" w14:textId="77777777" w:rsidR="00C849AE" w:rsidRPr="00C849AE" w:rsidRDefault="00C849AE" w:rsidP="00C849AE">
                                    <w:pPr>
                                      <w:rPr>
                                        <w:rFonts w:ascii="Calibri" w:eastAsia="Times New Roman" w:hAnsi="Calibri" w:cs="Calibri"/>
                                        <w:sz w:val="20"/>
                                        <w:szCs w:val="20"/>
                                      </w:rPr>
                                    </w:pPr>
                                  </w:p>
                                </w:tc>
                              </w:tr>
                            </w:tbl>
                            <w:p w14:paraId="62A8C970" w14:textId="77777777" w:rsidR="00C849AE" w:rsidRPr="00C849AE" w:rsidRDefault="00C849AE" w:rsidP="00C849AE">
                              <w:pPr>
                                <w:rPr>
                                  <w:rFonts w:ascii="Calibri" w:eastAsia="Times New Roman" w:hAnsi="Calibri" w:cs="Calibri"/>
                                  <w:sz w:val="20"/>
                                  <w:szCs w:val="20"/>
                                </w:rPr>
                              </w:pPr>
                            </w:p>
                          </w:tc>
                        </w:tr>
                        <w:tr w:rsidR="00C849AE" w:rsidRPr="00C849AE" w14:paraId="6A5CBEB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2F925EB4" w14:textId="77777777">
                                <w:tc>
                                  <w:tcPr>
                                    <w:tcW w:w="0" w:type="auto"/>
                                    <w:tcBorders>
                                      <w:top w:val="single" w:sz="12" w:space="0" w:color="106B62"/>
                                      <w:left w:val="nil"/>
                                      <w:bottom w:val="nil"/>
                                      <w:right w:val="nil"/>
                                    </w:tcBorders>
                                    <w:vAlign w:val="center"/>
                                    <w:hideMark/>
                                  </w:tcPr>
                                  <w:p w14:paraId="304A5B03" w14:textId="77777777" w:rsidR="00C849AE" w:rsidRPr="00C849AE" w:rsidRDefault="00C849AE" w:rsidP="00C849AE">
                                    <w:pPr>
                                      <w:rPr>
                                        <w:rFonts w:ascii="Calibri" w:eastAsia="Times New Roman" w:hAnsi="Calibri" w:cs="Calibri"/>
                                      </w:rPr>
                                    </w:pPr>
                                  </w:p>
                                </w:tc>
                              </w:tr>
                            </w:tbl>
                            <w:p w14:paraId="1D47E65A" w14:textId="77777777" w:rsidR="00C849AE" w:rsidRPr="00C849AE" w:rsidRDefault="00C849AE" w:rsidP="00C849AE">
                              <w:pPr>
                                <w:rPr>
                                  <w:rFonts w:ascii="Calibri" w:eastAsia="Times New Roman" w:hAnsi="Calibri" w:cs="Calibri"/>
                                  <w:sz w:val="20"/>
                                  <w:szCs w:val="20"/>
                                </w:rPr>
                              </w:pPr>
                            </w:p>
                          </w:tc>
                        </w:tr>
                        <w:tr w:rsidR="00C849AE" w:rsidRPr="00C849AE" w14:paraId="562D4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5D06A06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43E983E2" w14:textId="77777777">
                                      <w:tc>
                                        <w:tcPr>
                                          <w:tcW w:w="0" w:type="auto"/>
                                          <w:tcMar>
                                            <w:top w:w="0" w:type="dxa"/>
                                            <w:left w:w="270" w:type="dxa"/>
                                            <w:bottom w:w="135" w:type="dxa"/>
                                            <w:right w:w="270" w:type="dxa"/>
                                          </w:tcMar>
                                          <w:hideMark/>
                                        </w:tcPr>
                                        <w:p w14:paraId="13CD3EA9" w14:textId="77777777" w:rsidR="00C849AE" w:rsidRPr="00C849AE" w:rsidRDefault="00C849AE" w:rsidP="00C849AE">
                                          <w:pPr>
                                            <w:pStyle w:val="Heading1"/>
                                            <w:spacing w:before="0" w:after="0"/>
                                            <w:rPr>
                                              <w:rFonts w:ascii="Calibri" w:eastAsia="Times New Roman" w:hAnsi="Calibri" w:cs="Calibri"/>
                                            </w:rPr>
                                          </w:pPr>
                                          <w:r w:rsidRPr="00C849AE">
                                            <w:rPr>
                                              <w:rFonts w:ascii="Calibri" w:eastAsia="Times New Roman" w:hAnsi="Calibri" w:cs="Calibri"/>
                                            </w:rPr>
                                            <w:t>In this update: Pharmacies regularly facing medicines supply problems; Pharmacy First promotion checklist; Medicine packaging recycling initiative; Hep C awareness resources; Dispensing and Supply Updates.</w:t>
                                          </w:r>
                                        </w:p>
                                      </w:tc>
                                    </w:tr>
                                  </w:tbl>
                                  <w:p w14:paraId="70753F34" w14:textId="77777777" w:rsidR="00C849AE" w:rsidRPr="00C849AE" w:rsidRDefault="00C849AE" w:rsidP="00C849AE">
                                    <w:pPr>
                                      <w:rPr>
                                        <w:rFonts w:ascii="Calibri" w:eastAsia="Times New Roman" w:hAnsi="Calibri" w:cs="Calibri"/>
                                        <w:sz w:val="20"/>
                                        <w:szCs w:val="20"/>
                                      </w:rPr>
                                    </w:pPr>
                                  </w:p>
                                </w:tc>
                              </w:tr>
                            </w:tbl>
                            <w:p w14:paraId="6243980E" w14:textId="77777777" w:rsidR="00C849AE" w:rsidRPr="00C849AE" w:rsidRDefault="00C849AE" w:rsidP="00C849AE">
                              <w:pPr>
                                <w:rPr>
                                  <w:rFonts w:ascii="Calibri" w:eastAsia="Times New Roman" w:hAnsi="Calibri" w:cs="Calibri"/>
                                  <w:sz w:val="20"/>
                                  <w:szCs w:val="20"/>
                                </w:rPr>
                              </w:pPr>
                            </w:p>
                          </w:tc>
                        </w:tr>
                        <w:tr w:rsidR="00C849AE" w:rsidRPr="00C849AE" w14:paraId="4701407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0F9AED59" w14:textId="77777777">
                                <w:tc>
                                  <w:tcPr>
                                    <w:tcW w:w="0" w:type="auto"/>
                                    <w:tcBorders>
                                      <w:top w:val="single" w:sz="12" w:space="0" w:color="106B62"/>
                                      <w:left w:val="nil"/>
                                      <w:bottom w:val="nil"/>
                                      <w:right w:val="nil"/>
                                    </w:tcBorders>
                                    <w:vAlign w:val="center"/>
                                    <w:hideMark/>
                                  </w:tcPr>
                                  <w:p w14:paraId="14DA23C5" w14:textId="77777777" w:rsidR="00C849AE" w:rsidRPr="00C849AE" w:rsidRDefault="00C849AE" w:rsidP="00C849AE">
                                    <w:pPr>
                                      <w:rPr>
                                        <w:rFonts w:ascii="Calibri" w:eastAsia="Times New Roman" w:hAnsi="Calibri" w:cs="Calibri"/>
                                      </w:rPr>
                                    </w:pPr>
                                  </w:p>
                                </w:tc>
                              </w:tr>
                            </w:tbl>
                            <w:p w14:paraId="45902C53" w14:textId="77777777" w:rsidR="00C849AE" w:rsidRPr="00C849AE" w:rsidRDefault="00C849AE" w:rsidP="00C849AE">
                              <w:pPr>
                                <w:rPr>
                                  <w:rFonts w:ascii="Calibri" w:eastAsia="Times New Roman" w:hAnsi="Calibri" w:cs="Calibri"/>
                                  <w:sz w:val="20"/>
                                  <w:szCs w:val="20"/>
                                </w:rPr>
                              </w:pPr>
                            </w:p>
                          </w:tc>
                        </w:tr>
                        <w:tr w:rsidR="00C849AE" w:rsidRPr="00C849AE" w14:paraId="7D915F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3559AC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54C7B29F" w14:textId="77777777">
                                      <w:tc>
                                        <w:tcPr>
                                          <w:tcW w:w="0" w:type="auto"/>
                                          <w:tcMar>
                                            <w:top w:w="0" w:type="dxa"/>
                                            <w:left w:w="270" w:type="dxa"/>
                                            <w:bottom w:w="135" w:type="dxa"/>
                                            <w:right w:w="270" w:type="dxa"/>
                                          </w:tcMar>
                                          <w:hideMark/>
                                        </w:tcPr>
                                        <w:p w14:paraId="54A86B65" w14:textId="77777777" w:rsidR="00C849AE" w:rsidRPr="00C849AE" w:rsidRDefault="00C849AE" w:rsidP="00C849AE">
                                          <w:pPr>
                                            <w:pStyle w:val="Heading2"/>
                                            <w:spacing w:before="0" w:after="0"/>
                                            <w:rPr>
                                              <w:rFonts w:ascii="Calibri" w:eastAsia="Times New Roman" w:hAnsi="Calibri" w:cs="Calibri"/>
                                            </w:rPr>
                                          </w:pPr>
                                          <w:r w:rsidRPr="00C849AE">
                                            <w:rPr>
                                              <w:rFonts w:ascii="Calibri" w:eastAsia="Times New Roman" w:hAnsi="Calibri" w:cs="Calibri"/>
                                            </w:rPr>
                                            <w:t xml:space="preserve">Pharmacies are hit regularly by supply problems with medicines for life-threatening </w:t>
                                          </w:r>
                                          <w:proofErr w:type="gramStart"/>
                                          <w:r w:rsidRPr="00C849AE">
                                            <w:rPr>
                                              <w:rFonts w:ascii="Calibri" w:eastAsia="Times New Roman" w:hAnsi="Calibri" w:cs="Calibri"/>
                                            </w:rPr>
                                            <w:t>conditions</w:t>
                                          </w:r>
                                          <w:proofErr w:type="gramEnd"/>
                                        </w:p>
                                        <w:p w14:paraId="5C2CDA8E" w14:textId="77777777" w:rsidR="00C849AE" w:rsidRDefault="00C849AE" w:rsidP="00C849AE">
                                          <w:pPr>
                                            <w:rPr>
                                              <w:rFonts w:ascii="Calibri" w:hAnsi="Calibri" w:cs="Calibri"/>
                                              <w:color w:val="106B62"/>
                                            </w:rPr>
                                          </w:pPr>
                                          <w:r w:rsidRPr="00C849AE">
                                            <w:rPr>
                                              <w:rFonts w:ascii="Calibri" w:hAnsi="Calibri" w:cs="Calibri"/>
                                              <w:color w:val="106B62"/>
                                            </w:rPr>
                                            <w:t>Pharmacies and patients are feeling the impact of the increasing number of medicines in short supply, including those for life-threatening conditions. The latest press reports highlight the challenges that patients who rely on medication to treat and manage conditions such as cystic fibrosis are facing.</w:t>
                                          </w:r>
                                        </w:p>
                                        <w:p w14:paraId="459361B6" w14:textId="77777777" w:rsidR="00C849AE" w:rsidRPr="00C849AE" w:rsidRDefault="00C849AE" w:rsidP="00C849AE">
                                          <w:pPr>
                                            <w:rPr>
                                              <w:rFonts w:ascii="Calibri" w:hAnsi="Calibri" w:cs="Calibri"/>
                                              <w:color w:val="106B62"/>
                                            </w:rPr>
                                          </w:pPr>
                                        </w:p>
                                        <w:p w14:paraId="3FC963C2" w14:textId="77777777" w:rsidR="00C849AE" w:rsidRDefault="00C849AE" w:rsidP="00C849AE">
                                          <w:pPr>
                                            <w:rPr>
                                              <w:rFonts w:ascii="Calibri" w:hAnsi="Calibri" w:cs="Calibri"/>
                                              <w:color w:val="106B62"/>
                                            </w:rPr>
                                          </w:pPr>
                                          <w:r w:rsidRPr="00C849AE">
                                            <w:rPr>
                                              <w:rFonts w:ascii="Calibri" w:hAnsi="Calibri" w:cs="Calibri"/>
                                              <w:color w:val="106B62"/>
                                            </w:rPr>
                                            <w:t xml:space="preserve">Over the bank holiday weekend, </w:t>
                                          </w:r>
                                          <w:hyperlink r:id="rId9" w:tgtFrame="_blank" w:history="1">
                                            <w:r w:rsidRPr="00C849AE">
                                              <w:rPr>
                                                <w:rStyle w:val="Hyperlink"/>
                                                <w:rFonts w:ascii="Calibri" w:hAnsi="Calibri" w:cs="Calibri"/>
                                                <w:color w:val="C600B5"/>
                                              </w:rPr>
                                              <w:t>The Sunday Times</w:t>
                                            </w:r>
                                          </w:hyperlink>
                                          <w:r w:rsidRPr="00C849AE">
                                            <w:rPr>
                                              <w:rFonts w:ascii="Calibri" w:hAnsi="Calibri" w:cs="Calibri"/>
                                              <w:color w:val="106B62"/>
                                            </w:rPr>
                                            <w:t xml:space="preserve"> reported that in the past 12 months, medicines to treat epilepsy, ADHD, menopause, and bipolar disorder have also been affected by short drug supplies.</w:t>
                                          </w:r>
                                        </w:p>
                                        <w:p w14:paraId="3A2C0644" w14:textId="77777777" w:rsidR="00C849AE" w:rsidRPr="00C849AE" w:rsidRDefault="00C849AE" w:rsidP="00C849AE">
                                          <w:pPr>
                                            <w:rPr>
                                              <w:rFonts w:ascii="Calibri" w:hAnsi="Calibri" w:cs="Calibri"/>
                                              <w:color w:val="106B62"/>
                                            </w:rPr>
                                          </w:pPr>
                                        </w:p>
                                        <w:p w14:paraId="2C04F214" w14:textId="77777777" w:rsidR="00C849AE" w:rsidRPr="00C849AE" w:rsidRDefault="00C849AE" w:rsidP="00C849AE">
                                          <w:pPr>
                                            <w:rPr>
                                              <w:rFonts w:ascii="Calibri" w:hAnsi="Calibri" w:cs="Calibri"/>
                                              <w:color w:val="106B62"/>
                                            </w:rPr>
                                          </w:pPr>
                                          <w:r w:rsidRPr="00C849AE">
                                            <w:rPr>
                                              <w:rFonts w:ascii="Calibri" w:hAnsi="Calibri" w:cs="Calibri"/>
                                              <w:color w:val="106B62"/>
                                            </w:rPr>
                                            <w:t>We shared the following statement with The Sunday Times and, as indicated in the article, will shortly be issuing a Medicines Supply Report compiled using findings from our 2024 Pharmacy Pressures Survey.</w:t>
                                          </w:r>
                                        </w:p>
                                      </w:tc>
                                    </w:tr>
                                  </w:tbl>
                                  <w:p w14:paraId="0C1C50F0" w14:textId="77777777" w:rsidR="00C849AE" w:rsidRPr="00C849AE" w:rsidRDefault="00C849AE" w:rsidP="00C849AE">
                                    <w:pPr>
                                      <w:rPr>
                                        <w:rFonts w:ascii="Calibri" w:eastAsia="Times New Roman" w:hAnsi="Calibri" w:cs="Calibri"/>
                                        <w:sz w:val="20"/>
                                        <w:szCs w:val="20"/>
                                      </w:rPr>
                                    </w:pPr>
                                  </w:p>
                                </w:tc>
                              </w:tr>
                            </w:tbl>
                            <w:p w14:paraId="4C2D3685" w14:textId="77777777" w:rsidR="00C849AE" w:rsidRPr="00C849AE" w:rsidRDefault="00C849AE" w:rsidP="00C849AE">
                              <w:pPr>
                                <w:rPr>
                                  <w:rFonts w:ascii="Calibri" w:eastAsia="Times New Roman" w:hAnsi="Calibri" w:cs="Calibri"/>
                                  <w:sz w:val="20"/>
                                  <w:szCs w:val="20"/>
                                </w:rPr>
                              </w:pPr>
                            </w:p>
                          </w:tc>
                        </w:tr>
                      </w:tbl>
                      <w:p w14:paraId="4D0BE995" w14:textId="77777777" w:rsidR="00C849AE" w:rsidRPr="00C849AE" w:rsidRDefault="00C849AE" w:rsidP="00C849A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C849AE" w:rsidRPr="00C849AE" w14:paraId="1E9E88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849AE" w:rsidRPr="00C849AE" w14:paraId="5295A847" w14:textId="77777777">
                                <w:tc>
                                  <w:tcPr>
                                    <w:tcW w:w="0" w:type="auto"/>
                                    <w:tcMar>
                                      <w:top w:w="0" w:type="dxa"/>
                                      <w:left w:w="135" w:type="dxa"/>
                                      <w:bottom w:w="0" w:type="dxa"/>
                                      <w:right w:w="135" w:type="dxa"/>
                                    </w:tcMar>
                                    <w:hideMark/>
                                  </w:tcPr>
                                  <w:p w14:paraId="5D0CE40D" w14:textId="2B2C690C"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lastRenderedPageBreak/>
                                      <w:drawing>
                                        <wp:inline distT="0" distB="0" distL="0" distR="0" wp14:anchorId="5A6B4782" wp14:editId="7856E3E9">
                                          <wp:extent cx="5372100" cy="3019425"/>
                                          <wp:effectExtent l="0" t="0" r="0" b="9525"/>
                                          <wp:docPr id="617403365"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26598AA" w14:textId="77777777" w:rsidR="00C849AE" w:rsidRPr="00C849AE" w:rsidRDefault="00C849AE" w:rsidP="00C849AE">
                              <w:pPr>
                                <w:rPr>
                                  <w:rFonts w:ascii="Calibri" w:eastAsia="Times New Roman" w:hAnsi="Calibri" w:cs="Calibri"/>
                                  <w:sz w:val="20"/>
                                  <w:szCs w:val="20"/>
                                </w:rPr>
                              </w:pPr>
                            </w:p>
                          </w:tc>
                        </w:tr>
                        <w:tr w:rsidR="00C849AE" w:rsidRPr="00C849AE" w14:paraId="58115C4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904"/>
                              </w:tblGrid>
                              <w:tr w:rsidR="00C849AE" w:rsidRPr="00C849AE" w14:paraId="06D045A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4CCFB44" w14:textId="77777777" w:rsidR="00C849AE" w:rsidRPr="00C849AE" w:rsidRDefault="00C849AE" w:rsidP="00C849AE">
                                    <w:pPr>
                                      <w:jc w:val="center"/>
                                      <w:rPr>
                                        <w:rFonts w:ascii="Calibri" w:eastAsia="Times New Roman" w:hAnsi="Calibri" w:cs="Calibri"/>
                                      </w:rPr>
                                    </w:pPr>
                                    <w:hyperlink r:id="rId13" w:tgtFrame="_blank" w:tooltip="Read our statement in full" w:history="1">
                                      <w:r w:rsidRPr="00C849AE">
                                        <w:rPr>
                                          <w:rStyle w:val="Hyperlink"/>
                                          <w:rFonts w:ascii="Calibri" w:eastAsia="Times New Roman" w:hAnsi="Calibri" w:cs="Calibri"/>
                                          <w:b/>
                                          <w:bCs/>
                                          <w:color w:val="CB00BA"/>
                                        </w:rPr>
                                        <w:t>Read our statement in full</w:t>
                                      </w:r>
                                    </w:hyperlink>
                                    <w:r w:rsidRPr="00C849AE">
                                      <w:rPr>
                                        <w:rFonts w:ascii="Calibri" w:eastAsia="Times New Roman" w:hAnsi="Calibri" w:cs="Calibri"/>
                                      </w:rPr>
                                      <w:t xml:space="preserve"> </w:t>
                                    </w:r>
                                  </w:p>
                                </w:tc>
                              </w:tr>
                            </w:tbl>
                            <w:p w14:paraId="7F0E0637" w14:textId="77777777" w:rsidR="00C849AE" w:rsidRPr="00C849AE" w:rsidRDefault="00C849AE" w:rsidP="00C849AE">
                              <w:pPr>
                                <w:rPr>
                                  <w:rFonts w:ascii="Calibri" w:eastAsia="Times New Roman" w:hAnsi="Calibri" w:cs="Calibri"/>
                                  <w:sz w:val="20"/>
                                  <w:szCs w:val="20"/>
                                </w:rPr>
                              </w:pPr>
                            </w:p>
                          </w:tc>
                        </w:tr>
                        <w:tr w:rsidR="00C849AE" w:rsidRPr="00C849AE" w14:paraId="39D30FB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3CDA0F6C" w14:textId="77777777">
                                <w:tc>
                                  <w:tcPr>
                                    <w:tcW w:w="0" w:type="auto"/>
                                    <w:tcBorders>
                                      <w:top w:val="single" w:sz="12" w:space="0" w:color="106B62"/>
                                      <w:left w:val="nil"/>
                                      <w:bottom w:val="nil"/>
                                      <w:right w:val="nil"/>
                                    </w:tcBorders>
                                    <w:vAlign w:val="center"/>
                                    <w:hideMark/>
                                  </w:tcPr>
                                  <w:p w14:paraId="28255FD4" w14:textId="77777777" w:rsidR="00C849AE" w:rsidRPr="00C849AE" w:rsidRDefault="00C849AE" w:rsidP="00C849AE">
                                    <w:pPr>
                                      <w:rPr>
                                        <w:rFonts w:ascii="Calibri" w:eastAsia="Times New Roman" w:hAnsi="Calibri" w:cs="Calibri"/>
                                      </w:rPr>
                                    </w:pPr>
                                  </w:p>
                                </w:tc>
                              </w:tr>
                            </w:tbl>
                            <w:p w14:paraId="148E800C" w14:textId="77777777" w:rsidR="00C849AE" w:rsidRPr="00C849AE" w:rsidRDefault="00C849AE" w:rsidP="00C849AE">
                              <w:pPr>
                                <w:rPr>
                                  <w:rFonts w:ascii="Calibri" w:eastAsia="Times New Roman" w:hAnsi="Calibri" w:cs="Calibri"/>
                                  <w:sz w:val="20"/>
                                  <w:szCs w:val="20"/>
                                </w:rPr>
                              </w:pPr>
                            </w:p>
                          </w:tc>
                        </w:tr>
                        <w:tr w:rsidR="00C849AE" w:rsidRPr="00C849AE" w14:paraId="75FDC8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849AE" w:rsidRPr="00C849AE" w14:paraId="6FBFD5D7" w14:textId="77777777">
                                <w:tc>
                                  <w:tcPr>
                                    <w:tcW w:w="0" w:type="auto"/>
                                    <w:tcMar>
                                      <w:top w:w="0" w:type="dxa"/>
                                      <w:left w:w="135" w:type="dxa"/>
                                      <w:bottom w:w="0" w:type="dxa"/>
                                      <w:right w:w="135" w:type="dxa"/>
                                    </w:tcMar>
                                    <w:hideMark/>
                                  </w:tcPr>
                                  <w:p w14:paraId="645A1AB7" w14:textId="402C5AF9"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60A328AE" wp14:editId="4032CFB3">
                                          <wp:extent cx="5372100" cy="1790700"/>
                                          <wp:effectExtent l="0" t="0" r="0" b="0"/>
                                          <wp:docPr id="1814083489"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D7B8082" w14:textId="77777777" w:rsidR="00C849AE" w:rsidRPr="00C849AE" w:rsidRDefault="00C849AE" w:rsidP="00C849AE">
                              <w:pPr>
                                <w:rPr>
                                  <w:rFonts w:ascii="Calibri" w:eastAsia="Times New Roman" w:hAnsi="Calibri" w:cs="Calibri"/>
                                  <w:sz w:val="20"/>
                                  <w:szCs w:val="20"/>
                                </w:rPr>
                              </w:pPr>
                            </w:p>
                          </w:tc>
                        </w:tr>
                        <w:tr w:rsidR="00C849AE" w:rsidRPr="00C849AE" w14:paraId="3D7E6E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40473DD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06445E3F" w14:textId="77777777">
                                      <w:tc>
                                        <w:tcPr>
                                          <w:tcW w:w="0" w:type="auto"/>
                                          <w:tcMar>
                                            <w:top w:w="0" w:type="dxa"/>
                                            <w:left w:w="270" w:type="dxa"/>
                                            <w:bottom w:w="135" w:type="dxa"/>
                                            <w:right w:w="270" w:type="dxa"/>
                                          </w:tcMar>
                                          <w:hideMark/>
                                        </w:tcPr>
                                        <w:p w14:paraId="15CE3F2E" w14:textId="45F9291B" w:rsidR="00C849AE" w:rsidRDefault="00C849AE" w:rsidP="00C849AE">
                                          <w:pPr>
                                            <w:rPr>
                                              <w:rFonts w:ascii="Calibri" w:hAnsi="Calibri" w:cs="Calibri"/>
                                              <w:color w:val="106B62"/>
                                            </w:rPr>
                                          </w:pPr>
                                          <w:r w:rsidRPr="00C849AE">
                                            <w:rPr>
                                              <w:rFonts w:ascii="Calibri" w:hAnsi="Calibri" w:cs="Calibri"/>
                                              <w:color w:val="106B62"/>
                                            </w:rPr>
                                            <w:t xml:space="preserve">Since the launch of the service, Community Pharmacy England and NHS England have published </w:t>
                                          </w:r>
                                          <w:proofErr w:type="gramStart"/>
                                          <w:r w:rsidRPr="00C849AE">
                                            <w:rPr>
                                              <w:rFonts w:ascii="Calibri" w:hAnsi="Calibri" w:cs="Calibri"/>
                                              <w:color w:val="106B62"/>
                                            </w:rPr>
                                            <w:t>a number of</w:t>
                                          </w:r>
                                          <w:proofErr w:type="gramEnd"/>
                                          <w:r w:rsidRPr="00C849AE">
                                            <w:rPr>
                                              <w:rFonts w:ascii="Calibri" w:hAnsi="Calibri" w:cs="Calibri"/>
                                              <w:color w:val="106B62"/>
                                            </w:rPr>
                                            <w:t xml:space="preserve"> resources to support pharmacy owners and their teams to promote the Pharmacy First service.</w:t>
                                          </w:r>
                                          <w:r>
                                            <w:rPr>
                                              <w:rFonts w:ascii="Calibri" w:hAnsi="Calibri" w:cs="Calibri"/>
                                              <w:color w:val="106B62"/>
                                            </w:rPr>
                                            <w:t xml:space="preserve"> </w:t>
                                          </w:r>
                                        </w:p>
                                        <w:p w14:paraId="6F4C5B88" w14:textId="77777777" w:rsidR="00C849AE" w:rsidRPr="00C849AE" w:rsidRDefault="00C849AE" w:rsidP="00C849AE">
                                          <w:pPr>
                                            <w:rPr>
                                              <w:rFonts w:ascii="Calibri" w:hAnsi="Calibri" w:cs="Calibri"/>
                                              <w:color w:val="106B62"/>
                                            </w:rPr>
                                          </w:pPr>
                                        </w:p>
                                        <w:p w14:paraId="245A89CD" w14:textId="77777777" w:rsidR="00C849AE" w:rsidRDefault="00C849AE" w:rsidP="00C849AE">
                                          <w:pPr>
                                            <w:rPr>
                                              <w:rFonts w:ascii="Calibri" w:hAnsi="Calibri" w:cs="Calibri"/>
                                              <w:color w:val="106B62"/>
                                            </w:rPr>
                                          </w:pPr>
                                          <w:r w:rsidRPr="00C849AE">
                                            <w:rPr>
                                              <w:rFonts w:ascii="Calibri" w:hAnsi="Calibri" w:cs="Calibri"/>
                                              <w:color w:val="106B62"/>
                                            </w:rPr>
                                            <w:t>We have incorporated all of these into a Pharmacy First checklist so pharmacy owners can see if there are any additional activities that they or their teams could participate in to promote the service to the public.</w:t>
                                          </w:r>
                                        </w:p>
                                        <w:p w14:paraId="0FFE2E3F" w14:textId="77777777" w:rsidR="00C849AE" w:rsidRPr="00C849AE" w:rsidRDefault="00C849AE" w:rsidP="00C849AE">
                                          <w:pPr>
                                            <w:jc w:val="both"/>
                                            <w:rPr>
                                              <w:rFonts w:ascii="Calibri" w:hAnsi="Calibri" w:cs="Calibri"/>
                                              <w:color w:val="106B62"/>
                                            </w:rPr>
                                          </w:pPr>
                                        </w:p>
                                        <w:p w14:paraId="406538E4" w14:textId="77777777" w:rsidR="00C849AE" w:rsidRPr="00C849AE" w:rsidRDefault="00C849AE" w:rsidP="00C849AE">
                                          <w:pPr>
                                            <w:rPr>
                                              <w:rFonts w:ascii="Calibri" w:hAnsi="Calibri" w:cs="Calibri"/>
                                              <w:color w:val="106B62"/>
                                            </w:rPr>
                                          </w:pPr>
                                          <w:hyperlink r:id="rId17" w:tgtFrame="_blank" w:history="1">
                                            <w:r w:rsidRPr="00C849AE">
                                              <w:rPr>
                                                <w:rStyle w:val="Hyperlink"/>
                                                <w:rFonts w:ascii="Calibri" w:hAnsi="Calibri" w:cs="Calibri"/>
                                                <w:color w:val="C600B5"/>
                                              </w:rPr>
                                              <w:t>Download the Pharmacy First promotion checklist</w:t>
                                            </w:r>
                                          </w:hyperlink>
                                        </w:p>
                                      </w:tc>
                                    </w:tr>
                                  </w:tbl>
                                  <w:p w14:paraId="07E03B15" w14:textId="77777777" w:rsidR="00C849AE" w:rsidRPr="00C849AE" w:rsidRDefault="00C849AE" w:rsidP="00C849AE">
                                    <w:pPr>
                                      <w:rPr>
                                        <w:rFonts w:ascii="Calibri" w:eastAsia="Times New Roman" w:hAnsi="Calibri" w:cs="Calibri"/>
                                        <w:sz w:val="20"/>
                                        <w:szCs w:val="20"/>
                                      </w:rPr>
                                    </w:pPr>
                                  </w:p>
                                </w:tc>
                              </w:tr>
                            </w:tbl>
                            <w:p w14:paraId="081C3734" w14:textId="77777777" w:rsidR="00C849AE" w:rsidRPr="00C849AE" w:rsidRDefault="00C849AE" w:rsidP="00C849AE">
                              <w:pPr>
                                <w:rPr>
                                  <w:rFonts w:ascii="Calibri" w:eastAsia="Times New Roman" w:hAnsi="Calibri" w:cs="Calibri"/>
                                  <w:sz w:val="20"/>
                                  <w:szCs w:val="20"/>
                                </w:rPr>
                              </w:pPr>
                            </w:p>
                          </w:tc>
                        </w:tr>
                      </w:tbl>
                      <w:p w14:paraId="3650D059" w14:textId="77777777" w:rsidR="00C849AE" w:rsidRPr="00C849AE" w:rsidRDefault="00C849AE" w:rsidP="00C849A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C849AE" w:rsidRPr="00C849AE" w14:paraId="5425E22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56EDBBD1" w14:textId="77777777">
                                <w:tc>
                                  <w:tcPr>
                                    <w:tcW w:w="0" w:type="auto"/>
                                    <w:tcBorders>
                                      <w:top w:val="single" w:sz="12" w:space="0" w:color="106B62"/>
                                      <w:left w:val="nil"/>
                                      <w:bottom w:val="nil"/>
                                      <w:right w:val="nil"/>
                                    </w:tcBorders>
                                    <w:vAlign w:val="center"/>
                                    <w:hideMark/>
                                  </w:tcPr>
                                  <w:p w14:paraId="5555C830" w14:textId="77777777" w:rsidR="00C849AE" w:rsidRPr="00C849AE" w:rsidRDefault="00C849AE" w:rsidP="00C849AE">
                                    <w:pPr>
                                      <w:rPr>
                                        <w:rFonts w:ascii="Calibri" w:eastAsia="Times New Roman" w:hAnsi="Calibri" w:cs="Calibri"/>
                                      </w:rPr>
                                    </w:pPr>
                                  </w:p>
                                </w:tc>
                              </w:tr>
                            </w:tbl>
                            <w:p w14:paraId="794B2DB8" w14:textId="77777777" w:rsidR="00C849AE" w:rsidRPr="00C849AE" w:rsidRDefault="00C849AE" w:rsidP="00C849AE">
                              <w:pPr>
                                <w:rPr>
                                  <w:rFonts w:ascii="Calibri" w:eastAsia="Times New Roman" w:hAnsi="Calibri" w:cs="Calibri"/>
                                  <w:sz w:val="20"/>
                                  <w:szCs w:val="20"/>
                                </w:rPr>
                              </w:pPr>
                            </w:p>
                          </w:tc>
                        </w:tr>
                      </w:tbl>
                      <w:p w14:paraId="4C61EB2D" w14:textId="77777777" w:rsidR="00C849AE" w:rsidRPr="00C849AE" w:rsidRDefault="00C849AE" w:rsidP="00C849A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C849AE" w:rsidRPr="00C849AE" w14:paraId="07C267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1863879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374003F0" w14:textId="77777777">
                                      <w:tc>
                                        <w:tcPr>
                                          <w:tcW w:w="0" w:type="auto"/>
                                          <w:tcMar>
                                            <w:top w:w="0" w:type="dxa"/>
                                            <w:left w:w="270" w:type="dxa"/>
                                            <w:bottom w:w="135" w:type="dxa"/>
                                            <w:right w:w="270" w:type="dxa"/>
                                          </w:tcMar>
                                          <w:hideMark/>
                                        </w:tcPr>
                                        <w:p w14:paraId="63880499" w14:textId="77777777" w:rsidR="00C849AE" w:rsidRPr="00C849AE" w:rsidRDefault="00C849AE" w:rsidP="00C849AE">
                                          <w:pPr>
                                            <w:pStyle w:val="Heading2"/>
                                            <w:spacing w:before="0" w:after="0"/>
                                            <w:rPr>
                                              <w:rFonts w:ascii="Calibri" w:eastAsia="Times New Roman" w:hAnsi="Calibri" w:cs="Calibri"/>
                                            </w:rPr>
                                          </w:pPr>
                                          <w:proofErr w:type="spellStart"/>
                                          <w:r w:rsidRPr="00C849AE">
                                            <w:rPr>
                                              <w:rFonts w:ascii="Calibri" w:eastAsia="Times New Roman" w:hAnsi="Calibri" w:cs="Calibri"/>
                                            </w:rPr>
                                            <w:lastRenderedPageBreak/>
                                            <w:t>CiPPPA</w:t>
                                          </w:r>
                                          <w:proofErr w:type="spellEnd"/>
                                          <w:r w:rsidRPr="00C849AE">
                                            <w:rPr>
                                              <w:rFonts w:ascii="Calibri" w:eastAsia="Times New Roman" w:hAnsi="Calibri" w:cs="Calibri"/>
                                            </w:rPr>
                                            <w:t xml:space="preserve"> initiative </w:t>
                                          </w:r>
                                          <w:proofErr w:type="gramStart"/>
                                          <w:r w:rsidRPr="00C849AE">
                                            <w:rPr>
                                              <w:rFonts w:ascii="Calibri" w:eastAsia="Times New Roman" w:hAnsi="Calibri" w:cs="Calibri"/>
                                            </w:rPr>
                                            <w:t>launch</w:t>
                                          </w:r>
                                          <w:proofErr w:type="gramEnd"/>
                                        </w:p>
                                        <w:p w14:paraId="742546F5" w14:textId="77777777" w:rsidR="00C849AE" w:rsidRDefault="00C849AE" w:rsidP="00C849AE">
                                          <w:pPr>
                                            <w:rPr>
                                              <w:rFonts w:ascii="Calibri" w:hAnsi="Calibri" w:cs="Calibri"/>
                                              <w:color w:val="106B62"/>
                                            </w:rPr>
                                          </w:pPr>
                                          <w:r w:rsidRPr="00C849AE">
                                            <w:rPr>
                                              <w:rFonts w:ascii="Calibri" w:hAnsi="Calibri" w:cs="Calibri"/>
                                              <w:color w:val="106B62"/>
                                            </w:rPr>
                                            <w:t>A new collaborative approach has been launched to address challenges surrounding the recycling of medicine packaging.</w:t>
                                          </w:r>
                                        </w:p>
                                        <w:p w14:paraId="45564453" w14:textId="77777777" w:rsidR="00C849AE" w:rsidRPr="00C849AE" w:rsidRDefault="00C849AE" w:rsidP="00C849AE">
                                          <w:pPr>
                                            <w:rPr>
                                              <w:rFonts w:ascii="Calibri" w:hAnsi="Calibri" w:cs="Calibri"/>
                                              <w:color w:val="106B62"/>
                                            </w:rPr>
                                          </w:pPr>
                                        </w:p>
                                        <w:p w14:paraId="55201BFD" w14:textId="77777777" w:rsidR="00C849AE" w:rsidRDefault="00C849AE" w:rsidP="00C849AE">
                                          <w:pPr>
                                            <w:rPr>
                                              <w:rFonts w:ascii="Calibri" w:hAnsi="Calibri" w:cs="Calibri"/>
                                              <w:color w:val="106B62"/>
                                            </w:rPr>
                                          </w:pPr>
                                          <w:r w:rsidRPr="00C849AE">
                                            <w:rPr>
                                              <w:rFonts w:ascii="Calibri" w:hAnsi="Calibri" w:cs="Calibri"/>
                                              <w:color w:val="106B62"/>
                                            </w:rPr>
                                            <w:t>In line with the growing global emphasis on environmental sustainability within the healthcare sector, the Circularity in Primary Pharmaceutical Packaging Accelerator (</w:t>
                                          </w:r>
                                          <w:proofErr w:type="spellStart"/>
                                          <w:r w:rsidRPr="00C849AE">
                                            <w:rPr>
                                              <w:rFonts w:ascii="Calibri" w:hAnsi="Calibri" w:cs="Calibri"/>
                                              <w:color w:val="106B62"/>
                                            </w:rPr>
                                            <w:t>CiPPPA</w:t>
                                          </w:r>
                                          <w:proofErr w:type="spellEnd"/>
                                          <w:r w:rsidRPr="00C849AE">
                                            <w:rPr>
                                              <w:rFonts w:ascii="Calibri" w:hAnsi="Calibri" w:cs="Calibri"/>
                                              <w:color w:val="106B62"/>
                                            </w:rPr>
                                            <w:t>) initiative connects stakeholders across the pharmaceutical supply chain – including Community Pharmacy England, NHS England and MHRA – to work together to develop and implement strategies for recycling primary pharmaceutical packaging.</w:t>
                                          </w:r>
                                        </w:p>
                                        <w:p w14:paraId="1391CF25" w14:textId="77777777" w:rsidR="00C849AE" w:rsidRPr="00C849AE" w:rsidRDefault="00C849AE" w:rsidP="00C849AE">
                                          <w:pPr>
                                            <w:rPr>
                                              <w:rFonts w:ascii="Calibri" w:hAnsi="Calibri" w:cs="Calibri"/>
                                              <w:color w:val="106B62"/>
                                            </w:rPr>
                                          </w:pPr>
                                        </w:p>
                                        <w:p w14:paraId="4BDEA3D5" w14:textId="77777777" w:rsidR="00C849AE" w:rsidRPr="00C849AE" w:rsidRDefault="00C849AE" w:rsidP="00C849AE">
                                          <w:pPr>
                                            <w:rPr>
                                              <w:rFonts w:ascii="Calibri" w:hAnsi="Calibri" w:cs="Calibri"/>
                                              <w:color w:val="106B62"/>
                                            </w:rPr>
                                          </w:pPr>
                                          <w:hyperlink r:id="rId18" w:tgtFrame="_blank" w:history="1">
                                            <w:r w:rsidRPr="00C849AE">
                                              <w:rPr>
                                                <w:rStyle w:val="Hyperlink"/>
                                                <w:rFonts w:ascii="Calibri" w:hAnsi="Calibri" w:cs="Calibri"/>
                                                <w:color w:val="C600B5"/>
                                              </w:rPr>
                                              <w:t>Find out more</w:t>
                                            </w:r>
                                          </w:hyperlink>
                                        </w:p>
                                      </w:tc>
                                    </w:tr>
                                  </w:tbl>
                                  <w:p w14:paraId="2DE3D4B2" w14:textId="77777777" w:rsidR="00C849AE" w:rsidRPr="00C849AE" w:rsidRDefault="00C849AE" w:rsidP="00C849AE">
                                    <w:pPr>
                                      <w:rPr>
                                        <w:rFonts w:ascii="Calibri" w:eastAsia="Times New Roman" w:hAnsi="Calibri" w:cs="Calibri"/>
                                        <w:sz w:val="20"/>
                                        <w:szCs w:val="20"/>
                                      </w:rPr>
                                    </w:pPr>
                                  </w:p>
                                </w:tc>
                              </w:tr>
                            </w:tbl>
                            <w:p w14:paraId="3D552D94" w14:textId="77777777" w:rsidR="00C849AE" w:rsidRPr="00C849AE" w:rsidRDefault="00C849AE" w:rsidP="00C849AE">
                              <w:pPr>
                                <w:rPr>
                                  <w:rFonts w:ascii="Calibri" w:eastAsia="Times New Roman" w:hAnsi="Calibri" w:cs="Calibri"/>
                                  <w:sz w:val="20"/>
                                  <w:szCs w:val="20"/>
                                </w:rPr>
                              </w:pPr>
                            </w:p>
                          </w:tc>
                        </w:tr>
                        <w:tr w:rsidR="00C849AE" w:rsidRPr="00C849AE" w14:paraId="0BF500F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6853B914" w14:textId="77777777">
                                <w:tc>
                                  <w:tcPr>
                                    <w:tcW w:w="0" w:type="auto"/>
                                    <w:tcBorders>
                                      <w:top w:val="single" w:sz="12" w:space="0" w:color="106B62"/>
                                      <w:left w:val="nil"/>
                                      <w:bottom w:val="nil"/>
                                      <w:right w:val="nil"/>
                                    </w:tcBorders>
                                    <w:vAlign w:val="center"/>
                                    <w:hideMark/>
                                  </w:tcPr>
                                  <w:p w14:paraId="3C7179A0" w14:textId="77777777" w:rsidR="00C849AE" w:rsidRPr="00C849AE" w:rsidRDefault="00C849AE" w:rsidP="00C849AE">
                                    <w:pPr>
                                      <w:rPr>
                                        <w:rFonts w:ascii="Calibri" w:eastAsia="Times New Roman" w:hAnsi="Calibri" w:cs="Calibri"/>
                                      </w:rPr>
                                    </w:pPr>
                                  </w:p>
                                </w:tc>
                              </w:tr>
                            </w:tbl>
                            <w:p w14:paraId="6EF018D1" w14:textId="77777777" w:rsidR="00C849AE" w:rsidRPr="00C849AE" w:rsidRDefault="00C849AE" w:rsidP="00C849AE">
                              <w:pPr>
                                <w:rPr>
                                  <w:rFonts w:ascii="Calibri" w:eastAsia="Times New Roman" w:hAnsi="Calibri" w:cs="Calibri"/>
                                  <w:sz w:val="20"/>
                                  <w:szCs w:val="20"/>
                                </w:rPr>
                              </w:pPr>
                            </w:p>
                          </w:tc>
                        </w:tr>
                        <w:tr w:rsidR="00C849AE" w:rsidRPr="00C849AE" w14:paraId="659052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024688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2BF98657" w14:textId="77777777">
                                      <w:tc>
                                        <w:tcPr>
                                          <w:tcW w:w="0" w:type="auto"/>
                                          <w:tcMar>
                                            <w:top w:w="0" w:type="dxa"/>
                                            <w:left w:w="270" w:type="dxa"/>
                                            <w:bottom w:w="135" w:type="dxa"/>
                                            <w:right w:w="270" w:type="dxa"/>
                                          </w:tcMar>
                                          <w:hideMark/>
                                        </w:tcPr>
                                        <w:p w14:paraId="47C746FE" w14:textId="77777777" w:rsidR="00C849AE" w:rsidRPr="00C849AE" w:rsidRDefault="00C849AE" w:rsidP="00C849AE">
                                          <w:pPr>
                                            <w:pStyle w:val="Heading2"/>
                                            <w:spacing w:before="0" w:after="0"/>
                                            <w:rPr>
                                              <w:rFonts w:ascii="Calibri" w:eastAsia="Times New Roman" w:hAnsi="Calibri" w:cs="Calibri"/>
                                            </w:rPr>
                                          </w:pPr>
                                          <w:r w:rsidRPr="00C849AE">
                                            <w:rPr>
                                              <w:rFonts w:ascii="Calibri" w:eastAsia="Times New Roman" w:hAnsi="Calibri" w:cs="Calibri"/>
                                            </w:rPr>
                                            <w:t xml:space="preserve">New resources to help eliminate hepatitis </w:t>
                                          </w:r>
                                          <w:proofErr w:type="gramStart"/>
                                          <w:r w:rsidRPr="00C849AE">
                                            <w:rPr>
                                              <w:rFonts w:ascii="Calibri" w:eastAsia="Times New Roman" w:hAnsi="Calibri" w:cs="Calibri"/>
                                            </w:rPr>
                                            <w:t>C</w:t>
                                          </w:r>
                                          <w:proofErr w:type="gramEnd"/>
                                        </w:p>
                                        <w:p w14:paraId="42FB6766" w14:textId="77777777" w:rsidR="00C849AE" w:rsidRDefault="00C849AE" w:rsidP="00C849AE">
                                          <w:pPr>
                                            <w:rPr>
                                              <w:rFonts w:ascii="Calibri" w:hAnsi="Calibri" w:cs="Calibri"/>
                                              <w:color w:val="106B62"/>
                                            </w:rPr>
                                          </w:pPr>
                                          <w:r w:rsidRPr="00C849AE">
                                            <w:rPr>
                                              <w:rFonts w:ascii="Calibri" w:hAnsi="Calibri" w:cs="Calibri"/>
                                              <w:color w:val="106B62"/>
                                            </w:rPr>
                                            <w:t>Hep C U Later has been commissioned by NHS England to provide resources to help encourage hepatitis C testing amongst patients, to provide information to the public and update knowledge amongst healthcare professionals and their teams. The resources include a primary care toolkit, national testing portal poster, leaflet, and CPD accredited hepatitis C training module.</w:t>
                                          </w:r>
                                        </w:p>
                                        <w:p w14:paraId="19B4FD29" w14:textId="77777777" w:rsidR="00C849AE" w:rsidRPr="00C849AE" w:rsidRDefault="00C849AE" w:rsidP="00C849AE">
                                          <w:pPr>
                                            <w:rPr>
                                              <w:rFonts w:ascii="Calibri" w:hAnsi="Calibri" w:cs="Calibri"/>
                                              <w:color w:val="106B62"/>
                                            </w:rPr>
                                          </w:pPr>
                                        </w:p>
                                        <w:p w14:paraId="41BA87D3" w14:textId="77777777" w:rsidR="00C849AE" w:rsidRPr="00C849AE" w:rsidRDefault="00C849AE" w:rsidP="00C849AE">
                                          <w:pPr>
                                            <w:rPr>
                                              <w:rFonts w:ascii="Calibri" w:hAnsi="Calibri" w:cs="Calibri"/>
                                              <w:color w:val="106B62"/>
                                            </w:rPr>
                                          </w:pPr>
                                          <w:hyperlink r:id="rId19" w:tgtFrame="_blank" w:history="1">
                                            <w:r w:rsidRPr="00C849AE">
                                              <w:rPr>
                                                <w:rStyle w:val="Hyperlink"/>
                                                <w:rFonts w:ascii="Calibri" w:hAnsi="Calibri" w:cs="Calibri"/>
                                                <w:color w:val="C600B5"/>
                                              </w:rPr>
                                              <w:t>Download the resources</w:t>
                                            </w:r>
                                          </w:hyperlink>
                                        </w:p>
                                      </w:tc>
                                    </w:tr>
                                  </w:tbl>
                                  <w:p w14:paraId="1EA38589" w14:textId="77777777" w:rsidR="00C849AE" w:rsidRPr="00C849AE" w:rsidRDefault="00C849AE" w:rsidP="00C849AE">
                                    <w:pPr>
                                      <w:rPr>
                                        <w:rFonts w:ascii="Calibri" w:eastAsia="Times New Roman" w:hAnsi="Calibri" w:cs="Calibri"/>
                                        <w:sz w:val="20"/>
                                        <w:szCs w:val="20"/>
                                      </w:rPr>
                                    </w:pPr>
                                  </w:p>
                                </w:tc>
                              </w:tr>
                            </w:tbl>
                            <w:p w14:paraId="66F524C4" w14:textId="77777777" w:rsidR="00C849AE" w:rsidRPr="00C849AE" w:rsidRDefault="00C849AE" w:rsidP="00C849AE">
                              <w:pPr>
                                <w:rPr>
                                  <w:rFonts w:ascii="Calibri" w:eastAsia="Times New Roman" w:hAnsi="Calibri" w:cs="Calibri"/>
                                  <w:sz w:val="20"/>
                                  <w:szCs w:val="20"/>
                                </w:rPr>
                              </w:pPr>
                            </w:p>
                          </w:tc>
                        </w:tr>
                        <w:tr w:rsidR="00C849AE" w:rsidRPr="00C849AE" w14:paraId="41FFCD5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44C08067" w14:textId="77777777">
                                <w:tc>
                                  <w:tcPr>
                                    <w:tcW w:w="0" w:type="auto"/>
                                    <w:tcBorders>
                                      <w:top w:val="single" w:sz="12" w:space="0" w:color="106B62"/>
                                      <w:left w:val="nil"/>
                                      <w:bottom w:val="nil"/>
                                      <w:right w:val="nil"/>
                                    </w:tcBorders>
                                    <w:vAlign w:val="center"/>
                                    <w:hideMark/>
                                  </w:tcPr>
                                  <w:p w14:paraId="33043DB8" w14:textId="77777777" w:rsidR="00C849AE" w:rsidRPr="00C849AE" w:rsidRDefault="00C849AE" w:rsidP="00C849AE">
                                    <w:pPr>
                                      <w:rPr>
                                        <w:rFonts w:ascii="Calibri" w:eastAsia="Times New Roman" w:hAnsi="Calibri" w:cs="Calibri"/>
                                      </w:rPr>
                                    </w:pPr>
                                  </w:p>
                                </w:tc>
                              </w:tr>
                            </w:tbl>
                            <w:p w14:paraId="280AD0FA" w14:textId="77777777" w:rsidR="00C849AE" w:rsidRPr="00C849AE" w:rsidRDefault="00C849AE" w:rsidP="00C849AE">
                              <w:pPr>
                                <w:rPr>
                                  <w:rFonts w:ascii="Calibri" w:eastAsia="Times New Roman" w:hAnsi="Calibri" w:cs="Calibri"/>
                                  <w:sz w:val="20"/>
                                  <w:szCs w:val="20"/>
                                </w:rPr>
                              </w:pPr>
                            </w:p>
                          </w:tc>
                        </w:tr>
                        <w:tr w:rsidR="00C849AE" w:rsidRPr="00C849AE" w14:paraId="78F24C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79F57C1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05099F9B" w14:textId="77777777">
                                      <w:tc>
                                        <w:tcPr>
                                          <w:tcW w:w="0" w:type="auto"/>
                                          <w:tcMar>
                                            <w:top w:w="0" w:type="dxa"/>
                                            <w:left w:w="270" w:type="dxa"/>
                                            <w:bottom w:w="135" w:type="dxa"/>
                                            <w:right w:w="270" w:type="dxa"/>
                                          </w:tcMar>
                                          <w:hideMark/>
                                        </w:tcPr>
                                        <w:p w14:paraId="58B8FEC6" w14:textId="77777777" w:rsidR="00C849AE" w:rsidRPr="00C849AE" w:rsidRDefault="00C849AE" w:rsidP="00C849AE">
                                          <w:pPr>
                                            <w:pStyle w:val="Heading2"/>
                                            <w:spacing w:before="0" w:after="0"/>
                                            <w:rPr>
                                              <w:rFonts w:ascii="Calibri" w:eastAsia="Times New Roman" w:hAnsi="Calibri" w:cs="Calibri"/>
                                            </w:rPr>
                                          </w:pPr>
                                          <w:r w:rsidRPr="00C849AE">
                                            <w:rPr>
                                              <w:rFonts w:ascii="Calibri" w:eastAsia="Times New Roman" w:hAnsi="Calibri" w:cs="Calibri"/>
                                            </w:rPr>
                                            <w:t>Dispensing and Supply Updates</w:t>
                                          </w:r>
                                        </w:p>
                                        <w:p w14:paraId="4C12D296" w14:textId="77777777" w:rsidR="00C849AE" w:rsidRDefault="00C849AE" w:rsidP="00C849AE">
                                          <w:pPr>
                                            <w:rPr>
                                              <w:rFonts w:ascii="Calibri" w:hAnsi="Calibri" w:cs="Calibri"/>
                                              <w:color w:val="106B62"/>
                                            </w:rPr>
                                          </w:pPr>
                                          <w:proofErr w:type="spellStart"/>
                                          <w:r w:rsidRPr="00C849AE">
                                            <w:rPr>
                                              <w:rStyle w:val="Strong"/>
                                              <w:rFonts w:ascii="Calibri" w:hAnsi="Calibri" w:cs="Calibri"/>
                                              <w:color w:val="106B62"/>
                                            </w:rPr>
                                            <w:t>Mounjaro</w:t>
                                          </w:r>
                                          <w:proofErr w:type="spellEnd"/>
                                          <w:r w:rsidRPr="00C849AE">
                                            <w:rPr>
                                              <w:rStyle w:val="Strong"/>
                                              <w:rFonts w:ascii="Calibri" w:hAnsi="Calibri" w:cs="Calibri"/>
                                              <w:color w:val="106B62"/>
                                            </w:rPr>
                                            <w:t>®</w:t>
                                          </w:r>
                                          <w:r w:rsidRPr="00C849AE">
                                            <w:rPr>
                                              <w:rStyle w:val="Strong"/>
                                              <w:rFonts w:ascii="Arial" w:hAnsi="Arial" w:cs="Arial"/>
                                              <w:color w:val="106B62"/>
                                            </w:rPr>
                                            <w:t>▼</w:t>
                                          </w:r>
                                          <w:r w:rsidRPr="00C849AE">
                                            <w:rPr>
                                              <w:rStyle w:val="Strong"/>
                                              <w:rFonts w:ascii="Calibri" w:hAnsi="Calibri" w:cs="Calibri"/>
                                              <w:color w:val="106B62"/>
                                            </w:rPr>
                                            <w:t xml:space="preserve"> (</w:t>
                                          </w:r>
                                          <w:proofErr w:type="spellStart"/>
                                          <w:r w:rsidRPr="00C849AE">
                                            <w:rPr>
                                              <w:rStyle w:val="Strong"/>
                                              <w:rFonts w:ascii="Calibri" w:hAnsi="Calibri" w:cs="Calibri"/>
                                              <w:color w:val="106B62"/>
                                            </w:rPr>
                                            <w:t>tirzepatide</w:t>
                                          </w:r>
                                          <w:proofErr w:type="spellEnd"/>
                                          <w:r w:rsidRPr="00C849AE">
                                            <w:rPr>
                                              <w:rStyle w:val="Strong"/>
                                              <w:rFonts w:ascii="Calibri" w:hAnsi="Calibri" w:cs="Calibri"/>
                                              <w:color w:val="106B62"/>
                                            </w:rPr>
                                            <w:t xml:space="preserve">) 2.5 mg </w:t>
                                          </w:r>
                                          <w:proofErr w:type="spellStart"/>
                                          <w:r w:rsidRPr="00C849AE">
                                            <w:rPr>
                                              <w:rStyle w:val="Strong"/>
                                              <w:rFonts w:ascii="Calibri" w:hAnsi="Calibri" w:cs="Calibri"/>
                                              <w:color w:val="106B62"/>
                                            </w:rPr>
                                            <w:t>KwikPen</w:t>
                                          </w:r>
                                          <w:proofErr w:type="spellEnd"/>
                                          <w:r w:rsidRPr="00C849AE">
                                            <w:rPr>
                                              <w:rStyle w:val="Strong"/>
                                              <w:rFonts w:ascii="Calibri" w:hAnsi="Calibri" w:cs="Calibri"/>
                                              <w:color w:val="106B62"/>
                                            </w:rPr>
                                            <w:t>® – shelf-life extension</w:t>
                                          </w:r>
                                          <w:r w:rsidRPr="00C849AE">
                                            <w:rPr>
                                              <w:rFonts w:ascii="Calibri" w:hAnsi="Calibri" w:cs="Calibri"/>
                                              <w:color w:val="106B62"/>
                                            </w:rPr>
                                            <w:br/>
                                            <w:t xml:space="preserve">The shelf-life of certain batches of </w:t>
                                          </w:r>
                                          <w:proofErr w:type="spellStart"/>
                                          <w:r w:rsidRPr="00C849AE">
                                            <w:rPr>
                                              <w:rFonts w:ascii="Calibri" w:hAnsi="Calibri" w:cs="Calibri"/>
                                              <w:color w:val="106B62"/>
                                            </w:rPr>
                                            <w:t>Mounjaro</w:t>
                                          </w:r>
                                          <w:proofErr w:type="spellEnd"/>
                                          <w:r w:rsidRPr="00C849AE">
                                            <w:rPr>
                                              <w:rFonts w:ascii="Calibri" w:hAnsi="Calibri" w:cs="Calibri"/>
                                              <w:color w:val="106B62"/>
                                            </w:rPr>
                                            <w:t>®</w:t>
                                          </w:r>
                                          <w:r w:rsidRPr="00C849AE">
                                            <w:rPr>
                                              <w:rFonts w:ascii="Arial" w:hAnsi="Arial" w:cs="Arial"/>
                                              <w:color w:val="106B62"/>
                                            </w:rPr>
                                            <w:t>▼</w:t>
                                          </w:r>
                                          <w:r w:rsidRPr="00C849AE">
                                            <w:rPr>
                                              <w:rFonts w:ascii="Calibri" w:hAnsi="Calibri" w:cs="Calibri"/>
                                              <w:color w:val="106B62"/>
                                            </w:rPr>
                                            <w:t xml:space="preserve"> (</w:t>
                                          </w:r>
                                          <w:proofErr w:type="spellStart"/>
                                          <w:r w:rsidRPr="00C849AE">
                                            <w:rPr>
                                              <w:rFonts w:ascii="Calibri" w:hAnsi="Calibri" w:cs="Calibri"/>
                                              <w:color w:val="106B62"/>
                                            </w:rPr>
                                            <w:t>tirzepatide</w:t>
                                          </w:r>
                                          <w:proofErr w:type="spellEnd"/>
                                          <w:r w:rsidRPr="00C849AE">
                                            <w:rPr>
                                              <w:rFonts w:ascii="Calibri" w:hAnsi="Calibri" w:cs="Calibri"/>
                                              <w:color w:val="106B62"/>
                                            </w:rPr>
                                            <w:t xml:space="preserve">) 2.5mg </w:t>
                                          </w:r>
                                          <w:proofErr w:type="spellStart"/>
                                          <w:r w:rsidRPr="00C849AE">
                                            <w:rPr>
                                              <w:rFonts w:ascii="Calibri" w:hAnsi="Calibri" w:cs="Calibri"/>
                                              <w:color w:val="106B62"/>
                                            </w:rPr>
                                            <w:t>KwikPen</w:t>
                                          </w:r>
                                          <w:proofErr w:type="spellEnd"/>
                                          <w:r w:rsidRPr="00C849AE">
                                            <w:rPr>
                                              <w:rFonts w:ascii="Calibri" w:hAnsi="Calibri" w:cs="Calibri"/>
                                              <w:color w:val="106B62"/>
                                            </w:rPr>
                                            <w:t xml:space="preserve">® have been extended to 14 months. Affected packs will be inserted into a sealed clear plastic bag with an advisory letter. </w:t>
                                          </w:r>
                                          <w:hyperlink r:id="rId20" w:tgtFrame="_blank" w:history="1">
                                            <w:r w:rsidRPr="00C849AE">
                                              <w:rPr>
                                                <w:rStyle w:val="Hyperlink"/>
                                                <w:rFonts w:ascii="Calibri" w:hAnsi="Calibri" w:cs="Calibri"/>
                                                <w:color w:val="C600B5"/>
                                              </w:rPr>
                                              <w:t>Learn more</w:t>
                                            </w:r>
                                          </w:hyperlink>
                                        </w:p>
                                        <w:p w14:paraId="4D4ED20A" w14:textId="77777777" w:rsidR="00C849AE" w:rsidRPr="00C849AE" w:rsidRDefault="00C849AE" w:rsidP="00C849AE">
                                          <w:pPr>
                                            <w:rPr>
                                              <w:rFonts w:ascii="Calibri" w:hAnsi="Calibri" w:cs="Calibri"/>
                                              <w:color w:val="106B62"/>
                                            </w:rPr>
                                          </w:pPr>
                                        </w:p>
                                        <w:p w14:paraId="0925AA79" w14:textId="77777777" w:rsidR="00C849AE" w:rsidRPr="00C849AE" w:rsidRDefault="00C849AE" w:rsidP="00C849AE">
                                          <w:pPr>
                                            <w:rPr>
                                              <w:rFonts w:ascii="Calibri" w:hAnsi="Calibri" w:cs="Calibri"/>
                                              <w:color w:val="106B62"/>
                                            </w:rPr>
                                          </w:pPr>
                                          <w:r w:rsidRPr="00C849AE">
                                            <w:rPr>
                                              <w:rStyle w:val="Strong"/>
                                              <w:rFonts w:ascii="Calibri" w:hAnsi="Calibri" w:cs="Calibri"/>
                                              <w:color w:val="106B62"/>
                                            </w:rPr>
                                            <w:t>End of antiviral medicine prescribing for 2023/24 influenza season</w:t>
                                          </w:r>
                                          <w:r w:rsidRPr="00C849AE">
                                            <w:rPr>
                                              <w:rFonts w:ascii="Calibri" w:hAnsi="Calibri" w:cs="Calibri"/>
                                              <w:color w:val="106B62"/>
                                            </w:rPr>
                                            <w:br/>
                                            <w:t xml:space="preserve">With influenza in the community having now returned to baseline levels, DHSC has informed pharmacy teams that they should no longer supply antiviral medicines for the prophylaxis and treatment of influenza on a FP10 prescription form. </w:t>
                                          </w:r>
                                          <w:hyperlink r:id="rId21" w:tgtFrame="_blank" w:history="1">
                                            <w:r w:rsidRPr="00C849AE">
                                              <w:rPr>
                                                <w:rStyle w:val="Hyperlink"/>
                                                <w:rFonts w:ascii="Calibri" w:hAnsi="Calibri" w:cs="Calibri"/>
                                                <w:color w:val="C600B5"/>
                                              </w:rPr>
                                              <w:t>Read more</w:t>
                                            </w:r>
                                          </w:hyperlink>
                                        </w:p>
                                      </w:tc>
                                    </w:tr>
                                  </w:tbl>
                                  <w:p w14:paraId="5D3CA0E6" w14:textId="77777777" w:rsidR="00C849AE" w:rsidRPr="00C849AE" w:rsidRDefault="00C849AE" w:rsidP="00C849AE">
                                    <w:pPr>
                                      <w:rPr>
                                        <w:rFonts w:ascii="Calibri" w:eastAsia="Times New Roman" w:hAnsi="Calibri" w:cs="Calibri"/>
                                        <w:sz w:val="20"/>
                                        <w:szCs w:val="20"/>
                                      </w:rPr>
                                    </w:pPr>
                                  </w:p>
                                </w:tc>
                              </w:tr>
                            </w:tbl>
                            <w:p w14:paraId="59A70EDE" w14:textId="77777777" w:rsidR="00C849AE" w:rsidRPr="00C849AE" w:rsidRDefault="00C849AE" w:rsidP="00C849AE">
                              <w:pPr>
                                <w:rPr>
                                  <w:rFonts w:ascii="Calibri" w:eastAsia="Times New Roman" w:hAnsi="Calibri" w:cs="Calibri"/>
                                  <w:sz w:val="20"/>
                                  <w:szCs w:val="20"/>
                                </w:rPr>
                              </w:pPr>
                            </w:p>
                          </w:tc>
                        </w:tr>
                        <w:tr w:rsidR="00C849AE" w:rsidRPr="00C849AE" w14:paraId="322DD8C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30EDCB56" w14:textId="77777777">
                                <w:tc>
                                  <w:tcPr>
                                    <w:tcW w:w="0" w:type="auto"/>
                                    <w:tcBorders>
                                      <w:top w:val="single" w:sz="12" w:space="0" w:color="106B62"/>
                                      <w:left w:val="nil"/>
                                      <w:bottom w:val="nil"/>
                                      <w:right w:val="nil"/>
                                    </w:tcBorders>
                                    <w:vAlign w:val="center"/>
                                    <w:hideMark/>
                                  </w:tcPr>
                                  <w:p w14:paraId="6B943CCF" w14:textId="77777777" w:rsidR="00C849AE" w:rsidRPr="00C849AE" w:rsidRDefault="00C849AE" w:rsidP="00C849AE">
                                    <w:pPr>
                                      <w:rPr>
                                        <w:rFonts w:ascii="Calibri" w:eastAsia="Times New Roman" w:hAnsi="Calibri" w:cs="Calibri"/>
                                      </w:rPr>
                                    </w:pPr>
                                  </w:p>
                                </w:tc>
                              </w:tr>
                            </w:tbl>
                            <w:p w14:paraId="2D9E6FA5" w14:textId="77777777" w:rsidR="00C849AE" w:rsidRPr="00C849AE" w:rsidRDefault="00C849AE" w:rsidP="00C849AE">
                              <w:pPr>
                                <w:rPr>
                                  <w:rFonts w:ascii="Calibri" w:eastAsia="Times New Roman" w:hAnsi="Calibri" w:cs="Calibri"/>
                                  <w:sz w:val="20"/>
                                  <w:szCs w:val="20"/>
                                </w:rPr>
                              </w:pPr>
                            </w:p>
                          </w:tc>
                        </w:tr>
                        <w:tr w:rsidR="00C849AE" w:rsidRPr="00C849AE" w14:paraId="48929C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849AE" w:rsidRPr="00C849AE" w14:paraId="5B786796" w14:textId="77777777">
                                <w:tc>
                                  <w:tcPr>
                                    <w:tcW w:w="0" w:type="auto"/>
                                    <w:tcMar>
                                      <w:top w:w="0" w:type="dxa"/>
                                      <w:left w:w="135" w:type="dxa"/>
                                      <w:bottom w:w="0" w:type="dxa"/>
                                      <w:right w:w="135" w:type="dxa"/>
                                    </w:tcMar>
                                    <w:hideMark/>
                                  </w:tcPr>
                                  <w:p w14:paraId="29090E5A" w14:textId="759538A9"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6E5C8EF9" wp14:editId="6C0421E5">
                                          <wp:extent cx="5372100" cy="838200"/>
                                          <wp:effectExtent l="0" t="0" r="0" b="0"/>
                                          <wp:docPr id="1475221051"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52ADDFA" w14:textId="77777777" w:rsidR="00C849AE" w:rsidRPr="00C849AE" w:rsidRDefault="00C849AE" w:rsidP="00C849AE">
                              <w:pPr>
                                <w:rPr>
                                  <w:rFonts w:ascii="Calibri" w:eastAsia="Times New Roman" w:hAnsi="Calibri" w:cs="Calibri"/>
                                  <w:sz w:val="20"/>
                                  <w:szCs w:val="20"/>
                                </w:rPr>
                              </w:pPr>
                            </w:p>
                          </w:tc>
                        </w:tr>
                        <w:tr w:rsidR="00C849AE" w:rsidRPr="00C849AE" w14:paraId="5FC4C6B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849AE" w:rsidRPr="00C849AE" w14:paraId="5F4DCC03" w14:textId="77777777">
                                <w:tc>
                                  <w:tcPr>
                                    <w:tcW w:w="0" w:type="auto"/>
                                    <w:tcBorders>
                                      <w:top w:val="single" w:sz="12" w:space="0" w:color="106B62"/>
                                      <w:left w:val="nil"/>
                                      <w:bottom w:val="nil"/>
                                      <w:right w:val="nil"/>
                                    </w:tcBorders>
                                    <w:vAlign w:val="center"/>
                                    <w:hideMark/>
                                  </w:tcPr>
                                  <w:p w14:paraId="39788331" w14:textId="77777777" w:rsidR="00C849AE" w:rsidRPr="00C849AE" w:rsidRDefault="00C849AE" w:rsidP="00C849AE">
                                    <w:pPr>
                                      <w:rPr>
                                        <w:rFonts w:ascii="Calibri" w:eastAsia="Times New Roman" w:hAnsi="Calibri" w:cs="Calibri"/>
                                      </w:rPr>
                                    </w:pPr>
                                  </w:p>
                                </w:tc>
                              </w:tr>
                            </w:tbl>
                            <w:p w14:paraId="4698676E" w14:textId="77777777" w:rsidR="00C849AE" w:rsidRPr="00C849AE" w:rsidRDefault="00C849AE" w:rsidP="00C849AE">
                              <w:pPr>
                                <w:rPr>
                                  <w:rFonts w:ascii="Calibri" w:eastAsia="Times New Roman" w:hAnsi="Calibri" w:cs="Calibri"/>
                                  <w:sz w:val="20"/>
                                  <w:szCs w:val="20"/>
                                </w:rPr>
                              </w:pPr>
                            </w:p>
                          </w:tc>
                        </w:tr>
                      </w:tbl>
                      <w:p w14:paraId="1B085FEE" w14:textId="77777777" w:rsidR="00C849AE" w:rsidRPr="00C849AE" w:rsidRDefault="00C849AE" w:rsidP="00C849AE">
                        <w:pPr>
                          <w:rPr>
                            <w:rFonts w:ascii="Calibri" w:eastAsia="Times New Roman" w:hAnsi="Calibri" w:cs="Calibri"/>
                            <w:sz w:val="20"/>
                            <w:szCs w:val="20"/>
                          </w:rPr>
                        </w:pPr>
                      </w:p>
                    </w:tc>
                  </w:tr>
                  <w:tr w:rsidR="00C849AE" w14:paraId="75A462B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849AE" w:rsidRPr="00C849AE" w14:paraId="6511AF2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849AE" w:rsidRPr="00C849AE" w14:paraId="3351F51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849AE" w:rsidRPr="00C849AE" w14:paraId="631CFCA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849AE" w:rsidRPr="00C849AE" w14:paraId="7E4D4D9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849AE" w:rsidRPr="00C849AE" w14:paraId="3C1A725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849AE" w:rsidRPr="00C849AE" w14:paraId="1103478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849AE" w:rsidRPr="00C849AE" w14:paraId="649E783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849AE" w:rsidRPr="00C849AE" w14:paraId="3D4AA736" w14:textId="77777777">
                                                                    <w:tc>
                                                                      <w:tcPr>
                                                                        <w:tcW w:w="360" w:type="dxa"/>
                                                                        <w:vAlign w:val="center"/>
                                                                        <w:hideMark/>
                                                                      </w:tcPr>
                                                                      <w:p w14:paraId="7528E79F" w14:textId="6BA6F247"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lastRenderedPageBreak/>
                                                                          <w:drawing>
                                                                            <wp:inline distT="0" distB="0" distL="0" distR="0" wp14:anchorId="6FE5D8A5" wp14:editId="6A842C5E">
                                                                              <wp:extent cx="228600" cy="228600"/>
                                                                              <wp:effectExtent l="0" t="0" r="0" b="0"/>
                                                                              <wp:docPr id="275333346"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FDA48C" w14:textId="77777777" w:rsidR="00C849AE" w:rsidRPr="00C849AE" w:rsidRDefault="00C849AE" w:rsidP="00C849AE">
                                                                  <w:pPr>
                                                                    <w:rPr>
                                                                      <w:rFonts w:ascii="Calibri" w:eastAsia="Times New Roman" w:hAnsi="Calibri" w:cs="Calibri"/>
                                                                      <w:sz w:val="20"/>
                                                                      <w:szCs w:val="20"/>
                                                                    </w:rPr>
                                                                  </w:pPr>
                                                                </w:p>
                                                              </w:tc>
                                                            </w:tr>
                                                          </w:tbl>
                                                          <w:p w14:paraId="2E767214" w14:textId="77777777" w:rsidR="00C849AE" w:rsidRPr="00C849AE" w:rsidRDefault="00C849AE" w:rsidP="00C849AE">
                                                            <w:pPr>
                                                              <w:rPr>
                                                                <w:rFonts w:ascii="Calibri" w:eastAsia="Times New Roman" w:hAnsi="Calibri" w:cs="Calibri"/>
                                                                <w:sz w:val="20"/>
                                                                <w:szCs w:val="20"/>
                                                              </w:rPr>
                                                            </w:pPr>
                                                          </w:p>
                                                        </w:tc>
                                                      </w:tr>
                                                    </w:tbl>
                                                    <w:p w14:paraId="45DBCCDA" w14:textId="77777777" w:rsidR="00C849AE" w:rsidRPr="00C849AE" w:rsidRDefault="00C849AE" w:rsidP="00C849A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849AE" w:rsidRPr="00C849AE" w14:paraId="6E06DE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849AE" w:rsidRPr="00C849AE" w14:paraId="2994547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849AE" w:rsidRPr="00C849AE" w14:paraId="0D821F18" w14:textId="77777777">
                                                                    <w:tc>
                                                                      <w:tcPr>
                                                                        <w:tcW w:w="360" w:type="dxa"/>
                                                                        <w:vAlign w:val="center"/>
                                                                        <w:hideMark/>
                                                                      </w:tcPr>
                                                                      <w:p w14:paraId="1C4E93A0" w14:textId="1F55C6E4"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5FB52B40" wp14:editId="72D63901">
                                                                              <wp:extent cx="228600" cy="228600"/>
                                                                              <wp:effectExtent l="0" t="0" r="0" b="0"/>
                                                                              <wp:docPr id="346702196"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EF9783" w14:textId="77777777" w:rsidR="00C849AE" w:rsidRPr="00C849AE" w:rsidRDefault="00C849AE" w:rsidP="00C849AE">
                                                                  <w:pPr>
                                                                    <w:rPr>
                                                                      <w:rFonts w:ascii="Calibri" w:eastAsia="Times New Roman" w:hAnsi="Calibri" w:cs="Calibri"/>
                                                                      <w:sz w:val="20"/>
                                                                      <w:szCs w:val="20"/>
                                                                    </w:rPr>
                                                                  </w:pPr>
                                                                </w:p>
                                                              </w:tc>
                                                            </w:tr>
                                                          </w:tbl>
                                                          <w:p w14:paraId="3A79CEFF" w14:textId="77777777" w:rsidR="00C849AE" w:rsidRPr="00C849AE" w:rsidRDefault="00C849AE" w:rsidP="00C849AE">
                                                            <w:pPr>
                                                              <w:rPr>
                                                                <w:rFonts w:ascii="Calibri" w:eastAsia="Times New Roman" w:hAnsi="Calibri" w:cs="Calibri"/>
                                                                <w:sz w:val="20"/>
                                                                <w:szCs w:val="20"/>
                                                              </w:rPr>
                                                            </w:pPr>
                                                          </w:p>
                                                        </w:tc>
                                                      </w:tr>
                                                    </w:tbl>
                                                    <w:p w14:paraId="1882B67B" w14:textId="77777777" w:rsidR="00C849AE" w:rsidRPr="00C849AE" w:rsidRDefault="00C849AE" w:rsidP="00C849A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849AE" w:rsidRPr="00C849AE" w14:paraId="029199D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849AE" w:rsidRPr="00C849AE" w14:paraId="45C846D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849AE" w:rsidRPr="00C849AE" w14:paraId="1D8FB504" w14:textId="77777777">
                                                                    <w:tc>
                                                                      <w:tcPr>
                                                                        <w:tcW w:w="360" w:type="dxa"/>
                                                                        <w:vAlign w:val="center"/>
                                                                        <w:hideMark/>
                                                                      </w:tcPr>
                                                                      <w:p w14:paraId="699F410E" w14:textId="623FC130"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44491316" wp14:editId="6702673F">
                                                                              <wp:extent cx="228600" cy="228600"/>
                                                                              <wp:effectExtent l="0" t="0" r="0" b="0"/>
                                                                              <wp:docPr id="1431243404"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2028C1" w14:textId="77777777" w:rsidR="00C849AE" w:rsidRPr="00C849AE" w:rsidRDefault="00C849AE" w:rsidP="00C849AE">
                                                                  <w:pPr>
                                                                    <w:rPr>
                                                                      <w:rFonts w:ascii="Calibri" w:eastAsia="Times New Roman" w:hAnsi="Calibri" w:cs="Calibri"/>
                                                                      <w:sz w:val="20"/>
                                                                      <w:szCs w:val="20"/>
                                                                    </w:rPr>
                                                                  </w:pPr>
                                                                </w:p>
                                                              </w:tc>
                                                            </w:tr>
                                                          </w:tbl>
                                                          <w:p w14:paraId="2F52479A" w14:textId="77777777" w:rsidR="00C849AE" w:rsidRPr="00C849AE" w:rsidRDefault="00C849AE" w:rsidP="00C849AE">
                                                            <w:pPr>
                                                              <w:rPr>
                                                                <w:rFonts w:ascii="Calibri" w:eastAsia="Times New Roman" w:hAnsi="Calibri" w:cs="Calibri"/>
                                                                <w:sz w:val="20"/>
                                                                <w:szCs w:val="20"/>
                                                              </w:rPr>
                                                            </w:pPr>
                                                          </w:p>
                                                        </w:tc>
                                                      </w:tr>
                                                    </w:tbl>
                                                    <w:p w14:paraId="26C79E1B" w14:textId="77777777" w:rsidR="00C849AE" w:rsidRPr="00C849AE" w:rsidRDefault="00C849AE" w:rsidP="00C849A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849AE" w:rsidRPr="00C849AE" w14:paraId="7802C0E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849AE" w:rsidRPr="00C849AE" w14:paraId="550CAF2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849AE" w:rsidRPr="00C849AE" w14:paraId="22F092CA" w14:textId="77777777">
                                                                    <w:tc>
                                                                      <w:tcPr>
                                                                        <w:tcW w:w="360" w:type="dxa"/>
                                                                        <w:vAlign w:val="center"/>
                                                                        <w:hideMark/>
                                                                      </w:tcPr>
                                                                      <w:p w14:paraId="530932D9" w14:textId="6E124D87" w:rsidR="00C849AE" w:rsidRPr="00C849AE" w:rsidRDefault="00C849AE" w:rsidP="00C849AE">
                                                                        <w:pPr>
                                                                          <w:jc w:val="center"/>
                                                                          <w:rPr>
                                                                            <w:rFonts w:ascii="Calibri" w:eastAsia="Times New Roman" w:hAnsi="Calibri" w:cs="Calibri"/>
                                                                          </w:rPr>
                                                                        </w:pPr>
                                                                        <w:r w:rsidRPr="00C849AE">
                                                                          <w:rPr>
                                                                            <w:rFonts w:ascii="Calibri" w:eastAsia="Times New Roman" w:hAnsi="Calibri" w:cs="Calibri"/>
                                                                            <w:noProof/>
                                                                            <w:color w:val="0000FF"/>
                                                                          </w:rPr>
                                                                          <w:drawing>
                                                                            <wp:inline distT="0" distB="0" distL="0" distR="0" wp14:anchorId="426E0EDB" wp14:editId="5F8AE223">
                                                                              <wp:extent cx="228600" cy="228600"/>
                                                                              <wp:effectExtent l="0" t="0" r="0" b="0"/>
                                                                              <wp:docPr id="1882099779"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3C0EB4" w14:textId="77777777" w:rsidR="00C849AE" w:rsidRPr="00C849AE" w:rsidRDefault="00C849AE" w:rsidP="00C849AE">
                                                                  <w:pPr>
                                                                    <w:rPr>
                                                                      <w:rFonts w:ascii="Calibri" w:eastAsia="Times New Roman" w:hAnsi="Calibri" w:cs="Calibri"/>
                                                                      <w:sz w:val="20"/>
                                                                      <w:szCs w:val="20"/>
                                                                    </w:rPr>
                                                                  </w:pPr>
                                                                </w:p>
                                                              </w:tc>
                                                            </w:tr>
                                                          </w:tbl>
                                                          <w:p w14:paraId="62A89255" w14:textId="77777777" w:rsidR="00C849AE" w:rsidRPr="00C849AE" w:rsidRDefault="00C849AE" w:rsidP="00C849AE">
                                                            <w:pPr>
                                                              <w:rPr>
                                                                <w:rFonts w:ascii="Calibri" w:eastAsia="Times New Roman" w:hAnsi="Calibri" w:cs="Calibri"/>
                                                                <w:sz w:val="20"/>
                                                                <w:szCs w:val="20"/>
                                                              </w:rPr>
                                                            </w:pPr>
                                                          </w:p>
                                                        </w:tc>
                                                      </w:tr>
                                                    </w:tbl>
                                                    <w:p w14:paraId="1CB08CE8" w14:textId="77777777" w:rsidR="00C849AE" w:rsidRPr="00C849AE" w:rsidRDefault="00C849AE" w:rsidP="00C849AE">
                                                      <w:pPr>
                                                        <w:rPr>
                                                          <w:rFonts w:ascii="Calibri" w:eastAsia="Times New Roman" w:hAnsi="Calibri" w:cs="Calibri"/>
                                                          <w:sz w:val="20"/>
                                                          <w:szCs w:val="20"/>
                                                        </w:rPr>
                                                      </w:pPr>
                                                    </w:p>
                                                  </w:tc>
                                                </w:tr>
                                              </w:tbl>
                                              <w:p w14:paraId="5DA0D662" w14:textId="77777777" w:rsidR="00C849AE" w:rsidRPr="00C849AE" w:rsidRDefault="00C849AE" w:rsidP="00C849AE">
                                                <w:pPr>
                                                  <w:jc w:val="center"/>
                                                  <w:rPr>
                                                    <w:rFonts w:ascii="Calibri" w:eastAsia="Times New Roman" w:hAnsi="Calibri" w:cs="Calibri"/>
                                                    <w:sz w:val="20"/>
                                                    <w:szCs w:val="20"/>
                                                  </w:rPr>
                                                </w:pPr>
                                              </w:p>
                                            </w:tc>
                                          </w:tr>
                                        </w:tbl>
                                        <w:p w14:paraId="76A6411D" w14:textId="77777777" w:rsidR="00C849AE" w:rsidRPr="00C849AE" w:rsidRDefault="00C849AE" w:rsidP="00C849AE">
                                          <w:pPr>
                                            <w:jc w:val="center"/>
                                            <w:rPr>
                                              <w:rFonts w:ascii="Calibri" w:eastAsia="Times New Roman" w:hAnsi="Calibri" w:cs="Calibri"/>
                                              <w:sz w:val="20"/>
                                              <w:szCs w:val="20"/>
                                            </w:rPr>
                                          </w:pPr>
                                        </w:p>
                                      </w:tc>
                                    </w:tr>
                                  </w:tbl>
                                  <w:p w14:paraId="6A149982" w14:textId="77777777" w:rsidR="00C849AE" w:rsidRPr="00C849AE" w:rsidRDefault="00C849AE" w:rsidP="00C849AE">
                                    <w:pPr>
                                      <w:jc w:val="center"/>
                                      <w:rPr>
                                        <w:rFonts w:ascii="Calibri" w:eastAsia="Times New Roman" w:hAnsi="Calibri" w:cs="Calibri"/>
                                        <w:sz w:val="20"/>
                                        <w:szCs w:val="20"/>
                                      </w:rPr>
                                    </w:pPr>
                                  </w:p>
                                </w:tc>
                              </w:tr>
                            </w:tbl>
                            <w:p w14:paraId="6A33ECD6" w14:textId="77777777" w:rsidR="00C849AE" w:rsidRPr="00C849AE" w:rsidRDefault="00C849AE" w:rsidP="00C849AE">
                              <w:pPr>
                                <w:jc w:val="center"/>
                                <w:rPr>
                                  <w:rFonts w:ascii="Calibri" w:eastAsia="Times New Roman" w:hAnsi="Calibri" w:cs="Calibri"/>
                                  <w:sz w:val="20"/>
                                  <w:szCs w:val="20"/>
                                </w:rPr>
                              </w:pPr>
                            </w:p>
                          </w:tc>
                        </w:tr>
                        <w:tr w:rsidR="00C849AE" w:rsidRPr="00C849AE" w14:paraId="23CCED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849AE" w:rsidRPr="00C849AE" w14:paraId="5ECB10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849AE" w:rsidRPr="00C849AE" w14:paraId="44E6E5CD" w14:textId="77777777">
                                      <w:tc>
                                        <w:tcPr>
                                          <w:tcW w:w="0" w:type="auto"/>
                                          <w:tcMar>
                                            <w:top w:w="0" w:type="dxa"/>
                                            <w:left w:w="270" w:type="dxa"/>
                                            <w:bottom w:w="135" w:type="dxa"/>
                                            <w:right w:w="270" w:type="dxa"/>
                                          </w:tcMar>
                                          <w:hideMark/>
                                        </w:tcPr>
                                        <w:p w14:paraId="2C5CE8D2" w14:textId="77777777" w:rsidR="00C849AE" w:rsidRPr="00C849AE" w:rsidRDefault="00C849AE" w:rsidP="00C849AE">
                                          <w:pPr>
                                            <w:jc w:val="center"/>
                                            <w:rPr>
                                              <w:rFonts w:ascii="Calibri" w:hAnsi="Calibri" w:cs="Calibri"/>
                                              <w:color w:val="106B62"/>
                                              <w:sz w:val="18"/>
                                              <w:szCs w:val="18"/>
                                            </w:rPr>
                                          </w:pPr>
                                          <w:r w:rsidRPr="00C849AE">
                                            <w:rPr>
                                              <w:rStyle w:val="Strong"/>
                                              <w:rFonts w:ascii="Calibri" w:hAnsi="Calibri" w:cs="Calibri"/>
                                              <w:color w:val="106B62"/>
                                              <w:sz w:val="18"/>
                                              <w:szCs w:val="18"/>
                                            </w:rPr>
                                            <w:t>Community Pharmacy England</w:t>
                                          </w:r>
                                          <w:r w:rsidRPr="00C849AE">
                                            <w:rPr>
                                              <w:rFonts w:ascii="Calibri" w:hAnsi="Calibri" w:cs="Calibri"/>
                                              <w:color w:val="106B62"/>
                                              <w:sz w:val="18"/>
                                              <w:szCs w:val="18"/>
                                            </w:rPr>
                                            <w:br/>
                                            <w:t>Address: 14 Hosier Lane, London EC1A 9LQ</w:t>
                                          </w:r>
                                          <w:r w:rsidRPr="00C849AE">
                                            <w:rPr>
                                              <w:rFonts w:ascii="Calibri" w:hAnsi="Calibri" w:cs="Calibri"/>
                                              <w:color w:val="106B62"/>
                                              <w:sz w:val="18"/>
                                              <w:szCs w:val="18"/>
                                            </w:rPr>
                                            <w:br/>
                                            <w:t xml:space="preserve">Tel: 0203 1220 810 | Email: </w:t>
                                          </w:r>
                                          <w:hyperlink r:id="rId37" w:history="1">
                                            <w:r w:rsidRPr="00C849AE">
                                              <w:rPr>
                                                <w:rStyle w:val="Hyperlink"/>
                                                <w:rFonts w:ascii="Calibri" w:hAnsi="Calibri" w:cs="Calibri"/>
                                                <w:color w:val="106B62"/>
                                                <w:sz w:val="18"/>
                                                <w:szCs w:val="18"/>
                                              </w:rPr>
                                              <w:t>comms.team@cpe.org.uk</w:t>
                                            </w:r>
                                          </w:hyperlink>
                                        </w:p>
                                        <w:p w14:paraId="035C8E25" w14:textId="77777777" w:rsidR="00C849AE" w:rsidRPr="00C849AE" w:rsidRDefault="00C849AE" w:rsidP="00C849AE">
                                          <w:pPr>
                                            <w:jc w:val="center"/>
                                            <w:rPr>
                                              <w:rFonts w:ascii="Calibri" w:hAnsi="Calibri" w:cs="Calibri"/>
                                              <w:color w:val="106B62"/>
                                              <w:sz w:val="18"/>
                                              <w:szCs w:val="18"/>
                                            </w:rPr>
                                          </w:pPr>
                                          <w:r w:rsidRPr="00C849AE">
                                            <w:rPr>
                                              <w:rStyle w:val="Emphasis"/>
                                              <w:rFonts w:ascii="Calibri" w:hAnsi="Calibri" w:cs="Calibri"/>
                                              <w:color w:val="106B62"/>
                                              <w:sz w:val="18"/>
                                              <w:szCs w:val="18"/>
                                            </w:rPr>
                                            <w:t xml:space="preserve">Copyright © 2024 Community Pharmacy England, </w:t>
                                          </w:r>
                                          <w:proofErr w:type="gramStart"/>
                                          <w:r w:rsidRPr="00C849AE">
                                            <w:rPr>
                                              <w:rStyle w:val="Emphasis"/>
                                              <w:rFonts w:ascii="Calibri" w:hAnsi="Calibri" w:cs="Calibri"/>
                                              <w:color w:val="106B62"/>
                                              <w:sz w:val="18"/>
                                              <w:szCs w:val="18"/>
                                            </w:rPr>
                                            <w:t>All</w:t>
                                          </w:r>
                                          <w:proofErr w:type="gramEnd"/>
                                          <w:r w:rsidRPr="00C849AE">
                                            <w:rPr>
                                              <w:rStyle w:val="Emphasis"/>
                                              <w:rFonts w:ascii="Calibri" w:hAnsi="Calibri" w:cs="Calibri"/>
                                              <w:color w:val="106B62"/>
                                              <w:sz w:val="18"/>
                                              <w:szCs w:val="18"/>
                                            </w:rPr>
                                            <w:t xml:space="preserve"> rights reserved.</w:t>
                                          </w:r>
                                        </w:p>
                                        <w:p w14:paraId="0EF0BF48" w14:textId="20A39FB6" w:rsidR="00C849AE" w:rsidRPr="00C849AE" w:rsidRDefault="00C849AE" w:rsidP="00C849AE">
                                          <w:pPr>
                                            <w:jc w:val="center"/>
                                            <w:rPr>
                                              <w:rFonts w:ascii="Calibri" w:hAnsi="Calibri" w:cs="Calibri"/>
                                              <w:color w:val="106B62"/>
                                              <w:sz w:val="18"/>
                                              <w:szCs w:val="18"/>
                                            </w:rPr>
                                          </w:pPr>
                                          <w:r w:rsidRPr="00C849AE">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90ACF99" w14:textId="77777777" w:rsidR="00C849AE" w:rsidRPr="00C849AE" w:rsidRDefault="00C849AE" w:rsidP="00C849AE">
                                    <w:pPr>
                                      <w:rPr>
                                        <w:rFonts w:ascii="Calibri" w:eastAsia="Times New Roman" w:hAnsi="Calibri" w:cs="Calibri"/>
                                        <w:sz w:val="20"/>
                                        <w:szCs w:val="20"/>
                                      </w:rPr>
                                    </w:pPr>
                                  </w:p>
                                </w:tc>
                              </w:tr>
                            </w:tbl>
                            <w:p w14:paraId="2F45CCC2" w14:textId="77777777" w:rsidR="00C849AE" w:rsidRPr="00C849AE" w:rsidRDefault="00C849AE" w:rsidP="00C849AE">
                              <w:pPr>
                                <w:rPr>
                                  <w:rFonts w:ascii="Calibri" w:eastAsia="Times New Roman" w:hAnsi="Calibri" w:cs="Calibri"/>
                                  <w:sz w:val="20"/>
                                  <w:szCs w:val="20"/>
                                </w:rPr>
                              </w:pPr>
                            </w:p>
                          </w:tc>
                        </w:tr>
                      </w:tbl>
                      <w:p w14:paraId="07BCEB88" w14:textId="77777777" w:rsidR="00C849AE" w:rsidRPr="00C849AE" w:rsidRDefault="00C849AE" w:rsidP="00C849AE">
                        <w:pPr>
                          <w:rPr>
                            <w:rFonts w:ascii="Calibri" w:eastAsia="Times New Roman" w:hAnsi="Calibri" w:cs="Calibri"/>
                            <w:sz w:val="20"/>
                            <w:szCs w:val="20"/>
                          </w:rPr>
                        </w:pPr>
                      </w:p>
                    </w:tc>
                  </w:tr>
                </w:tbl>
                <w:p w14:paraId="3E6C3464" w14:textId="77777777" w:rsidR="00C849AE" w:rsidRDefault="00C849AE">
                  <w:pPr>
                    <w:jc w:val="center"/>
                    <w:rPr>
                      <w:rFonts w:ascii="Times New Roman" w:eastAsia="Times New Roman" w:hAnsi="Times New Roman" w:cs="Times New Roman"/>
                      <w:sz w:val="20"/>
                      <w:szCs w:val="20"/>
                    </w:rPr>
                  </w:pPr>
                </w:p>
              </w:tc>
            </w:tr>
          </w:tbl>
          <w:p w14:paraId="44F13074" w14:textId="77777777" w:rsidR="00C849AE" w:rsidRDefault="00C849AE">
            <w:pPr>
              <w:jc w:val="center"/>
              <w:rPr>
                <w:rFonts w:ascii="Times New Roman" w:eastAsia="Times New Roman" w:hAnsi="Times New Roman" w:cs="Times New Roman"/>
                <w:sz w:val="20"/>
                <w:szCs w:val="20"/>
              </w:rPr>
            </w:pPr>
          </w:p>
        </w:tc>
      </w:tr>
    </w:tbl>
    <w:p w14:paraId="7123ABDB" w14:textId="2CFBAD0C" w:rsidR="00C849AE" w:rsidRDefault="00C849AE" w:rsidP="00C849AE">
      <w:pPr>
        <w:rPr>
          <w:rFonts w:eastAsia="Times New Roman"/>
        </w:rPr>
      </w:pPr>
      <w:r>
        <w:rPr>
          <w:rFonts w:eastAsia="Times New Roman"/>
          <w:noProof/>
        </w:rPr>
        <w:lastRenderedPageBreak/>
        <w:drawing>
          <wp:inline distT="0" distB="0" distL="0" distR="0" wp14:anchorId="133CB590" wp14:editId="26BFF3E0">
            <wp:extent cx="9525" cy="9525"/>
            <wp:effectExtent l="0" t="0" r="0" b="0"/>
            <wp:docPr id="1100152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34A22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9AE"/>
    <w:rsid w:val="0026350C"/>
    <w:rsid w:val="005230FC"/>
    <w:rsid w:val="00C849AE"/>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A526C"/>
  <w15:chartTrackingRefBased/>
  <w15:docId w15:val="{00CDBBD5-B917-4F65-8E80-C95D6A82D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9AE"/>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C849A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849A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849A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849AE"/>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C849AE"/>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C849AE"/>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C849AE"/>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C849AE"/>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C849AE"/>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9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49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49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49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49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49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49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49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49AE"/>
    <w:rPr>
      <w:rFonts w:eastAsiaTheme="majorEastAsia" w:cstheme="majorBidi"/>
      <w:color w:val="272727" w:themeColor="text1" w:themeTint="D8"/>
    </w:rPr>
  </w:style>
  <w:style w:type="paragraph" w:styleId="Title">
    <w:name w:val="Title"/>
    <w:basedOn w:val="Normal"/>
    <w:next w:val="Normal"/>
    <w:link w:val="TitleChar"/>
    <w:uiPriority w:val="10"/>
    <w:qFormat/>
    <w:rsid w:val="00C849A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849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49AE"/>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849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49AE"/>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C849AE"/>
    <w:rPr>
      <w:i/>
      <w:iCs/>
      <w:color w:val="404040" w:themeColor="text1" w:themeTint="BF"/>
    </w:rPr>
  </w:style>
  <w:style w:type="paragraph" w:styleId="ListParagraph">
    <w:name w:val="List Paragraph"/>
    <w:basedOn w:val="Normal"/>
    <w:uiPriority w:val="34"/>
    <w:qFormat/>
    <w:rsid w:val="00C849AE"/>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C849AE"/>
    <w:rPr>
      <w:i/>
      <w:iCs/>
      <w:color w:val="0F4761" w:themeColor="accent1" w:themeShade="BF"/>
    </w:rPr>
  </w:style>
  <w:style w:type="paragraph" w:styleId="IntenseQuote">
    <w:name w:val="Intense Quote"/>
    <w:basedOn w:val="Normal"/>
    <w:next w:val="Normal"/>
    <w:link w:val="IntenseQuoteChar"/>
    <w:uiPriority w:val="30"/>
    <w:qFormat/>
    <w:rsid w:val="00C849A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C849AE"/>
    <w:rPr>
      <w:i/>
      <w:iCs/>
      <w:color w:val="0F4761" w:themeColor="accent1" w:themeShade="BF"/>
    </w:rPr>
  </w:style>
  <w:style w:type="character" w:styleId="IntenseReference">
    <w:name w:val="Intense Reference"/>
    <w:basedOn w:val="DefaultParagraphFont"/>
    <w:uiPriority w:val="32"/>
    <w:qFormat/>
    <w:rsid w:val="00C849AE"/>
    <w:rPr>
      <w:b/>
      <w:bCs/>
      <w:smallCaps/>
      <w:color w:val="0F4761" w:themeColor="accent1" w:themeShade="BF"/>
      <w:spacing w:val="5"/>
    </w:rPr>
  </w:style>
  <w:style w:type="character" w:styleId="Hyperlink">
    <w:name w:val="Hyperlink"/>
    <w:basedOn w:val="DefaultParagraphFont"/>
    <w:uiPriority w:val="99"/>
    <w:semiHidden/>
    <w:unhideWhenUsed/>
    <w:rsid w:val="00C849AE"/>
    <w:rPr>
      <w:color w:val="0000FF"/>
      <w:u w:val="single"/>
    </w:rPr>
  </w:style>
  <w:style w:type="character" w:styleId="Strong">
    <w:name w:val="Strong"/>
    <w:basedOn w:val="DefaultParagraphFont"/>
    <w:uiPriority w:val="22"/>
    <w:qFormat/>
    <w:rsid w:val="00C849AE"/>
    <w:rPr>
      <w:b/>
      <w:bCs/>
    </w:rPr>
  </w:style>
  <w:style w:type="character" w:styleId="Emphasis">
    <w:name w:val="Emphasis"/>
    <w:basedOn w:val="DefaultParagraphFont"/>
    <w:uiPriority w:val="20"/>
    <w:qFormat/>
    <w:rsid w:val="00C849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88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dbcf4b3549&amp;e=d19e9fd41c" TargetMode="External"/><Relationship Id="rId18" Type="http://schemas.openxmlformats.org/officeDocument/2006/relationships/hyperlink" Target="https://cpe.us7.list-manage.com/track/click?u=86d41ab7fa4c7c2c5d7210782&amp;id=8d01a669f4&amp;e=d19e9fd41c" TargetMode="External"/><Relationship Id="rId26" Type="http://schemas.openxmlformats.org/officeDocument/2006/relationships/image" Target="media/image6.png"/><Relationship Id="rId39" Type="http://schemas.openxmlformats.org/officeDocument/2006/relationships/image" Target="https://cpe.us7.list-manage.com/track/open.php?u=86d41ab7fa4c7c2c5d7210782&amp;id=4f91ba9481&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18eda24b6c&amp;e=d19e9fd41c" TargetMode="External"/><Relationship Id="rId34" Type="http://schemas.openxmlformats.org/officeDocument/2006/relationships/hyperlink" Target="https://cpe.us7.list-manage.com/track/click?u=86d41ab7fa4c7c2c5d7210782&amp;id=69c779d171&amp;e=d19e9fd41c" TargetMode="External"/><Relationship Id="rId7" Type="http://schemas.openxmlformats.org/officeDocument/2006/relationships/image" Target="media/image2.png"/><Relationship Id="rId12" Type="http://schemas.openxmlformats.org/officeDocument/2006/relationships/image" Target="https://mcusercontent.com/86d41ab7fa4c7c2c5d7210782/images/4ecac018-d6a1-7f3c-7123-d44f81cb6b04.png" TargetMode="External"/><Relationship Id="rId17" Type="http://schemas.openxmlformats.org/officeDocument/2006/relationships/hyperlink" Target="https://cpe.us7.list-manage.com/track/click?u=86d41ab7fa4c7c2c5d7210782&amp;id=4e42f79679&amp;e=d19e9fd41c" TargetMode="External"/><Relationship Id="rId25" Type="http://schemas.openxmlformats.org/officeDocument/2006/relationships/hyperlink" Target="https://cpe.us7.list-manage.com/track/click?u=86d41ab7fa4c7c2c5d7210782&amp;id=3034a2526c&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https://mcusercontent.com/86d41ab7fa4c7c2c5d7210782/images/ec4c912a-b28d-f270-d76f-10f6bd5b58f2.png" TargetMode="External"/><Relationship Id="rId20" Type="http://schemas.openxmlformats.org/officeDocument/2006/relationships/hyperlink" Target="https://cpe.us7.list-manage.com/track/click?u=86d41ab7fa4c7c2c5d7210782&amp;id=37b3eb7115&amp;e=d19e9fd41c"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media/image3.png"/><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cpe.us7.list-manage.com/track/click?u=86d41ab7fa4c7c2c5d7210782&amp;id=2310911c2e&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hyperlink" Target="https://cpe.us7.list-manage.com/track/click?u=86d41ab7fa4c7c2c5d7210782&amp;id=24ac7c18c5&amp;e=d19e9fd41c" TargetMode="External"/><Relationship Id="rId19" Type="http://schemas.openxmlformats.org/officeDocument/2006/relationships/hyperlink" Target="https://cpe.us7.list-manage.com/track/click?u=86d41ab7fa4c7c2c5d7210782&amp;id=08d0022b13&amp;e=d19e9fd41c" TargetMode="External"/><Relationship Id="rId31" Type="http://schemas.openxmlformats.org/officeDocument/2006/relationships/hyperlink" Target="https://cpe.us7.list-manage.com/track/click?u=86d41ab7fa4c7c2c5d7210782&amp;id=9c28f49403&amp;e=d19e9fd41c" TargetMode="External"/><Relationship Id="rId4" Type="http://schemas.openxmlformats.org/officeDocument/2006/relationships/hyperlink" Target="https://cpe.us7.list-manage.com/track/click?u=86d41ab7fa4c7c2c5d7210782&amp;id=e112867b2b&amp;e=d19e9fd41c" TargetMode="External"/><Relationship Id="rId9" Type="http://schemas.openxmlformats.org/officeDocument/2006/relationships/hyperlink" Target="https://cpe.us7.list-manage.com/track/click?u=86d41ab7fa4c7c2c5d7210782&amp;id=0fd58dd3ad&amp;e=d19e9fd41c" TargetMode="External"/><Relationship Id="rId14" Type="http://schemas.openxmlformats.org/officeDocument/2006/relationships/hyperlink" Target="https://cpe.us7.list-manage.com/track/click?u=86d41ab7fa4c7c2c5d7210782&amp;id=5d2b336110&amp;e=d19e9fd41c" TargetMode="External"/><Relationship Id="rId22" Type="http://schemas.openxmlformats.org/officeDocument/2006/relationships/hyperlink" Target="https://cpe.us7.list-manage.com/track/click?u=86d41ab7fa4c7c2c5d7210782&amp;id=c9f7574b34&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718</Words>
  <Characters>4095</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2024-05-09T14:43:00Z</dcterms:created>
  <dcterms:modified xsi:type="dcterms:W3CDTF">2024-05-09T14:46:00Z</dcterms:modified>
</cp:coreProperties>
</file>