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F063E9" w14:paraId="3323820C" w14:textId="77777777" w:rsidTr="00F063E9">
        <w:trPr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tbl>
            <w:tblPr>
              <w:tblW w:w="9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3E9" w14:paraId="01F94B2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63E9" w14:paraId="32934C43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hideMark/>
                      </w:tcPr>
                      <w:p w14:paraId="157B3455" w14:textId="48C09CBE" w:rsidR="00F063E9" w:rsidRDefault="00F063E9">
                        <w:pPr>
                          <w:spacing w:line="264" w:lineRule="auto"/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7"/>
                            <w:szCs w:val="17"/>
                          </w:rPr>
                          <w:t xml:space="preserve"> </w:t>
                        </w:r>
                      </w:p>
                    </w:tc>
                  </w:tr>
                </w:tbl>
                <w:p w14:paraId="57E186B2" w14:textId="77777777" w:rsidR="00F063E9" w:rsidRDefault="00F063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3E9" w14:paraId="6097EEBE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9000" w:type="dxa"/>
                    <w:tblCellSpacing w:w="0" w:type="dxa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1"/>
                    <w:gridCol w:w="5049"/>
                  </w:tblGrid>
                  <w:tr w:rsidR="00F063E9" w14:paraId="4769BE5C" w14:textId="77777777">
                    <w:trPr>
                      <w:gridAfter w:val="1"/>
                      <w:wAfter w:w="3450" w:type="dxa"/>
                      <w:trHeight w:val="230"/>
                      <w:tblCellSpacing w:w="0" w:type="dxa"/>
                    </w:trPr>
                    <w:tc>
                      <w:tcPr>
                        <w:tcW w:w="2700" w:type="dxa"/>
                        <w:vMerge w:val="restart"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2691EE25" w14:textId="59CC772F" w:rsidR="00F063E9" w:rsidRDefault="00F063E9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D978EF2" wp14:editId="516CE650">
                              <wp:extent cx="933450" cy="666750"/>
                              <wp:effectExtent l="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666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063E9" w14:paraId="11D5D5B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3EB89CC0" w14:textId="77777777" w:rsidR="00F063E9" w:rsidRDefault="00F063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14:paraId="4B62369C" w14:textId="77777777" w:rsidR="00F063E9" w:rsidRDefault="00F063E9">
                        <w:pPr>
                          <w:pStyle w:val="Heading1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PSNC Newsletter</w:t>
                        </w:r>
                      </w:p>
                    </w:tc>
                  </w:tr>
                  <w:tr w:rsidR="00F063E9" w14:paraId="5E7236A8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single" w:sz="2" w:space="0" w:color="FFFFFF"/>
                          <w:right w:val="nil"/>
                        </w:tcBorders>
                        <w:vAlign w:val="center"/>
                        <w:hideMark/>
                      </w:tcPr>
                      <w:p w14:paraId="5375900C" w14:textId="77777777" w:rsidR="00F063E9" w:rsidRDefault="00F063E9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3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0" w:type="dxa"/>
                          <w:bottom w:w="30" w:type="dxa"/>
                          <w:right w:w="0" w:type="dxa"/>
                        </w:tcMar>
                        <w:vAlign w:val="center"/>
                        <w:hideMark/>
                      </w:tcPr>
                      <w:p w14:paraId="6023F4C6" w14:textId="77777777" w:rsidR="00F063E9" w:rsidRDefault="00F063E9">
                        <w:pPr>
                          <w:pStyle w:val="Heading2"/>
                          <w:rPr>
                            <w:rFonts w:eastAsia="Times New Roman"/>
                            <w:color w:val="93378A"/>
                          </w:rPr>
                        </w:pPr>
                        <w:r>
                          <w:rPr>
                            <w:rFonts w:eastAsia="Times New Roman"/>
                            <w:color w:val="93378A"/>
                          </w:rPr>
                          <w:t>Monday 14th March 2022</w:t>
                        </w:r>
                      </w:p>
                    </w:tc>
                  </w:tr>
                </w:tbl>
                <w:p w14:paraId="5EA7A5FE" w14:textId="77777777" w:rsidR="00F063E9" w:rsidRDefault="00F063E9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63E9" w14:paraId="31875F00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p w14:paraId="3FAED753" w14:textId="64DDF994" w:rsidR="00F063E9" w:rsidRDefault="00F063E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7A53BD91" wp14:editId="7F57C2ED">
                        <wp:extent cx="5715000" cy="2095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63E9" w14:paraId="5A23D041" w14:textId="77777777">
              <w:tblPrEx>
                <w:shd w:val="clear" w:color="auto" w:fill="auto"/>
              </w:tblPrEx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"/>
                    <w:gridCol w:w="8615"/>
                    <w:gridCol w:w="193"/>
                  </w:tblGrid>
                  <w:tr w:rsidR="00F063E9" w14:paraId="65FCA68B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3154404B" w14:textId="77777777" w:rsidR="00F063E9" w:rsidRDefault="00F063E9" w:rsidP="00F063E9">
                        <w:pPr>
                          <w:spacing w:line="264" w:lineRule="auto"/>
                          <w:rPr>
                            <w:rFonts w:eastAsia="Times New Roman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0833470E" w14:textId="77777777" w:rsidR="00F063E9" w:rsidRDefault="00F063E9" w:rsidP="00F063E9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32399457" w14:textId="77777777" w:rsidR="00F063E9" w:rsidRDefault="00F063E9" w:rsidP="00F063E9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063E9" w14:paraId="323D0807" w14:textId="77777777">
                    <w:trPr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288E13A4" w14:textId="77777777" w:rsidR="00F063E9" w:rsidRDefault="00F063E9" w:rsidP="00F063E9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6D9438B1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This newsletter from PSNC is sent on Mondays, </w:t>
                        </w:r>
                        <w:proofErr w:type="gramStart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Wednesdays</w:t>
                        </w:r>
                        <w:proofErr w:type="gramEnd"/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and Fridays. It contains important information for those that work in the community pharmacy sector.</w:t>
                        </w:r>
                      </w:p>
                      <w:p w14:paraId="6A4FCE64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99C53D7">
                            <v:rect id="_x0000_i1032" style="width:468pt;height:1.5pt" o:hrstd="t" o:hr="t" fillcolor="#a0a0a0" stroked="f"/>
                          </w:pict>
                        </w:r>
                      </w:p>
                      <w:p w14:paraId="12ADC858" w14:textId="77777777" w:rsidR="00F063E9" w:rsidRDefault="00F063E9" w:rsidP="00F063E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In this update: Population Health Management Webinar; new Part VIIID of Drug Tariff; help design a digital learning network.</w:t>
                        </w:r>
                      </w:p>
                      <w:p w14:paraId="2FEB8EAB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7D495C28">
                            <v:rect id="_x0000_i1033" style="width:468pt;height:1.5pt" o:hrstd="t" o:hr="t" fillcolor="#a0a0a0" stroked="f"/>
                          </w:pict>
                        </w:r>
                      </w:p>
                      <w:p w14:paraId="7ACD0086" w14:textId="77777777" w:rsidR="00F063E9" w:rsidRDefault="00F063E9" w:rsidP="00F063E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Register for Population Health Management Webinar</w:t>
                        </w:r>
                      </w:p>
                      <w:p w14:paraId="2599FCAF" w14:textId="4B3C074C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Community pharmacy teams are invited to a webinar on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Tuesday 26th </w:t>
                        </w:r>
                        <w:proofErr w:type="gramStart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April,</w:t>
                        </w:r>
                        <w:proofErr w:type="gramEnd"/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 7-9pm 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about how pharmacies can improve the health of their local population. Attendees are required to register in advance.  </w:t>
                        </w:r>
                      </w:p>
                      <w:p w14:paraId="50FCDEE1" w14:textId="77777777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1F7F7D8C" w14:textId="2049F9B2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Population Health Management Webinar is being jointly held by NHS England and NHS Improvement (NHSE&amp;I), the Royal Pharmaceutical Society (RPS) and the Association of Pharmacy Technicians UK (APTUK). The webinar is part of the </w:t>
                        </w:r>
                        <w:hyperlink r:id="rId8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Inclusive Pharmacy Practice programme</w:t>
                          </w:r>
                        </w:hyperlink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, which celebrates its one-year anniversary this month.</w:t>
                        </w:r>
                      </w:p>
                      <w:p w14:paraId="4F513FED" w14:textId="77777777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790031A2" w14:textId="0FFF46F1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  <w:t>The online event aims to improve understanding of population health management and health inequalities and provide an overview of the role of population health intelligence to inform population health management.</w:t>
                        </w:r>
                      </w:p>
                      <w:p w14:paraId="6CAD2B0E" w14:textId="77777777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177D0286" w14:textId="7B0E3FA9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9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this webinar</w:t>
                          </w:r>
                        </w:hyperlink>
                      </w:p>
                      <w:p w14:paraId="31D68D19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026170E2">
                            <v:rect id="_x0000_i1034" style="width:468pt;height:1.5pt" o:hrstd="t" o:hr="t" fillcolor="#a0a0a0" stroked="f"/>
                          </w:pict>
                        </w:r>
                      </w:p>
                      <w:p w14:paraId="0EEFB753" w14:textId="77777777" w:rsidR="00F063E9" w:rsidRDefault="00F063E9" w:rsidP="00F063E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Specials added to a new section of the Drug Tariff</w:t>
                        </w:r>
                      </w:p>
                      <w:p w14:paraId="1D58AA52" w14:textId="271BC2E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 xml:space="preserve">We would like to remind community pharmacy teams, that from this month (March 2022), the Drug Tariff includes a new section, Part VIIID. This section outlines the payment arrangements for specials and imported unlicensed medicines (primarily unlicensed tablets/capsules) to be paid relative to a commonly identified pack size. </w:t>
                        </w:r>
                      </w:p>
                      <w:p w14:paraId="6F10D189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  <w:p w14:paraId="6D8AC3FC" w14:textId="77777777" w:rsidR="00F063E9" w:rsidRDefault="00F063E9" w:rsidP="00F063E9">
                        <w:pPr>
                          <w:pStyle w:val="NormalWeb"/>
                          <w:spacing w:before="0" w:beforeAutospacing="0" w:after="0" w:afterAutospacing="0" w:line="264" w:lineRule="auto"/>
                          <w:rPr>
                            <w:rFonts w:ascii="Tahoma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hyperlink r:id="rId10" w:tgtFrame="_blank" w:history="1">
                          <w:r>
                            <w:rPr>
                              <w:rStyle w:val="Hyperlink"/>
                              <w:rFonts w:ascii="Tahoma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Read more about Part VIIID of the Drug Tariff</w:t>
                          </w:r>
                        </w:hyperlink>
                      </w:p>
                      <w:p w14:paraId="7F8D7D39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pict w14:anchorId="6F343570">
                            <v:rect id="_x0000_i1035" style="width:468pt;height:1.5pt" o:hrstd="t" o:hr="t" fillcolor="#a0a0a0" stroked="f"/>
                          </w:pict>
                        </w:r>
                      </w:p>
                      <w:p w14:paraId="7209FC73" w14:textId="77777777" w:rsidR="00F063E9" w:rsidRDefault="00F063E9" w:rsidP="00F063E9">
                        <w:pPr>
                          <w:pStyle w:val="Heading2"/>
                          <w:spacing w:after="0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NHSE&amp;I event on designing a Pharmacy Learning Network for digital services</w:t>
                        </w:r>
                      </w:p>
                      <w:p w14:paraId="0426B4A7" w14:textId="734368C1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NHSE&amp;I are inviting pharmacy teams to discuss what an effective learning network to support digital services should look like for the sector.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  <w:t xml:space="preserve">Community pharmacy team members with an interest in the use of digital technology are 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lastRenderedPageBreak/>
                          <w:t xml:space="preserve">encouraged to attend this virtual event, which will be held 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this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Thursday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 (</w:t>
                        </w:r>
                        <w:r>
                          <w:rPr>
                            <w:rStyle w:val="Strong"/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17th March 2022), from 10.00-11.30am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r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  <w:br/>
                        </w:r>
                        <w:hyperlink r:id="rId11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4E3487"/>
                              <w:sz w:val="21"/>
                              <w:szCs w:val="21"/>
                            </w:rPr>
                            <w:t>Register for this event</w:t>
                          </w:r>
                        </w:hyperlink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5BED1B4C" w14:textId="77777777" w:rsidR="00F063E9" w:rsidRDefault="00F063E9" w:rsidP="00F063E9">
                        <w:pPr>
                          <w:spacing w:line="264" w:lineRule="auto"/>
                          <w:rPr>
                            <w:rFonts w:ascii="Tahoma" w:eastAsia="Times New Roman" w:hAnsi="Tahoma" w:cs="Tahoma"/>
                            <w:color w:val="303030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063E9" w14:paraId="3CFC1AE4" w14:textId="77777777">
                    <w:trPr>
                      <w:trHeight w:val="150"/>
                      <w:tblCellSpacing w:w="15" w:type="dxa"/>
                      <w:jc w:val="center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6A69D114" w14:textId="77777777" w:rsidR="00F063E9" w:rsidRDefault="00F063E9" w:rsidP="00F063E9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700" w:type="dxa"/>
                        <w:vAlign w:val="center"/>
                        <w:hideMark/>
                      </w:tcPr>
                      <w:p w14:paraId="7886D29D" w14:textId="77777777" w:rsidR="00F063E9" w:rsidRDefault="00F063E9" w:rsidP="00F063E9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14:paraId="674AD5E2" w14:textId="77777777" w:rsidR="00F063E9" w:rsidRDefault="00F063E9" w:rsidP="00F063E9">
                        <w:pPr>
                          <w:spacing w:line="264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EA063DD" w14:textId="77777777" w:rsidR="00F063E9" w:rsidRDefault="00F063E9" w:rsidP="00F063E9">
                  <w:pPr>
                    <w:spacing w:line="264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AF92595" w14:textId="77777777" w:rsidR="00F063E9" w:rsidRDefault="00F063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63E9" w14:paraId="7C1D1F42" w14:textId="77777777" w:rsidTr="00F063E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3000" w:type="dxa"/>
              <w:jc w:val="center"/>
              <w:tblCellSpacing w:w="0" w:type="dxa"/>
              <w:shd w:val="clear" w:color="auto" w:fill="4E348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063E9" w14:paraId="04BF9AB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4E3487"/>
                  <w:vAlign w:val="center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063E9" w14:paraId="51DD02AE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hideMark/>
                      </w:tcPr>
                      <w:p w14:paraId="7440D3AF" w14:textId="77777777" w:rsidR="00F063E9" w:rsidRDefault="00F063E9">
                        <w:pPr>
                          <w:pStyle w:val="Heading4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Pharmaceutical Services Negotiating Committee</w:t>
                        </w:r>
                      </w:p>
                      <w:p w14:paraId="7605CBCB" w14:textId="145EB4A4" w:rsidR="00F063E9" w:rsidRDefault="00F063E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0F2F164" wp14:editId="3D34243B">
                              <wp:extent cx="609600" cy="304800"/>
                              <wp:effectExtent l="0" t="0" r="0" b="0"/>
                              <wp:docPr id="5" name="Picture 5">
                                <a:hlinkClick xmlns:a="http://schemas.openxmlformats.org/drawingml/2006/main" r:id="rId12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r:link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32362DE" wp14:editId="7CCBD9BD">
                              <wp:extent cx="609600" cy="304800"/>
                              <wp:effectExtent l="0" t="0" r="0" b="0"/>
                              <wp:docPr id="4" name="Picture 4">
                                <a:hlinkClick xmlns:a="http://schemas.openxmlformats.org/drawingml/2006/main" r:id="rId15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r:link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3F94BAD0" wp14:editId="2010FDF2">
                              <wp:extent cx="609600" cy="304800"/>
                              <wp:effectExtent l="0" t="0" r="0" b="0"/>
                              <wp:docPr id="3" name="Picture 3" descr="Graphical user interface&#10;&#10;Description automatically generated">
                                <a:hlinkClick xmlns:a="http://schemas.openxmlformats.org/drawingml/2006/main" r:id="rId18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 3" descr="Graphical user interface&#10;&#10;Description automatically generated">
                                        <a:hlinkClick r:id="rId18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r:link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rFonts w:ascii="Tahoma" w:eastAsia="Times New Roman" w:hAnsi="Tahoma" w:cs="Tahoma"/>
                            <w:b/>
                            <w:noProof/>
                            <w:color w:val="FFFFFF"/>
                            <w:sz w:val="18"/>
                            <w:szCs w:val="18"/>
                          </w:rPr>
                          <w:drawing>
                            <wp:inline distT="0" distB="0" distL="0" distR="0" wp14:anchorId="47CF8113" wp14:editId="5D201073">
                              <wp:extent cx="609600" cy="304800"/>
                              <wp:effectExtent l="0" t="0" r="0" b="0"/>
                              <wp:docPr id="2" name="Picture 2" descr="Graphical user interface&#10;&#10;Description automatically generated">
                                <a:hlinkClick xmlns:a="http://schemas.openxmlformats.org/drawingml/2006/main" r:id="rId21" tgtFrame="_blank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 descr="Graphical user interface&#10;&#10;Description automatically generated">
                                        <a:hlinkClick r:id="rId21" tgtFrame="_blank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r:link="rId2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7682840" w14:textId="77777777" w:rsidR="00F063E9" w:rsidRDefault="00F063E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>14 Hosier Lane, London, EC1A 9LQ</w:t>
                        </w:r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br/>
                          <w:t>Tel: 0203 1220 810 | Email: </w:t>
                        </w:r>
                        <w:hyperlink r:id="rId24" w:tgtFrame="_blank" w:history="1">
                          <w:r>
                            <w:rPr>
                              <w:rStyle w:val="Hyperlink"/>
                              <w:rFonts w:ascii="Tahoma" w:eastAsia="Times New Roman" w:hAnsi="Tahoma" w:cs="Tahoma"/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info@psnc.org.uk</w:t>
                          </w:r>
                        </w:hyperlink>
                        <w:r>
                          <w:rPr>
                            <w:rFonts w:ascii="Tahoma" w:eastAsia="Times New Roman" w:hAnsi="Tahoma" w:cs="Tahoma"/>
                            <w:color w:val="FFFFFF"/>
                            <w:sz w:val="18"/>
                            <w:szCs w:val="18"/>
                          </w:rPr>
                          <w:t xml:space="preserve"> </w:t>
                        </w:r>
                      </w:p>
                    </w:tc>
                  </w:tr>
                  <w:tr w:rsidR="00F063E9" w14:paraId="2E980CF0" w14:textId="77777777" w:rsidTr="00F063E9">
                    <w:trPr>
                      <w:trHeight w:val="34"/>
                      <w:tblCellSpacing w:w="0" w:type="dxa"/>
                      <w:jc w:val="center"/>
                    </w:trPr>
                    <w:tc>
                      <w:tcPr>
                        <w:tcW w:w="9000" w:type="dxa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14:paraId="26BCA87A" w14:textId="5728C808" w:rsidR="00F063E9" w:rsidRDefault="00F063E9" w:rsidP="00F063E9">
                        <w:pPr>
                          <w:rPr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</w:rPr>
                        </w:pPr>
                      </w:p>
                    </w:tc>
                  </w:tr>
                </w:tbl>
                <w:p w14:paraId="1A352B02" w14:textId="77777777" w:rsidR="00F063E9" w:rsidRDefault="00F063E9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59EE752" w14:textId="77777777" w:rsidR="00F063E9" w:rsidRDefault="00F063E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4452B74" w14:textId="64BF9BE8" w:rsidR="00F063E9" w:rsidRDefault="00F063E9" w:rsidP="00F063E9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7E9782A0" wp14:editId="3622811A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8AA2C" w14:textId="77777777" w:rsidR="00DD1890" w:rsidRDefault="00DD1890"/>
    <w:sectPr w:rsidR="00DD1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3E9"/>
    <w:rsid w:val="00DD1890"/>
    <w:rsid w:val="00F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AA33D"/>
  <w15:chartTrackingRefBased/>
  <w15:docId w15:val="{701BCCD4-8622-481E-A1DD-E9BBC440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E9"/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F063E9"/>
    <w:pPr>
      <w:spacing w:after="75" w:line="264" w:lineRule="auto"/>
      <w:outlineLvl w:val="0"/>
    </w:pPr>
    <w:rPr>
      <w:rFonts w:ascii="Tahoma" w:hAnsi="Tahoma" w:cs="Tahoma"/>
      <w:b/>
      <w:bCs/>
      <w:color w:val="4E3487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unhideWhenUsed/>
    <w:qFormat/>
    <w:rsid w:val="00F063E9"/>
    <w:pPr>
      <w:spacing w:after="75" w:line="264" w:lineRule="auto"/>
      <w:outlineLvl w:val="1"/>
    </w:pPr>
    <w:rPr>
      <w:rFonts w:ascii="Tahoma" w:hAnsi="Tahoma" w:cs="Tahoma"/>
      <w:b/>
      <w:bCs/>
      <w:color w:val="4E3487"/>
      <w:sz w:val="30"/>
      <w:szCs w:val="30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063E9"/>
    <w:pPr>
      <w:spacing w:after="75" w:line="264" w:lineRule="auto"/>
      <w:outlineLvl w:val="3"/>
    </w:pPr>
    <w:rPr>
      <w:rFonts w:ascii="Tahoma" w:hAnsi="Tahoma" w:cs="Tahoma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3E9"/>
    <w:rPr>
      <w:rFonts w:ascii="Tahoma" w:hAnsi="Tahoma" w:cs="Tahoma"/>
      <w:b/>
      <w:bCs/>
      <w:color w:val="4E3487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063E9"/>
    <w:rPr>
      <w:rFonts w:ascii="Tahoma" w:hAnsi="Tahoma" w:cs="Tahoma"/>
      <w:b/>
      <w:bCs/>
      <w:color w:val="4E3487"/>
      <w:sz w:val="30"/>
      <w:szCs w:val="3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3E9"/>
    <w:rPr>
      <w:rFonts w:ascii="Tahoma" w:hAnsi="Tahoma" w:cs="Tahoma"/>
      <w:b/>
      <w:bCs/>
      <w:color w:val="FFFFFF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063E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063E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06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nc.us7.list-manage.com/track/click?u=86d41ab7fa4c7c2c5d7210782&amp;id=fc64e830ae&amp;e=d19e9fd41c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psnc.us7.list-manage.com/track/click?u=86d41ab7fa4c7c2c5d7210782&amp;id=2720331fbd&amp;e=d19e9fd41c" TargetMode="External"/><Relationship Id="rId26" Type="http://schemas.openxmlformats.org/officeDocument/2006/relationships/image" Target="https://psnc.us7.list-manage.com/track/open.php?u=86d41ab7fa4c7c2c5d7210782&amp;id=424f6cf8eb&amp;e=d19e9fd41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snc.us7.list-manage.com/track/click?u=86d41ab7fa4c7c2c5d7210782&amp;id=251140ef9f&amp;e=d19e9fd41c" TargetMode="External"/><Relationship Id="rId7" Type="http://schemas.openxmlformats.org/officeDocument/2006/relationships/image" Target="http://psnc.org.uk/wp-content/uploads/2013/11/Newsletter-style-bar.png" TargetMode="External"/><Relationship Id="rId12" Type="http://schemas.openxmlformats.org/officeDocument/2006/relationships/hyperlink" Target="https://psnc.us7.list-manage.com/track/click?u=86d41ab7fa4c7c2c5d7210782&amp;id=7e84b03a28&amp;e=d19e9fd41c" TargetMode="External"/><Relationship Id="rId17" Type="http://schemas.openxmlformats.org/officeDocument/2006/relationships/image" Target="https://gallery.mailchimp.com/86d41ab7fa4c7c2c5d7210782/images/e1475f6b-1081-4509-ab25-9cd7f83d26b2.png" TargetMode="External"/><Relationship Id="rId25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https://gallery.mailchimp.com/86d41ab7fa4c7c2c5d7210782/images/cd088afd-0ac0-4498-8ed1-e4199bf882ce.pn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psnc.us7.list-manage.com/track/click?u=86d41ab7fa4c7c2c5d7210782&amp;id=c1de3f633a&amp;e=d19e9fd41c" TargetMode="External"/><Relationship Id="rId24" Type="http://schemas.openxmlformats.org/officeDocument/2006/relationships/hyperlink" Target="mailto:info@psnc.org.uk" TargetMode="External"/><Relationship Id="rId5" Type="http://schemas.openxmlformats.org/officeDocument/2006/relationships/image" Target="https://gallery.mailchimp.com/86d41ab7fa4c7c2c5d7210782/images/001d399a-96a4-4e1f-b905-a21d530b5d29.jpg" TargetMode="External"/><Relationship Id="rId15" Type="http://schemas.openxmlformats.org/officeDocument/2006/relationships/hyperlink" Target="https://psnc.us7.list-manage.com/track/click?u=86d41ab7fa4c7c2c5d7210782&amp;id=b15b2ae1a9&amp;e=d19e9fd41c" TargetMode="External"/><Relationship Id="rId23" Type="http://schemas.openxmlformats.org/officeDocument/2006/relationships/image" Target="https://gallery.mailchimp.com/86d41ab7fa4c7c2c5d7210782/images/f5c0845f-f39c-425d-8d3c-deff11493c50.p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psnc.us7.list-manage.com/track/click?u=86d41ab7fa4c7c2c5d7210782&amp;id=b991f80ee4&amp;e=d19e9fd41c" TargetMode="External"/><Relationship Id="rId19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psnc.us7.list-manage.com/track/click?u=86d41ab7fa4c7c2c5d7210782&amp;id=7c1930cff0&amp;e=d19e9fd41c" TargetMode="External"/><Relationship Id="rId14" Type="http://schemas.openxmlformats.org/officeDocument/2006/relationships/image" Target="https://gallery.mailchimp.com/86d41ab7fa4c7c2c5d7210782/images/5acd9cf1-bdba-4039-b74f-638b444ff5d8.png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Freemantle</dc:creator>
  <cp:keywords/>
  <dc:description/>
  <cp:lastModifiedBy>Alison Freemantle</cp:lastModifiedBy>
  <cp:revision>1</cp:revision>
  <dcterms:created xsi:type="dcterms:W3CDTF">2022-03-15T09:06:00Z</dcterms:created>
  <dcterms:modified xsi:type="dcterms:W3CDTF">2022-03-15T09:07:00Z</dcterms:modified>
</cp:coreProperties>
</file>