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03CDD" w14:paraId="2BE665D9" w14:textId="77777777" w:rsidTr="00C03CDD">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C03CDD" w14:paraId="7B6A041A" w14:textId="77777777" w:rsidTr="00C03CDD">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03CDD" w14:paraId="33707835" w14:textId="77777777">
                    <w:trPr>
                      <w:tblCellSpacing w:w="0" w:type="dxa"/>
                      <w:jc w:val="center"/>
                    </w:trPr>
                    <w:tc>
                      <w:tcPr>
                        <w:tcW w:w="3000" w:type="dxa"/>
                        <w:hideMark/>
                      </w:tcPr>
                      <w:p w14:paraId="1816881D" w14:textId="1993F4B8" w:rsidR="00C03CDD" w:rsidRDefault="00C03CDD" w:rsidP="00C03CD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CC06184" w14:textId="77777777" w:rsidR="00C03CDD" w:rsidRDefault="00C03CDD">
                  <w:pPr>
                    <w:jc w:val="center"/>
                    <w:rPr>
                      <w:rFonts w:ascii="Times New Roman" w:eastAsia="Times New Roman" w:hAnsi="Times New Roman" w:cs="Times New Roman"/>
                      <w:sz w:val="20"/>
                      <w:szCs w:val="20"/>
                    </w:rPr>
                  </w:pPr>
                </w:p>
              </w:tc>
            </w:tr>
            <w:tr w:rsidR="00C03CDD" w14:paraId="0F6BDB99" w14:textId="77777777" w:rsidTr="00C03CDD">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C03CDD" w14:paraId="735B7C4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AE236C2" w14:textId="0AD3022C" w:rsidR="00C03CDD" w:rsidRDefault="00C03CDD">
                        <w:pPr>
                          <w:jc w:val="center"/>
                          <w:rPr>
                            <w:rFonts w:eastAsia="Times New Roman"/>
                          </w:rPr>
                        </w:pPr>
                        <w:r>
                          <w:rPr>
                            <w:rFonts w:eastAsia="Times New Roman"/>
                            <w:noProof/>
                            <w:color w:val="0000FF"/>
                          </w:rPr>
                          <w:drawing>
                            <wp:inline distT="0" distB="0" distL="0" distR="0" wp14:anchorId="02289DB6" wp14:editId="3731C157">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C03CDD" w14:paraId="7F0D8122" w14:textId="77777777">
                    <w:trPr>
                      <w:tblCellSpacing w:w="0" w:type="dxa"/>
                    </w:trPr>
                    <w:tc>
                      <w:tcPr>
                        <w:tcW w:w="0" w:type="auto"/>
                        <w:vMerge/>
                        <w:tcBorders>
                          <w:top w:val="nil"/>
                          <w:left w:val="nil"/>
                          <w:bottom w:val="single" w:sz="2" w:space="0" w:color="FFFFFF"/>
                          <w:right w:val="nil"/>
                        </w:tcBorders>
                        <w:vAlign w:val="center"/>
                        <w:hideMark/>
                      </w:tcPr>
                      <w:p w14:paraId="17BC8F49" w14:textId="77777777" w:rsidR="00C03CDD" w:rsidRDefault="00C03CDD">
                        <w:pPr>
                          <w:rPr>
                            <w:rFonts w:eastAsia="Times New Roman"/>
                          </w:rPr>
                        </w:pPr>
                      </w:p>
                    </w:tc>
                    <w:tc>
                      <w:tcPr>
                        <w:tcW w:w="3450" w:type="dxa"/>
                        <w:tcBorders>
                          <w:top w:val="nil"/>
                          <w:left w:val="nil"/>
                          <w:bottom w:val="nil"/>
                          <w:right w:val="nil"/>
                        </w:tcBorders>
                        <w:vAlign w:val="center"/>
                        <w:hideMark/>
                      </w:tcPr>
                      <w:p w14:paraId="37D199FE" w14:textId="77777777" w:rsidR="00C03CDD" w:rsidRDefault="00C03CDD">
                        <w:pPr>
                          <w:pStyle w:val="Heading1"/>
                          <w:rPr>
                            <w:rFonts w:eastAsia="Times New Roman"/>
                          </w:rPr>
                        </w:pPr>
                        <w:r>
                          <w:rPr>
                            <w:rFonts w:eastAsia="Times New Roman"/>
                          </w:rPr>
                          <w:t>Pharmacy Review Update</w:t>
                        </w:r>
                      </w:p>
                    </w:tc>
                  </w:tr>
                  <w:tr w:rsidR="00C03CDD" w14:paraId="56B5B483" w14:textId="77777777">
                    <w:trPr>
                      <w:tblCellSpacing w:w="0" w:type="dxa"/>
                    </w:trPr>
                    <w:tc>
                      <w:tcPr>
                        <w:tcW w:w="0" w:type="auto"/>
                        <w:vMerge/>
                        <w:tcBorders>
                          <w:top w:val="nil"/>
                          <w:left w:val="nil"/>
                          <w:bottom w:val="single" w:sz="2" w:space="0" w:color="FFFFFF"/>
                          <w:right w:val="nil"/>
                        </w:tcBorders>
                        <w:vAlign w:val="center"/>
                        <w:hideMark/>
                      </w:tcPr>
                      <w:p w14:paraId="441FE9B7" w14:textId="77777777" w:rsidR="00C03CDD" w:rsidRDefault="00C03CD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755EEC5" w14:textId="77777777" w:rsidR="00C03CDD" w:rsidRDefault="00C03CDD">
                        <w:pPr>
                          <w:pStyle w:val="Heading2"/>
                          <w:rPr>
                            <w:rFonts w:eastAsia="Times New Roman"/>
                            <w:color w:val="3D857F"/>
                          </w:rPr>
                        </w:pPr>
                        <w:r>
                          <w:rPr>
                            <w:rFonts w:eastAsia="Times New Roman"/>
                            <w:color w:val="3D857F"/>
                          </w:rPr>
                          <w:t>Saturday 12th June 2021</w:t>
                        </w:r>
                      </w:p>
                    </w:tc>
                  </w:tr>
                </w:tbl>
                <w:p w14:paraId="13DAE13B" w14:textId="77777777" w:rsidR="00C03CDD" w:rsidRDefault="00C03CDD">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12"/>
                    <w:gridCol w:w="4692"/>
                  </w:tblGrid>
                  <w:tr w:rsidR="00C03CDD" w14:paraId="56D30D9D" w14:textId="77777777">
                    <w:trPr>
                      <w:tblCellSpacing w:w="0" w:type="dxa"/>
                    </w:trPr>
                    <w:tc>
                      <w:tcPr>
                        <w:tcW w:w="0" w:type="auto"/>
                        <w:shd w:val="clear" w:color="auto" w:fill="3D857F"/>
                        <w:tcMar>
                          <w:top w:w="75" w:type="dxa"/>
                          <w:left w:w="75" w:type="dxa"/>
                          <w:bottom w:w="75" w:type="dxa"/>
                          <w:right w:w="75" w:type="dxa"/>
                        </w:tcMar>
                        <w:vAlign w:val="center"/>
                        <w:hideMark/>
                      </w:tcPr>
                      <w:p w14:paraId="4EFF4D87" w14:textId="77777777" w:rsidR="00C03CDD" w:rsidRDefault="00C03CDD">
                        <w:pPr>
                          <w:pStyle w:val="Heading4"/>
                          <w:jc w:val="center"/>
                          <w:rPr>
                            <w:rFonts w:eastAsia="Times New Roman"/>
                          </w:rPr>
                        </w:pPr>
                        <w:hyperlink r:id="rId7" w:tgtFrame="_blank" w:history="1">
                          <w:r>
                            <w:rPr>
                              <w:rStyle w:val="Hyperlink"/>
                              <w:rFonts w:eastAsia="Times New Roman"/>
                              <w:color w:val="FFFFFF"/>
                            </w:rPr>
                            <w:t>RSG Website</w:t>
                          </w:r>
                        </w:hyperlink>
                        <w:r>
                          <w:rPr>
                            <w:rFonts w:eastAsia="Times New Roman"/>
                          </w:rPr>
                          <w:t xml:space="preserve"> </w:t>
                        </w:r>
                      </w:p>
                    </w:tc>
                    <w:tc>
                      <w:tcPr>
                        <w:tcW w:w="0" w:type="auto"/>
                        <w:shd w:val="clear" w:color="auto" w:fill="3D857F"/>
                        <w:tcMar>
                          <w:top w:w="75" w:type="dxa"/>
                          <w:left w:w="75" w:type="dxa"/>
                          <w:bottom w:w="75" w:type="dxa"/>
                          <w:right w:w="75" w:type="dxa"/>
                        </w:tcMar>
                        <w:vAlign w:val="center"/>
                        <w:hideMark/>
                      </w:tcPr>
                      <w:p w14:paraId="334E1D9E" w14:textId="77777777" w:rsidR="00C03CDD" w:rsidRDefault="00C03CDD">
                        <w:pPr>
                          <w:pStyle w:val="Heading4"/>
                          <w:jc w:val="center"/>
                          <w:rPr>
                            <w:rFonts w:eastAsia="Times New Roman"/>
                          </w:rPr>
                        </w:pPr>
                        <w:hyperlink r:id="rId8" w:tgtFrame="_blank" w:history="1">
                          <w:r>
                            <w:rPr>
                              <w:rStyle w:val="Hyperlink"/>
                              <w:rFonts w:eastAsia="Times New Roman"/>
                              <w:color w:val="FFFFFF"/>
                            </w:rPr>
                            <w:t>Email the RSG</w:t>
                          </w:r>
                        </w:hyperlink>
                        <w:r>
                          <w:rPr>
                            <w:rFonts w:eastAsia="Times New Roman"/>
                          </w:rPr>
                          <w:t xml:space="preserve"> </w:t>
                        </w:r>
                      </w:p>
                    </w:tc>
                  </w:tr>
                </w:tbl>
                <w:p w14:paraId="79BE2A5B" w14:textId="77777777" w:rsidR="00C03CDD" w:rsidRDefault="00C03CDD">
                  <w:pPr>
                    <w:rPr>
                      <w:rFonts w:ascii="Times New Roman" w:eastAsia="Times New Roman" w:hAnsi="Times New Roman" w:cs="Times New Roman"/>
                      <w:sz w:val="20"/>
                      <w:szCs w:val="20"/>
                    </w:rPr>
                  </w:pPr>
                </w:p>
              </w:tc>
            </w:tr>
            <w:tr w:rsidR="00C03CDD" w14:paraId="3E9746D5" w14:textId="77777777" w:rsidTr="00C03CDD">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C03CDD" w14:paraId="62148933" w14:textId="77777777">
                    <w:trPr>
                      <w:trHeight w:val="150"/>
                      <w:tblCellSpacing w:w="15" w:type="dxa"/>
                      <w:jc w:val="center"/>
                    </w:trPr>
                    <w:tc>
                      <w:tcPr>
                        <w:tcW w:w="150" w:type="dxa"/>
                        <w:vAlign w:val="center"/>
                        <w:hideMark/>
                      </w:tcPr>
                      <w:p w14:paraId="37D43DD8" w14:textId="77777777" w:rsidR="00C03CDD" w:rsidRDefault="00C03CDD"/>
                    </w:tc>
                    <w:tc>
                      <w:tcPr>
                        <w:tcW w:w="8700" w:type="dxa"/>
                        <w:vAlign w:val="center"/>
                        <w:hideMark/>
                      </w:tcPr>
                      <w:p w14:paraId="64556953" w14:textId="77777777" w:rsidR="00C03CDD" w:rsidRDefault="00C03CDD">
                        <w:pPr>
                          <w:rPr>
                            <w:rFonts w:ascii="Times New Roman" w:eastAsia="Times New Roman" w:hAnsi="Times New Roman" w:cs="Times New Roman"/>
                            <w:sz w:val="20"/>
                            <w:szCs w:val="20"/>
                          </w:rPr>
                        </w:pPr>
                      </w:p>
                    </w:tc>
                    <w:tc>
                      <w:tcPr>
                        <w:tcW w:w="150" w:type="dxa"/>
                        <w:vAlign w:val="center"/>
                        <w:hideMark/>
                      </w:tcPr>
                      <w:p w14:paraId="3BB67789" w14:textId="77777777" w:rsidR="00C03CDD" w:rsidRDefault="00C03CDD">
                        <w:pPr>
                          <w:rPr>
                            <w:rFonts w:ascii="Times New Roman" w:eastAsia="Times New Roman" w:hAnsi="Times New Roman" w:cs="Times New Roman"/>
                            <w:sz w:val="20"/>
                            <w:szCs w:val="20"/>
                          </w:rPr>
                        </w:pPr>
                      </w:p>
                    </w:tc>
                  </w:tr>
                  <w:tr w:rsidR="00C03CDD" w14:paraId="37FED71E" w14:textId="77777777">
                    <w:trPr>
                      <w:tblCellSpacing w:w="15" w:type="dxa"/>
                      <w:jc w:val="center"/>
                    </w:trPr>
                    <w:tc>
                      <w:tcPr>
                        <w:tcW w:w="150" w:type="dxa"/>
                        <w:vAlign w:val="center"/>
                        <w:hideMark/>
                      </w:tcPr>
                      <w:p w14:paraId="48E05FD7" w14:textId="77777777" w:rsidR="00C03CDD" w:rsidRDefault="00C03CDD">
                        <w:pPr>
                          <w:rPr>
                            <w:rFonts w:ascii="Times New Roman" w:eastAsia="Times New Roman" w:hAnsi="Times New Roman" w:cs="Times New Roman"/>
                            <w:sz w:val="20"/>
                            <w:szCs w:val="20"/>
                          </w:rPr>
                        </w:pPr>
                      </w:p>
                    </w:tc>
                    <w:tc>
                      <w:tcPr>
                        <w:tcW w:w="8700" w:type="dxa"/>
                        <w:vAlign w:val="center"/>
                        <w:hideMark/>
                      </w:tcPr>
                      <w:p w14:paraId="62C98DAD" w14:textId="77777777" w:rsidR="00C03CDD" w:rsidRDefault="00C03CDD">
                        <w:pPr>
                          <w:pStyle w:val="Heading2"/>
                          <w:rPr>
                            <w:rFonts w:eastAsia="Times New Roman"/>
                          </w:rPr>
                        </w:pPr>
                        <w:r>
                          <w:rPr>
                            <w:rFonts w:eastAsia="Times New Roman"/>
                          </w:rPr>
                          <w:t xml:space="preserve">In this update: Last chance to register for our workplan presentation; </w:t>
                        </w:r>
                        <w:proofErr w:type="gramStart"/>
                        <w:r>
                          <w:rPr>
                            <w:rFonts w:eastAsia="Times New Roman"/>
                          </w:rPr>
                          <w:t>At A Glance</w:t>
                        </w:r>
                        <w:proofErr w:type="gramEnd"/>
                        <w:r>
                          <w:rPr>
                            <w:rFonts w:eastAsia="Times New Roman"/>
                          </w:rPr>
                          <w:t xml:space="preserve"> Guide to our work.</w:t>
                        </w:r>
                      </w:p>
                      <w:p w14:paraId="4AF1097D" w14:textId="297A80E5" w:rsidR="00C03CDD" w:rsidRDefault="00C03CDD" w:rsidP="00C03CD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pict w14:anchorId="6B36F388">
                            <v:rect id="_x0000_i1027" style="width:468pt;height:1.5pt" o:hralign="center" o:hrstd="t" o:hr="t" fillcolor="#a0a0a0" stroked="f"/>
                          </w:pict>
                        </w:r>
                      </w:p>
                      <w:p w14:paraId="1C05D0A9"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This email contains a final reminder about the Review Steering Group (RSG) event on Monday evening. Please </w:t>
                        </w:r>
                        <w:hyperlink r:id="rId9" w:tgtFrame="_blank" w:history="1">
                          <w:r>
                            <w:rPr>
                              <w:rStyle w:val="Hyperlink"/>
                              <w:b/>
                              <w:bCs/>
                              <w:color w:val="3D857F"/>
                              <w:sz w:val="21"/>
                              <w:szCs w:val="21"/>
                            </w:rPr>
                            <w:t>register now</w:t>
                          </w:r>
                        </w:hyperlink>
                        <w:r>
                          <w:rPr>
                            <w:rFonts w:ascii="Tahoma" w:hAnsi="Tahoma" w:cs="Tahoma"/>
                            <w:color w:val="303030"/>
                            <w:sz w:val="21"/>
                            <w:szCs w:val="21"/>
                          </w:rPr>
                          <w:t xml:space="preserve"> to hear more about our plans to improve the support and representation that community pharmacy contractors receive.</w:t>
                        </w:r>
                      </w:p>
                      <w:p w14:paraId="2622AB7A" w14:textId="77777777" w:rsidR="00C03CDD" w:rsidRDefault="00C03CDD">
                        <w:pPr>
                          <w:pStyle w:val="Heading3"/>
                          <w:rPr>
                            <w:rFonts w:eastAsia="Times New Roman"/>
                          </w:rPr>
                        </w:pPr>
                        <w:r>
                          <w:rPr>
                            <w:rFonts w:eastAsia="Times New Roman"/>
                          </w:rPr>
                          <w:t xml:space="preserve">Last chance to register: RSG webinar for pharmacy </w:t>
                        </w:r>
                        <w:proofErr w:type="gramStart"/>
                        <w:r>
                          <w:rPr>
                            <w:rFonts w:eastAsia="Times New Roman"/>
                          </w:rPr>
                          <w:t>sector</w:t>
                        </w:r>
                        <w:proofErr w:type="gramEnd"/>
                      </w:p>
                      <w:p w14:paraId="1B19371F"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Following on from an independent review looking at the roles of PSNC and LPCs last year, the RSG has appointed programme management advisors (The Berkeley Partnership) to look at how to make improvements happen.</w:t>
                        </w:r>
                      </w:p>
                      <w:p w14:paraId="316464E6"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The Berkeley Partnership have been working to develop a set of key principles and high-level plans for this complex work, and now that we have had feedback from contractors, LPCs and others on these, the RSG will share its final programme plan with the sector at a webinar on </w:t>
                        </w:r>
                        <w:r>
                          <w:rPr>
                            <w:rStyle w:val="Strong"/>
                            <w:rFonts w:ascii="Tahoma" w:hAnsi="Tahoma" w:cs="Tahoma"/>
                            <w:color w:val="303030"/>
                            <w:sz w:val="21"/>
                            <w:szCs w:val="21"/>
                          </w:rPr>
                          <w:t>Monday 14th June at 7:30pm</w:t>
                        </w:r>
                        <w:r>
                          <w:rPr>
                            <w:rFonts w:ascii="Tahoma" w:hAnsi="Tahoma" w:cs="Tahoma"/>
                            <w:color w:val="303030"/>
                            <w:sz w:val="21"/>
                            <w:szCs w:val="21"/>
                          </w:rPr>
                          <w:t>.</w:t>
                        </w:r>
                      </w:p>
                      <w:p w14:paraId="737F8DB7"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The event will describe the journey needed to transform pharmacy representation so that PSNC and LPCs can collectively better hear and represent the voice of contractors in the future. Attendees will hear about the roadmap and timeline of activities through to 2022, and about how the RSG will engage with stakeholders throughout the process. You will also hear about some of the feedback we have had on our plan, and we will publish a more detailed summary of that next week.</w:t>
                        </w:r>
                      </w:p>
                      <w:p w14:paraId="7F6C8E3A"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The RSG is keen for as many people as possible from across the sector to join the event, as this will mark the beginning of a very busy and critical period in this important work. The meeting is for all contractors, LPCs, trade bodies, </w:t>
                        </w:r>
                        <w:proofErr w:type="gramStart"/>
                        <w:r>
                          <w:rPr>
                            <w:rFonts w:ascii="Tahoma" w:hAnsi="Tahoma" w:cs="Tahoma"/>
                            <w:color w:val="303030"/>
                            <w:sz w:val="21"/>
                            <w:szCs w:val="21"/>
                          </w:rPr>
                          <w:t>stakeholders</w:t>
                        </w:r>
                        <w:proofErr w:type="gramEnd"/>
                        <w:r>
                          <w:rPr>
                            <w:rFonts w:ascii="Tahoma" w:hAnsi="Tahoma" w:cs="Tahoma"/>
                            <w:color w:val="303030"/>
                            <w:sz w:val="21"/>
                            <w:szCs w:val="21"/>
                          </w:rPr>
                          <w:t xml:space="preserve"> and the pharmacy press.</w:t>
                        </w:r>
                      </w:p>
                      <w:p w14:paraId="029944E1" w14:textId="77777777" w:rsidR="00C03CDD" w:rsidRDefault="00C03CDD">
                        <w:pPr>
                          <w:pStyle w:val="NormalWeb"/>
                          <w:spacing w:line="264" w:lineRule="auto"/>
                          <w:jc w:val="both"/>
                          <w:rPr>
                            <w:rFonts w:ascii="Tahoma" w:hAnsi="Tahoma" w:cs="Tahoma"/>
                            <w:color w:val="303030"/>
                            <w:sz w:val="21"/>
                            <w:szCs w:val="21"/>
                          </w:rPr>
                        </w:pPr>
                        <w:hyperlink r:id="rId10" w:tgtFrame="_blank" w:history="1">
                          <w:r>
                            <w:rPr>
                              <w:rStyle w:val="Strong"/>
                              <w:rFonts w:ascii="Tahoma" w:hAnsi="Tahoma" w:cs="Tahoma"/>
                              <w:color w:val="3D857F"/>
                              <w:sz w:val="21"/>
                              <w:szCs w:val="21"/>
                              <w:u w:val="single"/>
                            </w:rPr>
                            <w:t>Book your place on the RSG'</w:t>
                          </w:r>
                          <w:r>
                            <w:rPr>
                              <w:rStyle w:val="Strong"/>
                              <w:rFonts w:ascii="Tahoma" w:hAnsi="Tahoma" w:cs="Tahoma"/>
                              <w:color w:val="3D857F"/>
                              <w:sz w:val="21"/>
                              <w:szCs w:val="21"/>
                              <w:u w:val="single"/>
                            </w:rPr>
                            <w:t>s</w:t>
                          </w:r>
                          <w:r>
                            <w:rPr>
                              <w:rStyle w:val="Strong"/>
                              <w:rFonts w:ascii="Tahoma" w:hAnsi="Tahoma" w:cs="Tahoma"/>
                              <w:color w:val="3D857F"/>
                              <w:sz w:val="21"/>
                              <w:szCs w:val="21"/>
                              <w:u w:val="single"/>
                            </w:rPr>
                            <w:t xml:space="preserve"> webinar</w:t>
                          </w:r>
                        </w:hyperlink>
                      </w:p>
                      <w:p w14:paraId="4CF41E50" w14:textId="77777777" w:rsidR="00C03CDD" w:rsidRDefault="00C03CDD">
                        <w:pPr>
                          <w:pStyle w:val="NormalWeb"/>
                          <w:spacing w:line="264" w:lineRule="auto"/>
                          <w:jc w:val="both"/>
                          <w:rPr>
                            <w:rFonts w:ascii="Tahoma" w:hAnsi="Tahoma" w:cs="Tahoma"/>
                            <w:color w:val="303030"/>
                            <w:sz w:val="21"/>
                            <w:szCs w:val="21"/>
                          </w:rPr>
                        </w:pPr>
                        <w:r>
                          <w:rPr>
                            <w:rStyle w:val="Strong"/>
                            <w:rFonts w:ascii="Tahoma" w:hAnsi="Tahoma" w:cs="Tahoma"/>
                            <w:i/>
                            <w:iCs/>
                            <w:color w:val="303030"/>
                            <w:sz w:val="21"/>
                            <w:szCs w:val="21"/>
                          </w:rPr>
                          <w:lastRenderedPageBreak/>
                          <w:t xml:space="preserve">Please </w:t>
                        </w:r>
                        <w:proofErr w:type="gramStart"/>
                        <w:r>
                          <w:rPr>
                            <w:rStyle w:val="Strong"/>
                            <w:rFonts w:ascii="Tahoma" w:hAnsi="Tahoma" w:cs="Tahoma"/>
                            <w:i/>
                            <w:iCs/>
                            <w:color w:val="303030"/>
                            <w:sz w:val="21"/>
                            <w:szCs w:val="21"/>
                          </w:rPr>
                          <w:t>note:</w:t>
                        </w:r>
                        <w:proofErr w:type="gramEnd"/>
                        <w:r>
                          <w:rPr>
                            <w:rStyle w:val="Emphasis"/>
                            <w:rFonts w:ascii="Tahoma" w:hAnsi="Tahoma" w:cs="Tahoma"/>
                            <w:color w:val="303030"/>
                            <w:sz w:val="21"/>
                            <w:szCs w:val="21"/>
                          </w:rPr>
                          <w:t xml:space="preserve"> once registered, you will receive a confirmation email containing the joining link and subsequent reminder emails will be sent 24 hours and 1 hour before the event is due to start. You may need to check your spam or junk mail folder. Any queries about accessing the webinar can be sent to </w:t>
                        </w:r>
                        <w:hyperlink r:id="rId11" w:history="1">
                          <w:r>
                            <w:rPr>
                              <w:rStyle w:val="Hyperlink"/>
                              <w:b/>
                              <w:bCs/>
                              <w:i/>
                              <w:iCs/>
                              <w:color w:val="3D857F"/>
                              <w:sz w:val="21"/>
                              <w:szCs w:val="21"/>
                            </w:rPr>
                            <w:t>review@pharmacy-review.org</w:t>
                          </w:r>
                        </w:hyperlink>
                      </w:p>
                      <w:p w14:paraId="4C3BD435" w14:textId="77777777" w:rsidR="00C03CDD" w:rsidRDefault="00C03CDD">
                        <w:pPr>
                          <w:pStyle w:val="Heading3"/>
                          <w:rPr>
                            <w:rFonts w:eastAsia="Times New Roman"/>
                          </w:rPr>
                        </w:pPr>
                        <w:r>
                          <w:rPr>
                            <w:rFonts w:eastAsia="Times New Roman"/>
                          </w:rPr>
                          <w:t>RSG 'At A Glance Guide' and FAQs</w:t>
                        </w:r>
                      </w:p>
                      <w:p w14:paraId="2E48CA60"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We recently published an 'At A Glance Guide' to the RSG and our work which may be of interest. It provides a useful recap on the reasons why the Group was set up and the work we have done to date, as well as setting out a draft timeline for future activities.</w:t>
                        </w:r>
                      </w:p>
                      <w:p w14:paraId="3988858A" w14:textId="77777777" w:rsidR="00C03CDD" w:rsidRDefault="00C03CDD">
                        <w:pPr>
                          <w:pStyle w:val="NormalWeb"/>
                          <w:spacing w:line="264" w:lineRule="auto"/>
                          <w:jc w:val="both"/>
                          <w:rPr>
                            <w:rFonts w:ascii="Tahoma" w:hAnsi="Tahoma" w:cs="Tahoma"/>
                            <w:color w:val="303030"/>
                            <w:sz w:val="21"/>
                            <w:szCs w:val="21"/>
                          </w:rPr>
                        </w:pPr>
                        <w:hyperlink r:id="rId12" w:tgtFrame="_blank" w:history="1">
                          <w:r>
                            <w:rPr>
                              <w:rStyle w:val="Hyperlink"/>
                              <w:b/>
                              <w:bCs/>
                              <w:color w:val="3D857F"/>
                              <w:sz w:val="21"/>
                              <w:szCs w:val="21"/>
                            </w:rPr>
                            <w:t>Read the RSG 'At A Glance Guide'</w:t>
                          </w:r>
                        </w:hyperlink>
                      </w:p>
                      <w:p w14:paraId="4577CF9B" w14:textId="77777777" w:rsidR="00C03CDD" w:rsidRDefault="00C03CDD">
                        <w:pPr>
                          <w:pStyle w:val="NormalWeb"/>
                          <w:spacing w:line="264" w:lineRule="auto"/>
                          <w:jc w:val="both"/>
                          <w:rPr>
                            <w:rFonts w:ascii="Tahoma" w:hAnsi="Tahoma" w:cs="Tahoma"/>
                            <w:color w:val="303030"/>
                            <w:sz w:val="21"/>
                            <w:szCs w:val="21"/>
                          </w:rPr>
                        </w:pPr>
                        <w:r>
                          <w:rPr>
                            <w:rFonts w:ascii="Tahoma" w:hAnsi="Tahoma" w:cs="Tahoma"/>
                            <w:color w:val="303030"/>
                            <w:sz w:val="21"/>
                            <w:szCs w:val="21"/>
                          </w:rPr>
                          <w:t>The guide was accompanied by some Frequently Asked Questions (FAQs) compiled from our Contractor Forum Engagement event at the end of May.</w:t>
                        </w:r>
                      </w:p>
                      <w:p w14:paraId="20644A4C" w14:textId="77777777" w:rsidR="00C03CDD" w:rsidRDefault="00C03CDD">
                        <w:pPr>
                          <w:pStyle w:val="NormalWeb"/>
                          <w:spacing w:line="264" w:lineRule="auto"/>
                          <w:jc w:val="both"/>
                          <w:rPr>
                            <w:rFonts w:ascii="Tahoma" w:hAnsi="Tahoma" w:cs="Tahoma"/>
                            <w:color w:val="303030"/>
                            <w:sz w:val="21"/>
                            <w:szCs w:val="21"/>
                          </w:rPr>
                        </w:pPr>
                        <w:hyperlink r:id="rId13" w:tgtFrame="_blank" w:history="1">
                          <w:r>
                            <w:rPr>
                              <w:rStyle w:val="Hyperlink"/>
                              <w:b/>
                              <w:bCs/>
                              <w:color w:val="3D857F"/>
                              <w:sz w:val="21"/>
                              <w:szCs w:val="21"/>
                            </w:rPr>
                            <w:t>Read the RSG's latest FAQs for contractors</w:t>
                          </w:r>
                        </w:hyperlink>
                      </w:p>
                    </w:tc>
                    <w:tc>
                      <w:tcPr>
                        <w:tcW w:w="150" w:type="dxa"/>
                        <w:vAlign w:val="center"/>
                        <w:hideMark/>
                      </w:tcPr>
                      <w:p w14:paraId="4283090C" w14:textId="77777777" w:rsidR="00C03CDD" w:rsidRDefault="00C03CDD">
                        <w:pPr>
                          <w:rPr>
                            <w:rFonts w:ascii="Tahoma" w:hAnsi="Tahoma" w:cs="Tahoma"/>
                            <w:color w:val="303030"/>
                            <w:sz w:val="21"/>
                            <w:szCs w:val="21"/>
                          </w:rPr>
                        </w:pPr>
                      </w:p>
                    </w:tc>
                  </w:tr>
                  <w:tr w:rsidR="00C03CDD" w14:paraId="3F926172" w14:textId="77777777">
                    <w:trPr>
                      <w:trHeight w:val="150"/>
                      <w:tblCellSpacing w:w="15" w:type="dxa"/>
                      <w:jc w:val="center"/>
                    </w:trPr>
                    <w:tc>
                      <w:tcPr>
                        <w:tcW w:w="150" w:type="dxa"/>
                        <w:vAlign w:val="center"/>
                        <w:hideMark/>
                      </w:tcPr>
                      <w:p w14:paraId="468F77DC" w14:textId="77777777" w:rsidR="00C03CDD" w:rsidRDefault="00C03CDD">
                        <w:pPr>
                          <w:rPr>
                            <w:rFonts w:ascii="Times New Roman" w:eastAsia="Times New Roman" w:hAnsi="Times New Roman" w:cs="Times New Roman"/>
                            <w:sz w:val="20"/>
                            <w:szCs w:val="20"/>
                          </w:rPr>
                        </w:pPr>
                      </w:p>
                    </w:tc>
                    <w:tc>
                      <w:tcPr>
                        <w:tcW w:w="8700" w:type="dxa"/>
                        <w:vAlign w:val="center"/>
                        <w:hideMark/>
                      </w:tcPr>
                      <w:p w14:paraId="08F60439" w14:textId="77777777" w:rsidR="00C03CDD" w:rsidRDefault="00C03CDD">
                        <w:pPr>
                          <w:rPr>
                            <w:rFonts w:ascii="Times New Roman" w:eastAsia="Times New Roman" w:hAnsi="Times New Roman" w:cs="Times New Roman"/>
                            <w:sz w:val="20"/>
                            <w:szCs w:val="20"/>
                          </w:rPr>
                        </w:pPr>
                      </w:p>
                    </w:tc>
                    <w:tc>
                      <w:tcPr>
                        <w:tcW w:w="150" w:type="dxa"/>
                        <w:vAlign w:val="center"/>
                        <w:hideMark/>
                      </w:tcPr>
                      <w:p w14:paraId="610CB541" w14:textId="77777777" w:rsidR="00C03CDD" w:rsidRDefault="00C03CDD">
                        <w:pPr>
                          <w:rPr>
                            <w:rFonts w:ascii="Times New Roman" w:eastAsia="Times New Roman" w:hAnsi="Times New Roman" w:cs="Times New Roman"/>
                            <w:sz w:val="20"/>
                            <w:szCs w:val="20"/>
                          </w:rPr>
                        </w:pPr>
                      </w:p>
                    </w:tc>
                  </w:tr>
                </w:tbl>
                <w:p w14:paraId="6DB11C4A" w14:textId="77777777" w:rsidR="00C03CDD" w:rsidRDefault="00C03CDD">
                  <w:pPr>
                    <w:jc w:val="center"/>
                    <w:rPr>
                      <w:rFonts w:ascii="Times New Roman" w:eastAsia="Times New Roman" w:hAnsi="Times New Roman" w:cs="Times New Roman"/>
                      <w:sz w:val="20"/>
                      <w:szCs w:val="20"/>
                    </w:rPr>
                  </w:pPr>
                </w:p>
              </w:tc>
            </w:tr>
            <w:tr w:rsidR="00C03CDD" w14:paraId="04E96246" w14:textId="77777777" w:rsidTr="00C03CDD">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C03CDD" w14:paraId="75A11412"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03CDD" w14:paraId="63FC4005" w14:textId="77777777">
                          <w:trPr>
                            <w:tblCellSpacing w:w="0" w:type="dxa"/>
                            <w:jc w:val="center"/>
                          </w:trPr>
                          <w:tc>
                            <w:tcPr>
                              <w:tcW w:w="3000" w:type="dxa"/>
                              <w:tcMar>
                                <w:top w:w="30" w:type="dxa"/>
                                <w:left w:w="75" w:type="dxa"/>
                                <w:bottom w:w="30" w:type="dxa"/>
                                <w:right w:w="75" w:type="dxa"/>
                              </w:tcMar>
                              <w:hideMark/>
                            </w:tcPr>
                            <w:p w14:paraId="4C852E46" w14:textId="77777777" w:rsidR="00C03CDD" w:rsidRDefault="00C03CDD">
                              <w:pPr>
                                <w:pStyle w:val="Heading4"/>
                                <w:jc w:val="center"/>
                                <w:rPr>
                                  <w:rFonts w:eastAsia="Times New Roman"/>
                                </w:rPr>
                              </w:pPr>
                              <w:r>
                                <w:rPr>
                                  <w:rFonts w:eastAsia="Times New Roman"/>
                                </w:rPr>
                                <w:lastRenderedPageBreak/>
                                <w:t>Pharmacy Representation Review Steering Group (RSG)</w:t>
                              </w:r>
                            </w:p>
                            <w:p w14:paraId="2C4D058D" w14:textId="77777777" w:rsidR="00C03CDD" w:rsidRDefault="00C03CDD">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3E372110" w14:textId="55459DCA" w:rsidR="00C03CDD" w:rsidRPr="00C03CDD" w:rsidRDefault="00C03CDD" w:rsidP="00C03CDD">
                              <w:pPr>
                                <w:jc w:val="center"/>
                                <w:rPr>
                                  <w:rFonts w:ascii="Tahoma" w:eastAsia="Times New Roman" w:hAnsi="Tahoma" w:cs="Tahoma"/>
                                  <w:color w:val="FFFFFF"/>
                                  <w:sz w:val="18"/>
                                  <w:szCs w:val="18"/>
                                </w:rPr>
                              </w:pPr>
                            </w:p>
                          </w:tc>
                        </w:tr>
                      </w:tbl>
                      <w:p w14:paraId="5F30FE85" w14:textId="77777777" w:rsidR="00C03CDD" w:rsidRDefault="00C03CDD">
                        <w:pPr>
                          <w:jc w:val="center"/>
                          <w:rPr>
                            <w:rFonts w:ascii="Times New Roman" w:eastAsia="Times New Roman" w:hAnsi="Times New Roman" w:cs="Times New Roman"/>
                            <w:sz w:val="20"/>
                            <w:szCs w:val="20"/>
                          </w:rPr>
                        </w:pPr>
                      </w:p>
                    </w:tc>
                  </w:tr>
                </w:tbl>
                <w:p w14:paraId="3F8BFBFD" w14:textId="77777777" w:rsidR="00C03CDD" w:rsidRDefault="00C03CDD">
                  <w:pPr>
                    <w:jc w:val="center"/>
                    <w:rPr>
                      <w:rFonts w:ascii="Times New Roman" w:eastAsia="Times New Roman" w:hAnsi="Times New Roman" w:cs="Times New Roman"/>
                      <w:sz w:val="20"/>
                      <w:szCs w:val="20"/>
                    </w:rPr>
                  </w:pPr>
                </w:p>
              </w:tc>
              <w:tc>
                <w:tcPr>
                  <w:tcW w:w="0" w:type="auto"/>
                  <w:vAlign w:val="center"/>
                  <w:hideMark/>
                </w:tcPr>
                <w:p w14:paraId="784EDFB7" w14:textId="77777777" w:rsidR="00C03CDD" w:rsidRDefault="00C03CDD">
                  <w:pPr>
                    <w:rPr>
                      <w:rFonts w:ascii="Times New Roman" w:eastAsia="Times New Roman" w:hAnsi="Times New Roman" w:cs="Times New Roman"/>
                      <w:sz w:val="20"/>
                      <w:szCs w:val="20"/>
                    </w:rPr>
                  </w:pPr>
                </w:p>
              </w:tc>
            </w:tr>
          </w:tbl>
          <w:p w14:paraId="086BD566" w14:textId="77777777" w:rsidR="00C03CDD" w:rsidRDefault="00C03CDD">
            <w:pPr>
              <w:jc w:val="center"/>
              <w:rPr>
                <w:rFonts w:ascii="Times New Roman" w:eastAsia="Times New Roman" w:hAnsi="Times New Roman" w:cs="Times New Roman"/>
                <w:sz w:val="20"/>
                <w:szCs w:val="20"/>
              </w:rPr>
            </w:pPr>
          </w:p>
        </w:tc>
      </w:tr>
    </w:tbl>
    <w:p w14:paraId="40DE0DB9" w14:textId="76F7FBAB" w:rsidR="00C03CDD" w:rsidRDefault="00C03CDD" w:rsidP="00C03CDD">
      <w:pPr>
        <w:rPr>
          <w:rFonts w:eastAsia="Times New Roman"/>
        </w:rPr>
      </w:pPr>
      <w:r>
        <w:rPr>
          <w:rFonts w:eastAsia="Times New Roman"/>
          <w:noProof/>
        </w:rPr>
        <w:lastRenderedPageBreak/>
        <w:drawing>
          <wp:inline distT="0" distB="0" distL="0" distR="0" wp14:anchorId="730EC132" wp14:editId="2D176E8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EF636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DD"/>
    <w:rsid w:val="00C03CD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EA28"/>
  <w15:chartTrackingRefBased/>
  <w15:docId w15:val="{8573C45C-BA27-418E-9CF7-C5E0C6A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DD"/>
    <w:rPr>
      <w:rFonts w:ascii="Calibri" w:hAnsi="Calibri" w:cs="Calibri"/>
      <w:lang w:eastAsia="en-GB"/>
    </w:rPr>
  </w:style>
  <w:style w:type="paragraph" w:styleId="Heading1">
    <w:name w:val="heading 1"/>
    <w:basedOn w:val="Normal"/>
    <w:link w:val="Heading1Char"/>
    <w:uiPriority w:val="9"/>
    <w:qFormat/>
    <w:rsid w:val="00C03CDD"/>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C03CDD"/>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C03CDD"/>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C03CDD"/>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CDD"/>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C03CDD"/>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C03CDD"/>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C03CDD"/>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C03CDD"/>
    <w:rPr>
      <w:color w:val="0000FF"/>
      <w:u w:val="single"/>
    </w:rPr>
  </w:style>
  <w:style w:type="paragraph" w:styleId="NormalWeb">
    <w:name w:val="Normal (Web)"/>
    <w:basedOn w:val="Normal"/>
    <w:uiPriority w:val="99"/>
    <w:semiHidden/>
    <w:unhideWhenUsed/>
    <w:rsid w:val="00C03CDD"/>
    <w:pPr>
      <w:spacing w:before="100" w:beforeAutospacing="1" w:after="100" w:afterAutospacing="1"/>
    </w:pPr>
  </w:style>
  <w:style w:type="character" w:styleId="Strong">
    <w:name w:val="Strong"/>
    <w:basedOn w:val="DefaultParagraphFont"/>
    <w:uiPriority w:val="22"/>
    <w:qFormat/>
    <w:rsid w:val="00C03CDD"/>
    <w:rPr>
      <w:b/>
      <w:bCs/>
    </w:rPr>
  </w:style>
  <w:style w:type="character" w:styleId="Emphasis">
    <w:name w:val="Emphasis"/>
    <w:basedOn w:val="DefaultParagraphFont"/>
    <w:uiPriority w:val="20"/>
    <w:qFormat/>
    <w:rsid w:val="00C03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pharmacy-review.org" TargetMode="External"/><Relationship Id="rId13" Type="http://schemas.openxmlformats.org/officeDocument/2006/relationships/hyperlink" Target="https://psnc.us7.list-manage.com/track/click?u=86d41ab7fa4c7c2c5d7210782&amp;id=540a8f502c&amp;e=d19e9fd41c" TargetMode="Externa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8a4d938f59&amp;e=d19e9fd41c" TargetMode="External"/><Relationship Id="rId12" Type="http://schemas.openxmlformats.org/officeDocument/2006/relationships/hyperlink" Target="https://psnc.us7.list-manage.com/track/click?u=86d41ab7fa4c7c2c5d7210782&amp;id=0252041a7e&amp;e=d19e9fd41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mailto:review@pharmacy-review.org" TargetMode="External"/><Relationship Id="rId5" Type="http://schemas.openxmlformats.org/officeDocument/2006/relationships/image" Target="media/image1.jpeg"/><Relationship Id="rId15" Type="http://schemas.openxmlformats.org/officeDocument/2006/relationships/image" Target="https://psnc.us7.list-manage.com/track/open.php?u=86d41ab7fa4c7c2c5d7210782&amp;id=b225db3f43&amp;e=d19e9fd41c" TargetMode="External"/><Relationship Id="rId10" Type="http://schemas.openxmlformats.org/officeDocument/2006/relationships/hyperlink" Target="https://psnc.us7.list-manage.com/track/click?u=86d41ab7fa4c7c2c5d7210782&amp;id=13cc2fdb33&amp;e=d19e9fd41c" TargetMode="External"/><Relationship Id="rId4" Type="http://schemas.openxmlformats.org/officeDocument/2006/relationships/hyperlink" Target="https://psnc.us7.list-manage.com/track/click?u=86d41ab7fa4c7c2c5d7210782&amp;id=94fab7ad4d&amp;e=d19e9fd41c" TargetMode="External"/><Relationship Id="rId9" Type="http://schemas.openxmlformats.org/officeDocument/2006/relationships/hyperlink" Target="https://psnc.us7.list-manage.com/track/click?u=86d41ab7fa4c7c2c5d7210782&amp;id=ed81273ac0&amp;e=d19e9fd41c"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2021-06-14T07:36:00Z</dcterms:created>
  <dcterms:modified xsi:type="dcterms:W3CDTF">2021-06-14T07:39:00Z</dcterms:modified>
</cp:coreProperties>
</file>