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871"/>
        <w:gridCol w:w="5371"/>
      </w:tblGrid>
      <w:tr w:rsidR="003669C9" w:rsidRPr="00DF4267" w14:paraId="76902DB7" w14:textId="77777777" w:rsidTr="00327CDD">
        <w:tc>
          <w:tcPr>
            <w:tcW w:w="2094" w:type="pct"/>
            <w:shd w:val="clear" w:color="auto" w:fill="auto"/>
          </w:tcPr>
          <w:p w14:paraId="67902365" w14:textId="77777777" w:rsidR="003669C9" w:rsidRPr="00FB35CE" w:rsidRDefault="003669C9" w:rsidP="00327CDD">
            <w:pPr>
              <w:spacing w:after="0" w:line="360" w:lineRule="auto"/>
              <w:rPr>
                <w:rFonts w:ascii="Arial" w:hAnsi="Arial" w:cs="Arial"/>
                <w:b/>
              </w:rPr>
            </w:pPr>
            <w:r w:rsidRPr="00FB35CE">
              <w:rPr>
                <w:rFonts w:ascii="Arial" w:hAnsi="Arial" w:cs="Arial"/>
                <w:b/>
              </w:rPr>
              <w:t>Service Specification No.</w:t>
            </w:r>
          </w:p>
        </w:tc>
        <w:tc>
          <w:tcPr>
            <w:tcW w:w="2906" w:type="pct"/>
            <w:shd w:val="clear" w:color="auto" w:fill="auto"/>
          </w:tcPr>
          <w:p w14:paraId="1FAACD3C" w14:textId="77777777" w:rsidR="003669C9" w:rsidRPr="009E32AC" w:rsidRDefault="003669C9" w:rsidP="00327CDD">
            <w:pPr>
              <w:spacing w:after="0"/>
              <w:rPr>
                <w:rFonts w:ascii="Arial" w:hAnsi="Arial" w:cs="Arial"/>
                <w:b/>
                <w:sz w:val="20"/>
              </w:rPr>
            </w:pPr>
            <w:r w:rsidRPr="009E32AC">
              <w:rPr>
                <w:rFonts w:ascii="Arial" w:hAnsi="Arial" w:cs="Arial"/>
                <w:b/>
                <w:sz w:val="20"/>
              </w:rPr>
              <w:t>004</w:t>
            </w:r>
          </w:p>
        </w:tc>
      </w:tr>
      <w:tr w:rsidR="003669C9" w:rsidRPr="00DF4267" w14:paraId="7F6D284B" w14:textId="77777777" w:rsidTr="00327CDD">
        <w:tc>
          <w:tcPr>
            <w:tcW w:w="2094" w:type="pct"/>
            <w:shd w:val="clear" w:color="auto" w:fill="auto"/>
          </w:tcPr>
          <w:p w14:paraId="1436CB28" w14:textId="77777777" w:rsidR="003669C9" w:rsidRPr="00FB35CE" w:rsidRDefault="003669C9" w:rsidP="00327CDD">
            <w:pPr>
              <w:spacing w:after="0" w:line="360" w:lineRule="auto"/>
              <w:rPr>
                <w:rFonts w:ascii="Arial" w:hAnsi="Arial" w:cs="Arial"/>
                <w:b/>
              </w:rPr>
            </w:pPr>
            <w:r w:rsidRPr="00FB35CE">
              <w:rPr>
                <w:rFonts w:ascii="Arial" w:hAnsi="Arial" w:cs="Arial"/>
                <w:b/>
              </w:rPr>
              <w:t>Service</w:t>
            </w:r>
          </w:p>
        </w:tc>
        <w:tc>
          <w:tcPr>
            <w:tcW w:w="2906" w:type="pct"/>
            <w:shd w:val="clear" w:color="auto" w:fill="auto"/>
          </w:tcPr>
          <w:p w14:paraId="151C72CF" w14:textId="77777777" w:rsidR="003669C9" w:rsidRPr="009E32AC" w:rsidRDefault="003669C9" w:rsidP="00327CDD">
            <w:pPr>
              <w:spacing w:after="0"/>
              <w:rPr>
                <w:rFonts w:ascii="Arial" w:hAnsi="Arial" w:cs="Arial"/>
                <w:b/>
                <w:sz w:val="20"/>
              </w:rPr>
            </w:pPr>
            <w:r w:rsidRPr="009E32AC">
              <w:rPr>
                <w:rFonts w:ascii="Arial" w:hAnsi="Arial" w:cs="Arial"/>
                <w:b/>
                <w:sz w:val="20"/>
                <w:lang w:val="en-GB"/>
              </w:rPr>
              <w:t>Uncomplicated Urinary Tract Infection (UTI)</w:t>
            </w:r>
          </w:p>
        </w:tc>
      </w:tr>
      <w:tr w:rsidR="003669C9" w:rsidRPr="00DF4267" w14:paraId="54E6BB80" w14:textId="77777777" w:rsidTr="00327CDD">
        <w:tc>
          <w:tcPr>
            <w:tcW w:w="2094" w:type="pct"/>
            <w:shd w:val="clear" w:color="auto" w:fill="auto"/>
          </w:tcPr>
          <w:p w14:paraId="19AFAED3" w14:textId="77777777" w:rsidR="003669C9" w:rsidRPr="00FB35CE" w:rsidRDefault="003669C9" w:rsidP="00327CDD">
            <w:pPr>
              <w:spacing w:after="0" w:line="360" w:lineRule="auto"/>
              <w:rPr>
                <w:rFonts w:ascii="Arial" w:hAnsi="Arial" w:cs="Arial"/>
                <w:b/>
              </w:rPr>
            </w:pPr>
            <w:r w:rsidRPr="00FB35CE">
              <w:rPr>
                <w:rFonts w:ascii="Arial" w:hAnsi="Arial" w:cs="Arial"/>
                <w:b/>
              </w:rPr>
              <w:t>Commissioner Lead</w:t>
            </w:r>
          </w:p>
        </w:tc>
        <w:tc>
          <w:tcPr>
            <w:tcW w:w="2906" w:type="pct"/>
            <w:shd w:val="clear" w:color="auto" w:fill="auto"/>
          </w:tcPr>
          <w:p w14:paraId="03D28596" w14:textId="77777777" w:rsidR="003669C9" w:rsidRPr="006442AB" w:rsidRDefault="003669C9" w:rsidP="00327CDD">
            <w:pPr>
              <w:spacing w:after="0"/>
              <w:rPr>
                <w:rFonts w:ascii="Arial" w:hAnsi="Arial" w:cs="Arial"/>
                <w:b/>
                <w:bCs/>
                <w:sz w:val="20"/>
                <w:lang w:val="en-GB"/>
              </w:rPr>
            </w:pPr>
            <w:r w:rsidRPr="006442AB">
              <w:rPr>
                <w:rFonts w:ascii="Arial" w:hAnsi="Arial" w:cs="Arial"/>
                <w:b/>
                <w:bCs/>
                <w:sz w:val="20"/>
                <w:lang w:val="en-GB"/>
              </w:rPr>
              <w:t>Tracy Savage</w:t>
            </w:r>
          </w:p>
          <w:p w14:paraId="3E5B700F" w14:textId="77777777" w:rsidR="003669C9" w:rsidRPr="00030034" w:rsidRDefault="003C0388" w:rsidP="00B87D79">
            <w:pPr>
              <w:rPr>
                <w:rFonts w:ascii="Arial" w:hAnsi="Arial" w:cs="Arial"/>
                <w:sz w:val="20"/>
              </w:rPr>
            </w:pPr>
            <w:r>
              <w:rPr>
                <w:rFonts w:ascii="Arial" w:hAnsi="Arial" w:cs="Arial"/>
                <w:sz w:val="20"/>
              </w:rPr>
              <w:t>Locality</w:t>
            </w:r>
            <w:r w:rsidR="003669C9" w:rsidRPr="00422D1D">
              <w:rPr>
                <w:rFonts w:ascii="Arial" w:hAnsi="Arial" w:cs="Arial"/>
                <w:sz w:val="20"/>
              </w:rPr>
              <w:t xml:space="preserve"> Director and Head of Primary Care and Medicines Optimisation</w:t>
            </w:r>
          </w:p>
        </w:tc>
      </w:tr>
      <w:tr w:rsidR="003669C9" w:rsidRPr="00DF4267" w14:paraId="4D1554BC" w14:textId="77777777" w:rsidTr="00327CDD">
        <w:tc>
          <w:tcPr>
            <w:tcW w:w="2094" w:type="pct"/>
            <w:shd w:val="clear" w:color="auto" w:fill="auto"/>
          </w:tcPr>
          <w:p w14:paraId="32B4055A" w14:textId="77777777" w:rsidR="003669C9" w:rsidRPr="00FB35CE" w:rsidRDefault="003669C9" w:rsidP="00327CDD">
            <w:pPr>
              <w:spacing w:after="0" w:line="360" w:lineRule="auto"/>
              <w:rPr>
                <w:rFonts w:ascii="Arial" w:hAnsi="Arial" w:cs="Arial"/>
                <w:b/>
              </w:rPr>
            </w:pPr>
            <w:r w:rsidRPr="00FB35CE">
              <w:rPr>
                <w:rFonts w:ascii="Arial" w:hAnsi="Arial" w:cs="Arial"/>
                <w:b/>
              </w:rPr>
              <w:t>Provider Lead</w:t>
            </w:r>
          </w:p>
        </w:tc>
        <w:tc>
          <w:tcPr>
            <w:tcW w:w="2906" w:type="pct"/>
            <w:shd w:val="clear" w:color="auto" w:fill="auto"/>
          </w:tcPr>
          <w:p w14:paraId="3F3E1E18" w14:textId="77777777" w:rsidR="003669C9" w:rsidRPr="008E4282" w:rsidRDefault="003669C9" w:rsidP="00327CDD">
            <w:pPr>
              <w:spacing w:line="360" w:lineRule="auto"/>
              <w:rPr>
                <w:rFonts w:ascii="Arial" w:hAnsi="Arial" w:cs="Arial"/>
                <w:sz w:val="20"/>
                <w:highlight w:val="yellow"/>
              </w:rPr>
            </w:pPr>
          </w:p>
        </w:tc>
      </w:tr>
      <w:tr w:rsidR="003669C9" w:rsidRPr="00DF4267" w14:paraId="0E70B40E" w14:textId="77777777" w:rsidTr="00327CDD">
        <w:tc>
          <w:tcPr>
            <w:tcW w:w="2094" w:type="pct"/>
            <w:shd w:val="clear" w:color="auto" w:fill="auto"/>
          </w:tcPr>
          <w:p w14:paraId="46609E37" w14:textId="77777777" w:rsidR="003669C9" w:rsidRPr="00FB35CE" w:rsidRDefault="003669C9" w:rsidP="00327CDD">
            <w:pPr>
              <w:spacing w:after="0" w:line="360" w:lineRule="auto"/>
              <w:rPr>
                <w:rFonts w:ascii="Arial" w:hAnsi="Arial" w:cs="Arial"/>
                <w:b/>
              </w:rPr>
            </w:pPr>
            <w:r w:rsidRPr="00FB35CE">
              <w:rPr>
                <w:rFonts w:ascii="Arial" w:hAnsi="Arial" w:cs="Arial"/>
                <w:b/>
              </w:rPr>
              <w:t>Period</w:t>
            </w:r>
          </w:p>
        </w:tc>
        <w:tc>
          <w:tcPr>
            <w:tcW w:w="2906" w:type="pct"/>
            <w:shd w:val="clear" w:color="auto" w:fill="auto"/>
          </w:tcPr>
          <w:p w14:paraId="03A28FBB" w14:textId="77777777" w:rsidR="003669C9" w:rsidRPr="00B87D79" w:rsidRDefault="00E37C25" w:rsidP="00327CDD">
            <w:pPr>
              <w:spacing w:after="0"/>
              <w:rPr>
                <w:rFonts w:ascii="Arial" w:hAnsi="Arial" w:cs="Arial"/>
                <w:sz w:val="20"/>
              </w:rPr>
            </w:pPr>
            <w:r w:rsidRPr="00B87D79">
              <w:rPr>
                <w:rFonts w:ascii="Arial" w:hAnsi="Arial" w:cs="Arial"/>
                <w:sz w:val="20"/>
                <w:lang w:val="en-GB"/>
              </w:rPr>
              <w:t>1 April 2020 – 31 March 2022</w:t>
            </w:r>
          </w:p>
        </w:tc>
      </w:tr>
      <w:tr w:rsidR="003669C9" w:rsidRPr="00DF4267" w14:paraId="7C059654" w14:textId="77777777" w:rsidTr="00327CDD">
        <w:tc>
          <w:tcPr>
            <w:tcW w:w="2094" w:type="pct"/>
            <w:shd w:val="clear" w:color="auto" w:fill="auto"/>
          </w:tcPr>
          <w:p w14:paraId="14B83CA1" w14:textId="77777777" w:rsidR="003669C9" w:rsidRPr="00FB35CE" w:rsidRDefault="003669C9" w:rsidP="00327CDD">
            <w:pPr>
              <w:spacing w:after="0" w:line="360" w:lineRule="auto"/>
              <w:rPr>
                <w:rFonts w:ascii="Arial" w:hAnsi="Arial" w:cs="Arial"/>
                <w:b/>
              </w:rPr>
            </w:pPr>
            <w:r w:rsidRPr="00FB35CE">
              <w:rPr>
                <w:rFonts w:ascii="Arial" w:hAnsi="Arial" w:cs="Arial"/>
                <w:b/>
              </w:rPr>
              <w:t>Date of Review</w:t>
            </w:r>
          </w:p>
        </w:tc>
        <w:tc>
          <w:tcPr>
            <w:tcW w:w="2906" w:type="pct"/>
            <w:shd w:val="clear" w:color="auto" w:fill="auto"/>
          </w:tcPr>
          <w:p w14:paraId="7AFAA129" w14:textId="77777777" w:rsidR="003669C9" w:rsidRPr="00030034" w:rsidRDefault="003669C9" w:rsidP="00327CDD">
            <w:pPr>
              <w:spacing w:after="0"/>
              <w:rPr>
                <w:rFonts w:ascii="Arial" w:hAnsi="Arial" w:cs="Arial"/>
                <w:sz w:val="20"/>
              </w:rPr>
            </w:pPr>
            <w:r w:rsidRPr="005D28EC">
              <w:rPr>
                <w:rFonts w:ascii="Arial" w:hAnsi="Arial" w:cs="Arial"/>
                <w:sz w:val="20"/>
              </w:rPr>
              <w:t xml:space="preserve">Annually (or as determined by the </w:t>
            </w:r>
            <w:r>
              <w:rPr>
                <w:rFonts w:ascii="Arial" w:hAnsi="Arial" w:cs="Arial"/>
                <w:sz w:val="20"/>
              </w:rPr>
              <w:t>C</w:t>
            </w:r>
            <w:r w:rsidRPr="005D28EC">
              <w:rPr>
                <w:rFonts w:ascii="Arial" w:hAnsi="Arial" w:cs="Arial"/>
                <w:sz w:val="20"/>
              </w:rPr>
              <w:t>ommissioner)</w:t>
            </w:r>
          </w:p>
        </w:tc>
      </w:tr>
    </w:tbl>
    <w:p w14:paraId="7D651F34" w14:textId="77777777" w:rsidR="003669C9" w:rsidRDefault="003669C9" w:rsidP="003669C9">
      <w:pPr>
        <w:spacing w:after="0"/>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242"/>
      </w:tblGrid>
      <w:tr w:rsidR="003669C9" w:rsidRPr="00B5552C" w14:paraId="464A71FB" w14:textId="77777777" w:rsidTr="00327CDD">
        <w:tc>
          <w:tcPr>
            <w:tcW w:w="5000" w:type="pct"/>
            <w:shd w:val="clear" w:color="auto" w:fill="auto"/>
          </w:tcPr>
          <w:p w14:paraId="2B6B167D" w14:textId="77777777" w:rsidR="003669C9" w:rsidRPr="00A810D5" w:rsidRDefault="003669C9" w:rsidP="00327CDD">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3669C9" w:rsidRPr="00512021" w14:paraId="78AD3CCB" w14:textId="77777777" w:rsidTr="00327CDD">
        <w:tc>
          <w:tcPr>
            <w:tcW w:w="5000" w:type="pct"/>
            <w:shd w:val="clear" w:color="auto" w:fill="auto"/>
          </w:tcPr>
          <w:p w14:paraId="31038958" w14:textId="77777777" w:rsidR="003669C9" w:rsidRPr="00A810D5" w:rsidRDefault="003669C9" w:rsidP="00327CDD">
            <w:pPr>
              <w:spacing w:after="0"/>
              <w:ind w:left="360"/>
              <w:rPr>
                <w:rFonts w:ascii="Arial" w:hAnsi="Arial" w:cs="Arial"/>
                <w:sz w:val="20"/>
              </w:rPr>
            </w:pPr>
          </w:p>
          <w:p w14:paraId="6FB8C2AB" w14:textId="77777777" w:rsidR="003669C9" w:rsidRPr="00995B28" w:rsidRDefault="003669C9" w:rsidP="003669C9">
            <w:pPr>
              <w:pStyle w:val="ListParagraph"/>
              <w:numPr>
                <w:ilvl w:val="1"/>
                <w:numId w:val="2"/>
              </w:numPr>
              <w:rPr>
                <w:rFonts w:ascii="Arial" w:hAnsi="Arial" w:cs="Arial"/>
                <w:b/>
                <w:sz w:val="20"/>
              </w:rPr>
            </w:pPr>
            <w:r w:rsidRPr="00995B28">
              <w:rPr>
                <w:rFonts w:ascii="Arial" w:hAnsi="Arial" w:cs="Arial"/>
                <w:b/>
                <w:sz w:val="20"/>
              </w:rPr>
              <w:t>National/local context and evidence base</w:t>
            </w:r>
          </w:p>
          <w:p w14:paraId="1E1101D3" w14:textId="77777777" w:rsidR="003669C9" w:rsidRDefault="003669C9" w:rsidP="00E37C25">
            <w:pPr>
              <w:spacing w:after="0"/>
              <w:jc w:val="both"/>
              <w:rPr>
                <w:rFonts w:ascii="Arial" w:hAnsi="Arial" w:cs="Arial"/>
                <w:sz w:val="20"/>
              </w:rPr>
            </w:pPr>
            <w:r w:rsidRPr="00C4341A">
              <w:rPr>
                <w:rFonts w:ascii="Arial" w:hAnsi="Arial" w:cs="Arial"/>
                <w:sz w:val="20"/>
              </w:rPr>
              <w:t>The Medicines Act (2000) allows the supply of prescription only medicines without a prescription under a Patient Group Directive (PGD) by a specific health care professional, including a community pharmacist.</w:t>
            </w:r>
          </w:p>
          <w:p w14:paraId="0D7FBE1E" w14:textId="77777777" w:rsidR="003669C9" w:rsidRPr="00A810D5" w:rsidRDefault="003669C9" w:rsidP="00327CDD">
            <w:pPr>
              <w:spacing w:after="0"/>
              <w:rPr>
                <w:rFonts w:ascii="Arial" w:hAnsi="Arial" w:cs="Arial"/>
                <w:sz w:val="20"/>
              </w:rPr>
            </w:pPr>
          </w:p>
        </w:tc>
      </w:tr>
      <w:tr w:rsidR="003669C9" w:rsidRPr="00B5552C" w14:paraId="524F17DF" w14:textId="77777777" w:rsidTr="00327CDD">
        <w:tc>
          <w:tcPr>
            <w:tcW w:w="5000" w:type="pct"/>
            <w:shd w:val="clear" w:color="auto" w:fill="auto"/>
          </w:tcPr>
          <w:p w14:paraId="290224EB" w14:textId="77777777" w:rsidR="003669C9" w:rsidRPr="00A810D5" w:rsidRDefault="003669C9" w:rsidP="00327CDD">
            <w:pPr>
              <w:spacing w:after="0" w:line="276" w:lineRule="auto"/>
              <w:rPr>
                <w:rFonts w:ascii="Arial" w:hAnsi="Arial" w:cs="Arial"/>
                <w:b/>
              </w:rPr>
            </w:pPr>
            <w:r w:rsidRPr="00A810D5">
              <w:rPr>
                <w:rFonts w:ascii="Arial" w:hAnsi="Arial" w:cs="Arial"/>
                <w:b/>
              </w:rPr>
              <w:t>2.</w:t>
            </w:r>
            <w:r w:rsidRPr="00A810D5">
              <w:rPr>
                <w:rFonts w:ascii="Arial" w:hAnsi="Arial" w:cs="Arial"/>
                <w:b/>
              </w:rPr>
              <w:tab/>
              <w:t>Outcomes</w:t>
            </w:r>
          </w:p>
        </w:tc>
      </w:tr>
      <w:tr w:rsidR="003669C9" w:rsidRPr="00DF4267" w14:paraId="3308C7B2" w14:textId="77777777" w:rsidTr="00327CDD">
        <w:tc>
          <w:tcPr>
            <w:tcW w:w="5000" w:type="pct"/>
            <w:shd w:val="clear" w:color="auto" w:fill="auto"/>
          </w:tcPr>
          <w:p w14:paraId="3F53B14F" w14:textId="77777777" w:rsidR="003669C9" w:rsidRPr="00A810D5" w:rsidRDefault="003669C9" w:rsidP="00327CDD">
            <w:pPr>
              <w:spacing w:after="0" w:line="276" w:lineRule="auto"/>
              <w:rPr>
                <w:rFonts w:ascii="Arial" w:hAnsi="Arial" w:cs="Arial"/>
                <w:b/>
                <w:sz w:val="20"/>
              </w:rPr>
            </w:pPr>
          </w:p>
          <w:p w14:paraId="08C601BD" w14:textId="77777777" w:rsidR="003669C9" w:rsidRPr="00A810D5" w:rsidRDefault="003669C9" w:rsidP="00327CDD">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14:paraId="2F3D6190" w14:textId="77777777" w:rsidR="003669C9" w:rsidRPr="00A810D5" w:rsidRDefault="003669C9" w:rsidP="00327CDD">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3669C9" w:rsidRPr="00A810D5" w14:paraId="1703A887" w14:textId="77777777" w:rsidTr="00327CDD">
              <w:trPr>
                <w:tblHeader/>
              </w:trPr>
              <w:tc>
                <w:tcPr>
                  <w:tcW w:w="1276" w:type="dxa"/>
                </w:tcPr>
                <w:p w14:paraId="60D4AA1A"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1</w:t>
                  </w:r>
                </w:p>
              </w:tc>
              <w:tc>
                <w:tcPr>
                  <w:tcW w:w="5528" w:type="dxa"/>
                </w:tcPr>
                <w:p w14:paraId="598E8AA6"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14:paraId="4C69EF06" w14:textId="77777777" w:rsidR="003669C9" w:rsidRPr="00A810D5" w:rsidRDefault="003669C9" w:rsidP="00327CDD">
                  <w:pPr>
                    <w:spacing w:line="276" w:lineRule="auto"/>
                    <w:rPr>
                      <w:rFonts w:ascii="Arial" w:hAnsi="Arial" w:cs="Arial"/>
                      <w:b/>
                      <w:sz w:val="20"/>
                    </w:rPr>
                  </w:pPr>
                </w:p>
              </w:tc>
            </w:tr>
            <w:tr w:rsidR="003669C9" w:rsidRPr="00A810D5" w14:paraId="23D7E2B0" w14:textId="77777777" w:rsidTr="00327CDD">
              <w:tc>
                <w:tcPr>
                  <w:tcW w:w="1276" w:type="dxa"/>
                </w:tcPr>
                <w:p w14:paraId="0264F360"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2</w:t>
                  </w:r>
                </w:p>
              </w:tc>
              <w:tc>
                <w:tcPr>
                  <w:tcW w:w="5528" w:type="dxa"/>
                </w:tcPr>
                <w:p w14:paraId="75D9636B"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14:paraId="2FC7ECE5" w14:textId="77777777" w:rsidR="003669C9" w:rsidRPr="00A810D5" w:rsidRDefault="003669C9" w:rsidP="00327CDD">
                  <w:pPr>
                    <w:spacing w:line="276" w:lineRule="auto"/>
                    <w:rPr>
                      <w:rFonts w:ascii="Arial" w:hAnsi="Arial" w:cs="Arial"/>
                      <w:b/>
                      <w:sz w:val="20"/>
                    </w:rPr>
                  </w:pPr>
                </w:p>
              </w:tc>
            </w:tr>
            <w:tr w:rsidR="003669C9" w:rsidRPr="00A810D5" w14:paraId="661B58FA" w14:textId="77777777" w:rsidTr="00327CDD">
              <w:tc>
                <w:tcPr>
                  <w:tcW w:w="1276" w:type="dxa"/>
                </w:tcPr>
                <w:p w14:paraId="2C203715"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3</w:t>
                  </w:r>
                </w:p>
              </w:tc>
              <w:tc>
                <w:tcPr>
                  <w:tcW w:w="5528" w:type="dxa"/>
                </w:tcPr>
                <w:p w14:paraId="6AEDDC7F"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14:paraId="4230D2FF" w14:textId="77777777" w:rsidR="003669C9" w:rsidRPr="00A810D5" w:rsidRDefault="003669C9" w:rsidP="00327CDD">
                  <w:pPr>
                    <w:spacing w:line="276" w:lineRule="auto"/>
                    <w:rPr>
                      <w:rFonts w:ascii="Arial" w:hAnsi="Arial" w:cs="Arial"/>
                      <w:b/>
                      <w:sz w:val="20"/>
                    </w:rPr>
                  </w:pPr>
                  <w:r>
                    <w:rPr>
                      <w:rFonts w:ascii="Arial" w:hAnsi="Arial" w:cs="Arial"/>
                      <w:b/>
                      <w:sz w:val="20"/>
                    </w:rPr>
                    <w:sym w:font="Wingdings 2" w:char="F050"/>
                  </w:r>
                </w:p>
              </w:tc>
            </w:tr>
            <w:tr w:rsidR="003669C9" w:rsidRPr="00A810D5" w14:paraId="75BF6EEB" w14:textId="77777777" w:rsidTr="00327CDD">
              <w:tc>
                <w:tcPr>
                  <w:tcW w:w="1276" w:type="dxa"/>
                </w:tcPr>
                <w:p w14:paraId="42314E94"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4</w:t>
                  </w:r>
                </w:p>
              </w:tc>
              <w:tc>
                <w:tcPr>
                  <w:tcW w:w="5528" w:type="dxa"/>
                </w:tcPr>
                <w:p w14:paraId="78A062D9"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14:paraId="3BFD0BEE" w14:textId="77777777" w:rsidR="003669C9" w:rsidRPr="00A810D5" w:rsidRDefault="003669C9" w:rsidP="00327CDD">
                  <w:pPr>
                    <w:spacing w:line="276" w:lineRule="auto"/>
                    <w:rPr>
                      <w:rFonts w:ascii="Arial" w:hAnsi="Arial" w:cs="Arial"/>
                      <w:b/>
                      <w:sz w:val="20"/>
                    </w:rPr>
                  </w:pPr>
                </w:p>
              </w:tc>
            </w:tr>
            <w:tr w:rsidR="003669C9" w:rsidRPr="00A810D5" w14:paraId="694A7B20" w14:textId="77777777" w:rsidTr="00327CDD">
              <w:tc>
                <w:tcPr>
                  <w:tcW w:w="1276" w:type="dxa"/>
                </w:tcPr>
                <w:p w14:paraId="4C0F15D2"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Domain 5</w:t>
                  </w:r>
                </w:p>
              </w:tc>
              <w:tc>
                <w:tcPr>
                  <w:tcW w:w="5528" w:type="dxa"/>
                </w:tcPr>
                <w:p w14:paraId="79C4FB38" w14:textId="77777777" w:rsidR="003669C9" w:rsidRPr="00A810D5" w:rsidRDefault="003669C9" w:rsidP="00327CDD">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14:paraId="14E67CB2" w14:textId="77777777" w:rsidR="003669C9" w:rsidRPr="00A810D5" w:rsidRDefault="003669C9" w:rsidP="00327CDD">
                  <w:pPr>
                    <w:spacing w:line="276" w:lineRule="auto"/>
                    <w:rPr>
                      <w:rFonts w:ascii="Arial" w:hAnsi="Arial" w:cs="Arial"/>
                      <w:b/>
                      <w:sz w:val="20"/>
                    </w:rPr>
                  </w:pPr>
                </w:p>
              </w:tc>
            </w:tr>
          </w:tbl>
          <w:p w14:paraId="696258E2" w14:textId="77777777" w:rsidR="003669C9" w:rsidRPr="00A810D5" w:rsidRDefault="003669C9" w:rsidP="00327CDD">
            <w:pPr>
              <w:spacing w:after="0" w:line="276" w:lineRule="auto"/>
              <w:rPr>
                <w:rFonts w:ascii="Arial" w:hAnsi="Arial" w:cs="Arial"/>
                <w:b/>
                <w:sz w:val="20"/>
              </w:rPr>
            </w:pPr>
          </w:p>
          <w:p w14:paraId="7CF8C345" w14:textId="77777777" w:rsidR="003669C9" w:rsidRPr="00A810D5" w:rsidRDefault="003669C9" w:rsidP="00327CDD">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14:paraId="6E6820DB" w14:textId="77777777" w:rsidR="008C14A0" w:rsidRPr="008C14A0" w:rsidRDefault="008C14A0" w:rsidP="008C14A0">
            <w:pPr>
              <w:pStyle w:val="ListParagraph"/>
              <w:numPr>
                <w:ilvl w:val="0"/>
                <w:numId w:val="22"/>
              </w:numPr>
              <w:spacing w:line="276" w:lineRule="auto"/>
              <w:rPr>
                <w:rFonts w:ascii="Arial" w:hAnsi="Arial" w:cs="Arial"/>
                <w:sz w:val="20"/>
              </w:rPr>
            </w:pPr>
            <w:r w:rsidRPr="008C14A0">
              <w:rPr>
                <w:rFonts w:ascii="Arial" w:hAnsi="Arial" w:cs="Arial"/>
                <w:sz w:val="20"/>
              </w:rPr>
              <w:t>An increase in people able to self-manage minor ailments by accessing timely advice and cost-effective medicines available from the community pharmacy.</w:t>
            </w:r>
          </w:p>
          <w:p w14:paraId="2BC155E4" w14:textId="77777777" w:rsidR="003669C9" w:rsidRPr="008C14A0" w:rsidRDefault="008C14A0" w:rsidP="008C14A0">
            <w:pPr>
              <w:pStyle w:val="ListParagraph"/>
              <w:numPr>
                <w:ilvl w:val="0"/>
                <w:numId w:val="22"/>
              </w:numPr>
              <w:spacing w:line="276" w:lineRule="auto"/>
              <w:rPr>
                <w:rFonts w:ascii="Arial" w:hAnsi="Arial" w:cs="Arial"/>
                <w:b/>
                <w:sz w:val="20"/>
              </w:rPr>
            </w:pPr>
            <w:r w:rsidRPr="008C14A0">
              <w:rPr>
                <w:rFonts w:ascii="Arial" w:hAnsi="Arial" w:cs="Arial"/>
                <w:sz w:val="20"/>
              </w:rPr>
              <w:t xml:space="preserve">A reduction in demand for inappropriate appointments in other health care settings: General Practice (GP), 111, Accident and Emergency (A&amp;E).  </w:t>
            </w:r>
          </w:p>
        </w:tc>
      </w:tr>
      <w:tr w:rsidR="003669C9" w:rsidRPr="00B5552C" w14:paraId="5CEFAADE" w14:textId="77777777" w:rsidTr="00327CDD">
        <w:tc>
          <w:tcPr>
            <w:tcW w:w="5000" w:type="pct"/>
            <w:shd w:val="clear" w:color="auto" w:fill="auto"/>
          </w:tcPr>
          <w:p w14:paraId="72E1D685" w14:textId="77777777" w:rsidR="003669C9" w:rsidRPr="00A810D5" w:rsidRDefault="003669C9" w:rsidP="00327CDD">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3669C9" w:rsidRPr="00512021" w14:paraId="0EA86F7B" w14:textId="77777777" w:rsidTr="00327CDD">
        <w:tc>
          <w:tcPr>
            <w:tcW w:w="5000" w:type="pct"/>
            <w:shd w:val="clear" w:color="auto" w:fill="auto"/>
          </w:tcPr>
          <w:p w14:paraId="717AFEE8" w14:textId="77777777" w:rsidR="003669C9" w:rsidRPr="00A810D5" w:rsidRDefault="003669C9" w:rsidP="00327CDD">
            <w:pPr>
              <w:spacing w:after="0"/>
              <w:rPr>
                <w:rFonts w:ascii="Arial" w:hAnsi="Arial" w:cs="Arial"/>
                <w:sz w:val="20"/>
              </w:rPr>
            </w:pPr>
          </w:p>
          <w:p w14:paraId="1691F894" w14:textId="77777777" w:rsidR="003669C9" w:rsidRPr="00A810D5" w:rsidRDefault="003669C9" w:rsidP="00327CDD">
            <w:pPr>
              <w:spacing w:after="0"/>
              <w:rPr>
                <w:rFonts w:ascii="Arial" w:hAnsi="Arial" w:cs="Arial"/>
                <w:b/>
                <w:sz w:val="20"/>
              </w:rPr>
            </w:pPr>
            <w:r w:rsidRPr="00A810D5">
              <w:rPr>
                <w:rFonts w:ascii="Arial" w:hAnsi="Arial" w:cs="Arial"/>
                <w:b/>
                <w:sz w:val="20"/>
              </w:rPr>
              <w:t>3.1</w:t>
            </w:r>
            <w:r w:rsidRPr="00A810D5">
              <w:rPr>
                <w:rFonts w:ascii="Arial" w:hAnsi="Arial" w:cs="Arial"/>
                <w:b/>
                <w:sz w:val="20"/>
              </w:rPr>
              <w:tab/>
              <w:t>Aims and objectives of service</w:t>
            </w:r>
          </w:p>
          <w:p w14:paraId="78FA07A0" w14:textId="77777777" w:rsidR="008C14A0" w:rsidRDefault="008C14A0" w:rsidP="00D520B2">
            <w:pPr>
              <w:spacing w:after="0"/>
              <w:rPr>
                <w:rFonts w:ascii="Arial" w:hAnsi="Arial" w:cs="Arial"/>
                <w:sz w:val="20"/>
                <w:lang w:val="en-GB"/>
              </w:rPr>
            </w:pPr>
            <w:r w:rsidRPr="008C14A0">
              <w:rPr>
                <w:rFonts w:ascii="Arial" w:hAnsi="Arial" w:cs="Arial"/>
                <w:sz w:val="20"/>
                <w:lang w:val="en-GB"/>
              </w:rPr>
              <w:t xml:space="preserve">The service aims to encourage and support </w:t>
            </w:r>
            <w:r>
              <w:rPr>
                <w:rFonts w:ascii="Arial" w:hAnsi="Arial" w:cs="Arial"/>
                <w:sz w:val="20"/>
                <w:lang w:val="en-GB"/>
              </w:rPr>
              <w:t>women</w:t>
            </w:r>
            <w:r w:rsidRPr="008C14A0">
              <w:rPr>
                <w:rFonts w:ascii="Arial" w:hAnsi="Arial" w:cs="Arial"/>
                <w:sz w:val="20"/>
                <w:lang w:val="en-GB"/>
              </w:rPr>
              <w:t xml:space="preserve"> with </w:t>
            </w:r>
            <w:r>
              <w:rPr>
                <w:rFonts w:ascii="Arial" w:hAnsi="Arial" w:cs="Arial"/>
                <w:sz w:val="20"/>
                <w:lang w:val="en-GB"/>
              </w:rPr>
              <w:t>an uncomplicated urinary tract infection (UTI)</w:t>
            </w:r>
            <w:r w:rsidRPr="008C14A0">
              <w:rPr>
                <w:rFonts w:ascii="Arial" w:hAnsi="Arial" w:cs="Arial"/>
                <w:sz w:val="20"/>
                <w:lang w:val="en-GB"/>
              </w:rPr>
              <w:t xml:space="preserve"> to access </w:t>
            </w:r>
            <w:r>
              <w:rPr>
                <w:rFonts w:ascii="Arial" w:hAnsi="Arial" w:cs="Arial"/>
                <w:sz w:val="20"/>
                <w:lang w:val="en-GB"/>
              </w:rPr>
              <w:t>antibiotics</w:t>
            </w:r>
            <w:r w:rsidRPr="008C14A0">
              <w:rPr>
                <w:rFonts w:ascii="Arial" w:hAnsi="Arial" w:cs="Arial"/>
                <w:sz w:val="20"/>
                <w:lang w:val="en-GB"/>
              </w:rPr>
              <w:t xml:space="preserve"> without needing a prescription. </w:t>
            </w:r>
          </w:p>
          <w:p w14:paraId="2B03785E" w14:textId="77777777" w:rsidR="000C1AA8" w:rsidRDefault="000C1AA8" w:rsidP="00D520B2">
            <w:pPr>
              <w:spacing w:after="0"/>
              <w:rPr>
                <w:rFonts w:ascii="Arial" w:hAnsi="Arial" w:cs="Arial"/>
                <w:sz w:val="20"/>
                <w:lang w:val="en-GB"/>
              </w:rPr>
            </w:pPr>
          </w:p>
          <w:p w14:paraId="3F2D6FB6" w14:textId="77777777" w:rsidR="00D520B2" w:rsidRPr="00F740AE" w:rsidRDefault="00D520B2" w:rsidP="00D520B2">
            <w:pPr>
              <w:spacing w:after="0"/>
              <w:rPr>
                <w:rFonts w:ascii="Arial" w:hAnsi="Arial" w:cs="Arial"/>
                <w:sz w:val="20"/>
                <w:lang w:val="en-GB"/>
              </w:rPr>
            </w:pPr>
            <w:r>
              <w:rPr>
                <w:rFonts w:ascii="Arial" w:hAnsi="Arial" w:cs="Arial"/>
                <w:sz w:val="20"/>
                <w:lang w:val="en-GB"/>
              </w:rPr>
              <w:t>I</w:t>
            </w:r>
            <w:r w:rsidRPr="00F740AE">
              <w:rPr>
                <w:rFonts w:ascii="Arial" w:hAnsi="Arial" w:cs="Arial"/>
                <w:sz w:val="20"/>
                <w:lang w:val="en-GB"/>
              </w:rPr>
              <w:t xml:space="preserve">mprove access and choice for </w:t>
            </w:r>
            <w:r w:rsidR="008C14A0">
              <w:rPr>
                <w:rFonts w:ascii="Arial" w:hAnsi="Arial" w:cs="Arial"/>
                <w:sz w:val="20"/>
                <w:lang w:val="en-GB"/>
              </w:rPr>
              <w:t>women</w:t>
            </w:r>
            <w:r w:rsidR="008C14A0" w:rsidRPr="008C14A0">
              <w:rPr>
                <w:rFonts w:ascii="Arial" w:hAnsi="Arial" w:cs="Arial"/>
                <w:sz w:val="20"/>
                <w:lang w:val="en-GB"/>
              </w:rPr>
              <w:t xml:space="preserve"> with </w:t>
            </w:r>
            <w:r w:rsidR="008C14A0">
              <w:rPr>
                <w:rFonts w:ascii="Arial" w:hAnsi="Arial" w:cs="Arial"/>
                <w:sz w:val="20"/>
                <w:lang w:val="en-GB"/>
              </w:rPr>
              <w:t xml:space="preserve">an uncomplicated urinary tract infection </w:t>
            </w:r>
            <w:r w:rsidRPr="00F740AE">
              <w:rPr>
                <w:rFonts w:ascii="Arial" w:hAnsi="Arial" w:cs="Arial"/>
                <w:sz w:val="20"/>
                <w:lang w:val="en-GB"/>
              </w:rPr>
              <w:t>by:</w:t>
            </w:r>
          </w:p>
          <w:p w14:paraId="4D23707C" w14:textId="77777777" w:rsidR="00D520B2" w:rsidRPr="00F740AE" w:rsidRDefault="00D520B2" w:rsidP="00D520B2">
            <w:pPr>
              <w:numPr>
                <w:ilvl w:val="0"/>
                <w:numId w:val="20"/>
              </w:numPr>
              <w:spacing w:after="0"/>
              <w:rPr>
                <w:rFonts w:ascii="Arial" w:hAnsi="Arial" w:cs="Arial"/>
                <w:sz w:val="20"/>
                <w:lang w:val="en-GB"/>
              </w:rPr>
            </w:pPr>
            <w:r w:rsidRPr="00F740AE">
              <w:rPr>
                <w:rFonts w:ascii="Arial" w:hAnsi="Arial" w:cs="Arial"/>
                <w:sz w:val="20"/>
                <w:lang w:val="en-GB"/>
              </w:rPr>
              <w:t>Promoting self-care through community pharmacy, including the provision advice and where appropriate supply of medicines under PGD without the need to visit the GP practice</w:t>
            </w:r>
          </w:p>
          <w:p w14:paraId="639F16F1" w14:textId="77777777" w:rsidR="00D520B2" w:rsidRPr="00F740AE" w:rsidRDefault="00D520B2" w:rsidP="00D520B2">
            <w:pPr>
              <w:numPr>
                <w:ilvl w:val="0"/>
                <w:numId w:val="20"/>
              </w:numPr>
              <w:spacing w:after="0"/>
              <w:rPr>
                <w:rFonts w:ascii="Arial" w:hAnsi="Arial" w:cs="Arial"/>
                <w:sz w:val="20"/>
                <w:lang w:val="en-GB"/>
              </w:rPr>
            </w:pPr>
            <w:r w:rsidRPr="00F740AE">
              <w:rPr>
                <w:rFonts w:ascii="Arial" w:hAnsi="Arial" w:cs="Arial"/>
                <w:sz w:val="20"/>
                <w:lang w:val="en-GB"/>
              </w:rPr>
              <w:t xml:space="preserve">Operating a referral system from local medical practices or other healthcare providers to </w:t>
            </w:r>
            <w:r w:rsidRPr="00F740AE">
              <w:rPr>
                <w:rFonts w:ascii="Arial" w:hAnsi="Arial" w:cs="Arial"/>
                <w:sz w:val="20"/>
                <w:lang w:val="en-GB"/>
              </w:rPr>
              <w:lastRenderedPageBreak/>
              <w:t>community pharmacy</w:t>
            </w:r>
          </w:p>
          <w:p w14:paraId="694009D8" w14:textId="77777777" w:rsidR="00D520B2" w:rsidRPr="00F740AE" w:rsidRDefault="00D520B2" w:rsidP="00D520B2">
            <w:pPr>
              <w:numPr>
                <w:ilvl w:val="0"/>
                <w:numId w:val="20"/>
              </w:numPr>
              <w:spacing w:after="0"/>
              <w:rPr>
                <w:rFonts w:ascii="Arial" w:hAnsi="Arial" w:cs="Arial"/>
                <w:sz w:val="20"/>
                <w:lang w:val="en-GB"/>
              </w:rPr>
            </w:pPr>
            <w:r w:rsidRPr="00F740AE">
              <w:rPr>
                <w:rFonts w:ascii="Arial" w:hAnsi="Arial" w:cs="Arial"/>
                <w:sz w:val="20"/>
                <w:lang w:val="en-GB"/>
              </w:rPr>
              <w:t>Supplying appropriate specific P</w:t>
            </w:r>
            <w:r>
              <w:rPr>
                <w:rFonts w:ascii="Arial" w:hAnsi="Arial" w:cs="Arial"/>
                <w:sz w:val="20"/>
                <w:lang w:val="en-GB"/>
              </w:rPr>
              <w:t>O</w:t>
            </w:r>
            <w:r w:rsidRPr="00F740AE">
              <w:rPr>
                <w:rFonts w:ascii="Arial" w:hAnsi="Arial" w:cs="Arial"/>
                <w:sz w:val="20"/>
                <w:lang w:val="en-GB"/>
              </w:rPr>
              <w:t xml:space="preserve">M medicines </w:t>
            </w:r>
          </w:p>
          <w:p w14:paraId="58C68BB1" w14:textId="77777777" w:rsidR="003669C9" w:rsidRPr="00A810D5" w:rsidRDefault="003669C9" w:rsidP="00327CDD">
            <w:pPr>
              <w:spacing w:after="0"/>
              <w:rPr>
                <w:rFonts w:ascii="Arial" w:hAnsi="Arial" w:cs="Arial"/>
                <w:sz w:val="20"/>
              </w:rPr>
            </w:pPr>
          </w:p>
          <w:p w14:paraId="53E9F88A" w14:textId="77777777" w:rsidR="003669C9" w:rsidRPr="00A810D5" w:rsidRDefault="003669C9" w:rsidP="00327CDD">
            <w:pPr>
              <w:spacing w:after="0"/>
              <w:rPr>
                <w:rFonts w:ascii="Arial" w:hAnsi="Arial" w:cs="Arial"/>
                <w:b/>
                <w:sz w:val="20"/>
              </w:rPr>
            </w:pPr>
            <w:r w:rsidRPr="00A810D5">
              <w:rPr>
                <w:rFonts w:ascii="Arial" w:hAnsi="Arial" w:cs="Arial"/>
                <w:b/>
                <w:sz w:val="20"/>
              </w:rPr>
              <w:t>3.2</w:t>
            </w:r>
            <w:r w:rsidRPr="00A810D5">
              <w:rPr>
                <w:rFonts w:ascii="Arial" w:hAnsi="Arial" w:cs="Arial"/>
                <w:b/>
                <w:sz w:val="20"/>
              </w:rPr>
              <w:tab/>
              <w:t>Service description/care pathway</w:t>
            </w:r>
          </w:p>
          <w:p w14:paraId="51F0ADE8" w14:textId="77777777" w:rsidR="003669C9" w:rsidRPr="005C483F" w:rsidRDefault="003669C9" w:rsidP="00327CDD">
            <w:pPr>
              <w:spacing w:after="0"/>
              <w:rPr>
                <w:rFonts w:ascii="Arial" w:hAnsi="Arial" w:cs="Arial"/>
                <w:sz w:val="20"/>
                <w:lang w:val="en-GB"/>
              </w:rPr>
            </w:pPr>
            <w:r w:rsidRPr="005C483F">
              <w:rPr>
                <w:rFonts w:ascii="Arial" w:hAnsi="Arial" w:cs="Arial"/>
                <w:sz w:val="20"/>
                <w:lang w:val="en-GB"/>
              </w:rPr>
              <w:t>The pharmacist will be accredited to supply Nitrofurantoin or Trimethoprim, when indicated to patients in line with the requirements of the locally agreed PGD.</w:t>
            </w:r>
          </w:p>
          <w:p w14:paraId="194C8D14" w14:textId="77777777" w:rsidR="003669C9" w:rsidRDefault="003669C9" w:rsidP="00327CDD">
            <w:pPr>
              <w:spacing w:after="0"/>
              <w:rPr>
                <w:rFonts w:ascii="Arial" w:hAnsi="Arial" w:cs="Arial"/>
                <w:sz w:val="20"/>
              </w:rPr>
            </w:pPr>
          </w:p>
          <w:p w14:paraId="28CCEC0B" w14:textId="77777777" w:rsidR="00E37C25" w:rsidRDefault="00E37C25" w:rsidP="00327CDD">
            <w:pPr>
              <w:spacing w:after="0"/>
              <w:rPr>
                <w:rFonts w:ascii="Arial" w:hAnsi="Arial" w:cs="Arial"/>
                <w:sz w:val="20"/>
              </w:rPr>
            </w:pPr>
          </w:p>
          <w:p w14:paraId="5888292D" w14:textId="77777777" w:rsidR="003669C9" w:rsidRPr="00A810D5" w:rsidRDefault="003669C9" w:rsidP="00327CDD">
            <w:pPr>
              <w:spacing w:after="0"/>
              <w:rPr>
                <w:rFonts w:ascii="Arial" w:hAnsi="Arial" w:cs="Arial"/>
                <w:b/>
                <w:sz w:val="20"/>
              </w:rPr>
            </w:pPr>
            <w:r w:rsidRPr="00A810D5">
              <w:rPr>
                <w:rFonts w:ascii="Arial" w:hAnsi="Arial" w:cs="Arial"/>
                <w:b/>
                <w:sz w:val="20"/>
              </w:rPr>
              <w:t>3.3</w:t>
            </w:r>
            <w:r w:rsidRPr="00A810D5">
              <w:rPr>
                <w:rFonts w:ascii="Arial" w:hAnsi="Arial" w:cs="Arial"/>
                <w:b/>
                <w:sz w:val="20"/>
              </w:rPr>
              <w:tab/>
              <w:t>Population covered</w:t>
            </w:r>
          </w:p>
          <w:p w14:paraId="7AA0929D" w14:textId="77777777" w:rsidR="00D70672" w:rsidRDefault="003669C9" w:rsidP="00D520B2">
            <w:pPr>
              <w:spacing w:after="0"/>
              <w:rPr>
                <w:rFonts w:ascii="Arial" w:hAnsi="Arial" w:cs="Arial"/>
                <w:sz w:val="20"/>
              </w:rPr>
            </w:pPr>
            <w:r w:rsidRPr="00E87DAD">
              <w:rPr>
                <w:rFonts w:ascii="Arial" w:hAnsi="Arial" w:cs="Arial"/>
                <w:sz w:val="20"/>
              </w:rPr>
              <w:t>This service is available to all women</w:t>
            </w:r>
            <w:r w:rsidR="008C14A0">
              <w:rPr>
                <w:rFonts w:ascii="Arial" w:hAnsi="Arial" w:cs="Arial"/>
                <w:sz w:val="20"/>
              </w:rPr>
              <w:t xml:space="preserve"> registered with a UK GP and </w:t>
            </w:r>
            <w:r w:rsidR="008C14A0" w:rsidRPr="00E87DAD">
              <w:rPr>
                <w:rFonts w:ascii="Arial" w:hAnsi="Arial" w:cs="Arial"/>
                <w:sz w:val="20"/>
              </w:rPr>
              <w:t>aged</w:t>
            </w:r>
            <w:r w:rsidRPr="00E87DAD">
              <w:rPr>
                <w:rFonts w:ascii="Arial" w:hAnsi="Arial" w:cs="Arial"/>
                <w:sz w:val="20"/>
              </w:rPr>
              <w:t xml:space="preserve"> 16 years </w:t>
            </w:r>
            <w:r w:rsidR="000C1AA8">
              <w:rPr>
                <w:rFonts w:ascii="Arial" w:hAnsi="Arial" w:cs="Arial"/>
                <w:sz w:val="20"/>
              </w:rPr>
              <w:t xml:space="preserve">old </w:t>
            </w:r>
            <w:r w:rsidRPr="00E87DAD">
              <w:rPr>
                <w:rFonts w:ascii="Arial" w:hAnsi="Arial" w:cs="Arial"/>
                <w:sz w:val="20"/>
              </w:rPr>
              <w:t xml:space="preserve">or over, </w:t>
            </w:r>
            <w:r w:rsidR="003C0388">
              <w:rPr>
                <w:rFonts w:ascii="Arial" w:hAnsi="Arial" w:cs="Arial"/>
                <w:sz w:val="20"/>
              </w:rPr>
              <w:t>and 65 year</w:t>
            </w:r>
            <w:r w:rsidR="000C1AA8">
              <w:rPr>
                <w:rFonts w:ascii="Arial" w:hAnsi="Arial" w:cs="Arial"/>
                <w:sz w:val="20"/>
              </w:rPr>
              <w:t>s old</w:t>
            </w:r>
            <w:r w:rsidR="003C0388">
              <w:rPr>
                <w:rFonts w:ascii="Arial" w:hAnsi="Arial" w:cs="Arial"/>
                <w:sz w:val="20"/>
              </w:rPr>
              <w:t xml:space="preserve"> or under</w:t>
            </w:r>
            <w:r w:rsidR="000C1AA8">
              <w:rPr>
                <w:rFonts w:ascii="Arial" w:hAnsi="Arial" w:cs="Arial"/>
                <w:sz w:val="20"/>
              </w:rPr>
              <w:t>,</w:t>
            </w:r>
            <w:r w:rsidR="003C0388">
              <w:rPr>
                <w:rFonts w:ascii="Arial" w:hAnsi="Arial" w:cs="Arial"/>
                <w:sz w:val="20"/>
              </w:rPr>
              <w:t xml:space="preserve"> </w:t>
            </w:r>
            <w:r w:rsidRPr="00E87DAD">
              <w:rPr>
                <w:rFonts w:ascii="Arial" w:hAnsi="Arial" w:cs="Arial"/>
                <w:sz w:val="20"/>
              </w:rPr>
              <w:t>presenting with symptoms associated with an uncomplicated urinary tract infection</w:t>
            </w:r>
            <w:r>
              <w:rPr>
                <w:rFonts w:ascii="Arial" w:hAnsi="Arial" w:cs="Arial"/>
                <w:sz w:val="20"/>
              </w:rPr>
              <w:t>.</w:t>
            </w:r>
          </w:p>
          <w:p w14:paraId="7D25871E" w14:textId="77777777" w:rsidR="00D520B2" w:rsidRDefault="00D520B2" w:rsidP="00D520B2">
            <w:pPr>
              <w:spacing w:after="0"/>
              <w:rPr>
                <w:rFonts w:ascii="Arial" w:hAnsi="Arial" w:cs="Arial"/>
                <w:sz w:val="20"/>
              </w:rPr>
            </w:pPr>
          </w:p>
          <w:p w14:paraId="23BD944B" w14:textId="77777777" w:rsidR="003669C9" w:rsidRPr="00701E4F" w:rsidRDefault="00701E4F" w:rsidP="00701E4F">
            <w:pPr>
              <w:rPr>
                <w:rFonts w:ascii="Arial" w:hAnsi="Arial" w:cs="Arial"/>
                <w:b/>
                <w:sz w:val="20"/>
              </w:rPr>
            </w:pPr>
            <w:r w:rsidRPr="00A810D5">
              <w:rPr>
                <w:rFonts w:ascii="Arial" w:hAnsi="Arial" w:cs="Arial"/>
                <w:b/>
                <w:sz w:val="20"/>
              </w:rPr>
              <w:t>3.</w:t>
            </w:r>
            <w:r>
              <w:rPr>
                <w:rFonts w:ascii="Arial" w:hAnsi="Arial" w:cs="Arial"/>
                <w:b/>
                <w:sz w:val="20"/>
              </w:rPr>
              <w:t xml:space="preserve">4        </w:t>
            </w:r>
            <w:r w:rsidR="003669C9" w:rsidRPr="00701E4F">
              <w:rPr>
                <w:rFonts w:ascii="Arial" w:hAnsi="Arial" w:cs="Arial"/>
                <w:b/>
                <w:sz w:val="20"/>
              </w:rPr>
              <w:t>Any acceptance and exclusion criteria and thresholds</w:t>
            </w:r>
          </w:p>
          <w:p w14:paraId="3AEEC79B" w14:textId="77777777" w:rsidR="003669C9" w:rsidRPr="00701E4F" w:rsidRDefault="00701E4F" w:rsidP="00701E4F">
            <w:pPr>
              <w:spacing w:after="0"/>
              <w:rPr>
                <w:rFonts w:ascii="Arial" w:hAnsi="Arial" w:cs="Arial"/>
                <w:b/>
                <w:sz w:val="20"/>
              </w:rPr>
            </w:pPr>
            <w:r>
              <w:rPr>
                <w:rFonts w:ascii="Arial" w:hAnsi="Arial" w:cs="Arial"/>
                <w:b/>
                <w:sz w:val="20"/>
              </w:rPr>
              <w:t xml:space="preserve">3.4.1 </w:t>
            </w:r>
            <w:r w:rsidR="003669C9" w:rsidRPr="00701E4F">
              <w:rPr>
                <w:rFonts w:ascii="Arial" w:hAnsi="Arial" w:cs="Arial"/>
                <w:b/>
                <w:sz w:val="20"/>
              </w:rPr>
              <w:t>Inclusion Criteria</w:t>
            </w:r>
          </w:p>
          <w:p w14:paraId="756C4E49" w14:textId="77777777" w:rsidR="008C14A0" w:rsidRPr="008C14A0" w:rsidRDefault="008C14A0" w:rsidP="008C14A0">
            <w:pPr>
              <w:pStyle w:val="ListParagraph"/>
              <w:numPr>
                <w:ilvl w:val="1"/>
                <w:numId w:val="17"/>
              </w:numPr>
              <w:rPr>
                <w:rFonts w:ascii="Arial" w:eastAsiaTheme="minorHAnsi" w:hAnsi="Arial" w:cs="Arial"/>
                <w:sz w:val="20"/>
                <w:szCs w:val="20"/>
                <w:lang w:val="en-US" w:eastAsia="en-US"/>
              </w:rPr>
            </w:pPr>
            <w:r w:rsidRPr="008C14A0">
              <w:rPr>
                <w:rFonts w:ascii="Arial" w:eastAsiaTheme="minorHAnsi" w:hAnsi="Arial" w:cs="Arial"/>
                <w:sz w:val="20"/>
                <w:szCs w:val="20"/>
                <w:lang w:val="en-US" w:eastAsia="en-US"/>
              </w:rPr>
              <w:t>Registered with a UK GP</w:t>
            </w:r>
          </w:p>
          <w:p w14:paraId="57044393"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Female </w:t>
            </w:r>
          </w:p>
          <w:p w14:paraId="59A13E62"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Aged 16 years </w:t>
            </w:r>
            <w:r w:rsidR="000C1AA8">
              <w:rPr>
                <w:rFonts w:ascii="Arial" w:hAnsi="Arial" w:cs="Arial"/>
                <w:sz w:val="20"/>
                <w:szCs w:val="20"/>
                <w:lang w:val="en-US"/>
              </w:rPr>
              <w:t xml:space="preserve">old </w:t>
            </w:r>
            <w:r w:rsidRPr="00701E4F">
              <w:rPr>
                <w:rFonts w:ascii="Arial" w:hAnsi="Arial" w:cs="Arial"/>
                <w:sz w:val="20"/>
                <w:szCs w:val="20"/>
                <w:lang w:val="en-US"/>
              </w:rPr>
              <w:t>or over</w:t>
            </w:r>
          </w:p>
          <w:p w14:paraId="19E32998"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Aged 65 years </w:t>
            </w:r>
            <w:r w:rsidR="000C1AA8">
              <w:rPr>
                <w:rFonts w:ascii="Arial" w:hAnsi="Arial" w:cs="Arial"/>
                <w:sz w:val="20"/>
                <w:szCs w:val="20"/>
                <w:lang w:val="en-US"/>
              </w:rPr>
              <w:t xml:space="preserve">old </w:t>
            </w:r>
            <w:r w:rsidRPr="00701E4F">
              <w:rPr>
                <w:rFonts w:ascii="Arial" w:hAnsi="Arial" w:cs="Arial"/>
                <w:sz w:val="20"/>
                <w:szCs w:val="20"/>
                <w:lang w:val="en-US"/>
              </w:rPr>
              <w:t>or under</w:t>
            </w:r>
          </w:p>
          <w:p w14:paraId="3ABF6697" w14:textId="77777777" w:rsidR="003C0388" w:rsidRPr="00701E4F" w:rsidRDefault="003C0388"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Not pregnant/breastfeeding</w:t>
            </w:r>
          </w:p>
          <w:p w14:paraId="5BCF7570" w14:textId="77777777" w:rsidR="003C0388" w:rsidRPr="00701E4F" w:rsidRDefault="003C0388" w:rsidP="008A2381">
            <w:pPr>
              <w:pStyle w:val="NoSpacing"/>
              <w:numPr>
                <w:ilvl w:val="1"/>
                <w:numId w:val="17"/>
              </w:numPr>
              <w:rPr>
                <w:rFonts w:ascii="Arial" w:hAnsi="Arial" w:cs="Arial"/>
                <w:sz w:val="20"/>
                <w:szCs w:val="20"/>
                <w:lang w:val="en-US"/>
              </w:rPr>
            </w:pPr>
            <w:r w:rsidRPr="00701E4F">
              <w:rPr>
                <w:rFonts w:ascii="Arial" w:hAnsi="Arial" w:cs="Arial"/>
                <w:sz w:val="20"/>
                <w:szCs w:val="20"/>
                <w:lang w:val="en-US"/>
              </w:rPr>
              <w:t>No catheter/complications</w:t>
            </w:r>
          </w:p>
          <w:p w14:paraId="40D92793" w14:textId="77777777" w:rsidR="00D70672" w:rsidRPr="00701E4F" w:rsidRDefault="00D70672" w:rsidP="00327CDD">
            <w:pPr>
              <w:spacing w:after="0"/>
              <w:rPr>
                <w:rFonts w:ascii="Arial" w:eastAsia="Times New Roman" w:hAnsi="Arial" w:cs="Arial"/>
                <w:sz w:val="20"/>
                <w:lang w:val="en-GB" w:eastAsia="en-GB"/>
              </w:rPr>
            </w:pPr>
          </w:p>
          <w:p w14:paraId="65CFFCBB" w14:textId="77777777" w:rsidR="00701E4F" w:rsidRPr="00701E4F" w:rsidRDefault="00701E4F" w:rsidP="00701E4F">
            <w:pPr>
              <w:pStyle w:val="NoSpacing"/>
              <w:rPr>
                <w:rFonts w:ascii="Arial" w:hAnsi="Arial" w:cs="Arial"/>
                <w:b/>
                <w:sz w:val="20"/>
                <w:szCs w:val="20"/>
                <w:lang w:val="en-US"/>
              </w:rPr>
            </w:pPr>
            <w:r w:rsidRPr="00701E4F">
              <w:rPr>
                <w:rFonts w:ascii="Arial" w:hAnsi="Arial" w:cs="Arial"/>
                <w:b/>
                <w:sz w:val="20"/>
                <w:szCs w:val="20"/>
                <w:lang w:val="en-US"/>
              </w:rPr>
              <w:t>Presenting with symptoms associated with an uncomplicated urinary tract infection:</w:t>
            </w:r>
          </w:p>
          <w:p w14:paraId="771F72F6"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Dysuria</w:t>
            </w:r>
          </w:p>
          <w:p w14:paraId="0C8A5031"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Increased urinary frequency and urgency of recent onset</w:t>
            </w:r>
          </w:p>
          <w:p w14:paraId="31330EFD"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Suprapubic pain</w:t>
            </w:r>
          </w:p>
          <w:p w14:paraId="0ED2D9AD"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Nocturia of recent onset</w:t>
            </w:r>
          </w:p>
          <w:p w14:paraId="49F58C8D"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 xml:space="preserve">No  signs of a complicated UTI: </w:t>
            </w:r>
          </w:p>
          <w:p w14:paraId="6C1DDABB" w14:textId="77777777" w:rsidR="00701E4F" w:rsidRPr="00701E4F" w:rsidRDefault="009E2970" w:rsidP="00701E4F">
            <w:pPr>
              <w:pStyle w:val="NoSpacing"/>
              <w:numPr>
                <w:ilvl w:val="1"/>
                <w:numId w:val="17"/>
              </w:numPr>
              <w:rPr>
                <w:rFonts w:ascii="Arial" w:hAnsi="Arial" w:cs="Arial"/>
                <w:sz w:val="20"/>
                <w:szCs w:val="20"/>
                <w:lang w:val="en-US"/>
              </w:rPr>
            </w:pPr>
            <w:r>
              <w:rPr>
                <w:rFonts w:ascii="Arial" w:hAnsi="Arial" w:cs="Arial"/>
                <w:sz w:val="20"/>
                <w:szCs w:val="20"/>
                <w:lang w:val="en-US"/>
              </w:rPr>
              <w:t>H</w:t>
            </w:r>
            <w:r w:rsidR="00701E4F" w:rsidRPr="00701E4F">
              <w:rPr>
                <w:rFonts w:ascii="Arial" w:hAnsi="Arial" w:cs="Arial"/>
                <w:sz w:val="20"/>
                <w:szCs w:val="20"/>
                <w:lang w:val="en-US"/>
              </w:rPr>
              <w:t>aematuria or symptoms of pyelonephritis i.e. fever, flank pain, chills, nausea/ vomiting, rigors, loin or abdominal pains/ tenderness and headache</w:t>
            </w:r>
          </w:p>
          <w:p w14:paraId="505D2C26" w14:textId="77777777" w:rsidR="003669C9" w:rsidRPr="00701E4F" w:rsidRDefault="00701E4F" w:rsidP="00701E4F">
            <w:pPr>
              <w:spacing w:after="0"/>
              <w:rPr>
                <w:rFonts w:ascii="Arial" w:hAnsi="Arial" w:cs="Arial"/>
                <w:sz w:val="20"/>
              </w:rPr>
            </w:pPr>
            <w:r w:rsidRPr="00701E4F">
              <w:rPr>
                <w:rFonts w:ascii="Arial" w:hAnsi="Arial" w:cs="Arial"/>
                <w:sz w:val="20"/>
              </w:rPr>
              <w:t xml:space="preserve">Evidence shows that if dysuria and frequency are present the likelihood of being a UTI is </w:t>
            </w:r>
            <w:r w:rsidR="0006241F">
              <w:rPr>
                <w:rFonts w:ascii="Arial" w:hAnsi="Arial" w:cs="Arial"/>
                <w:sz w:val="20"/>
              </w:rPr>
              <w:t>&gt;90%.</w:t>
            </w:r>
          </w:p>
          <w:p w14:paraId="21737D28" w14:textId="77777777" w:rsidR="00701E4F" w:rsidRPr="004953CC" w:rsidRDefault="00701E4F" w:rsidP="00701E4F">
            <w:pPr>
              <w:spacing w:after="0"/>
              <w:rPr>
                <w:rFonts w:ascii="Arial" w:hAnsi="Arial" w:cs="Arial"/>
                <w:sz w:val="20"/>
                <w:lang w:val="en-GB"/>
              </w:rPr>
            </w:pPr>
          </w:p>
          <w:p w14:paraId="669528B8" w14:textId="77777777" w:rsidR="003669C9" w:rsidRPr="00701E4F" w:rsidRDefault="00701E4F" w:rsidP="00701E4F">
            <w:pPr>
              <w:spacing w:after="0"/>
              <w:rPr>
                <w:rFonts w:ascii="Arial" w:hAnsi="Arial" w:cs="Arial"/>
                <w:b/>
                <w:sz w:val="20"/>
              </w:rPr>
            </w:pPr>
            <w:r>
              <w:rPr>
                <w:rFonts w:ascii="Arial" w:hAnsi="Arial" w:cs="Arial"/>
                <w:b/>
                <w:sz w:val="20"/>
              </w:rPr>
              <w:t xml:space="preserve">3.4.2 </w:t>
            </w:r>
            <w:r w:rsidR="003669C9" w:rsidRPr="00701E4F">
              <w:rPr>
                <w:rFonts w:ascii="Arial" w:hAnsi="Arial" w:cs="Arial"/>
                <w:b/>
                <w:sz w:val="20"/>
              </w:rPr>
              <w:t>Exclusion Criteria</w:t>
            </w:r>
          </w:p>
          <w:p w14:paraId="0347F5BC" w14:textId="77777777" w:rsidR="003669C9" w:rsidRPr="004953CC" w:rsidRDefault="003669C9" w:rsidP="00327CDD">
            <w:pPr>
              <w:spacing w:after="0"/>
              <w:rPr>
                <w:rFonts w:ascii="Arial" w:hAnsi="Arial" w:cs="Arial"/>
                <w:sz w:val="20"/>
              </w:rPr>
            </w:pPr>
            <w:r w:rsidRPr="004953CC">
              <w:rPr>
                <w:rFonts w:ascii="Arial" w:hAnsi="Arial" w:cs="Arial"/>
                <w:sz w:val="20"/>
              </w:rPr>
              <w:t xml:space="preserve">Exclusions are covered within the PGDs which should be referred to for further details.  </w:t>
            </w:r>
          </w:p>
          <w:p w14:paraId="7AAAED6F" w14:textId="77777777" w:rsidR="008C14A0" w:rsidRPr="008C14A0" w:rsidRDefault="008C14A0" w:rsidP="008C14A0">
            <w:pPr>
              <w:pStyle w:val="ListParagraph"/>
              <w:numPr>
                <w:ilvl w:val="1"/>
                <w:numId w:val="17"/>
              </w:numPr>
              <w:rPr>
                <w:rFonts w:ascii="Arial" w:eastAsiaTheme="minorHAnsi" w:hAnsi="Arial" w:cs="Arial"/>
                <w:sz w:val="20"/>
                <w:szCs w:val="20"/>
                <w:lang w:val="en-US" w:eastAsia="en-US"/>
              </w:rPr>
            </w:pPr>
            <w:r>
              <w:rPr>
                <w:rFonts w:ascii="Arial" w:eastAsiaTheme="minorHAnsi" w:hAnsi="Arial" w:cs="Arial"/>
                <w:sz w:val="20"/>
                <w:szCs w:val="20"/>
                <w:lang w:val="en-US" w:eastAsia="en-US"/>
              </w:rPr>
              <w:t>Not r</w:t>
            </w:r>
            <w:r w:rsidRPr="008C14A0">
              <w:rPr>
                <w:rFonts w:ascii="Arial" w:eastAsiaTheme="minorHAnsi" w:hAnsi="Arial" w:cs="Arial"/>
                <w:sz w:val="20"/>
                <w:szCs w:val="20"/>
                <w:lang w:val="en-US" w:eastAsia="en-US"/>
              </w:rPr>
              <w:t>egistered with a UK GP</w:t>
            </w:r>
          </w:p>
          <w:p w14:paraId="0A63A7C0" w14:textId="77777777" w:rsidR="00701E4F" w:rsidRP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Male</w:t>
            </w:r>
          </w:p>
          <w:p w14:paraId="2C2734DD" w14:textId="77777777" w:rsidR="003669C9" w:rsidRDefault="00701E4F" w:rsidP="00701E4F">
            <w:pPr>
              <w:pStyle w:val="NoSpacing"/>
              <w:numPr>
                <w:ilvl w:val="1"/>
                <w:numId w:val="17"/>
              </w:numPr>
              <w:rPr>
                <w:rFonts w:ascii="Arial" w:hAnsi="Arial" w:cs="Arial"/>
                <w:sz w:val="20"/>
                <w:szCs w:val="20"/>
                <w:lang w:val="en-US"/>
              </w:rPr>
            </w:pPr>
            <w:r>
              <w:rPr>
                <w:rFonts w:ascii="Arial" w:hAnsi="Arial" w:cs="Arial"/>
                <w:sz w:val="20"/>
                <w:szCs w:val="20"/>
                <w:lang w:val="en-US"/>
              </w:rPr>
              <w:t xml:space="preserve">Aged outside of the </w:t>
            </w:r>
            <w:r w:rsidR="00E63FA6">
              <w:rPr>
                <w:rFonts w:ascii="Arial" w:hAnsi="Arial" w:cs="Arial"/>
                <w:sz w:val="20"/>
                <w:szCs w:val="20"/>
                <w:lang w:val="en-US"/>
              </w:rPr>
              <w:t xml:space="preserve">specified </w:t>
            </w:r>
            <w:r>
              <w:rPr>
                <w:rFonts w:ascii="Arial" w:hAnsi="Arial" w:cs="Arial"/>
                <w:sz w:val="20"/>
                <w:szCs w:val="20"/>
                <w:lang w:val="en-US"/>
              </w:rPr>
              <w:t>age range</w:t>
            </w:r>
          </w:p>
          <w:p w14:paraId="7723BA07" w14:textId="77777777" w:rsidR="00701E4F" w:rsidRDefault="00701E4F" w:rsidP="00701E4F">
            <w:pPr>
              <w:pStyle w:val="NoSpacing"/>
              <w:numPr>
                <w:ilvl w:val="1"/>
                <w:numId w:val="17"/>
              </w:numPr>
              <w:rPr>
                <w:rFonts w:ascii="Arial" w:hAnsi="Arial" w:cs="Arial"/>
                <w:sz w:val="20"/>
                <w:szCs w:val="20"/>
                <w:lang w:val="en-US"/>
              </w:rPr>
            </w:pPr>
            <w:r>
              <w:rPr>
                <w:rFonts w:ascii="Arial" w:hAnsi="Arial" w:cs="Arial"/>
                <w:sz w:val="20"/>
                <w:szCs w:val="20"/>
                <w:lang w:val="en-US"/>
              </w:rPr>
              <w:t>Any complications</w:t>
            </w:r>
          </w:p>
          <w:p w14:paraId="30A4A424" w14:textId="77777777" w:rsidR="00701E4F" w:rsidRDefault="00701E4F" w:rsidP="00701E4F">
            <w:pPr>
              <w:pStyle w:val="NoSpacing"/>
              <w:numPr>
                <w:ilvl w:val="1"/>
                <w:numId w:val="17"/>
              </w:numPr>
              <w:rPr>
                <w:rFonts w:ascii="Arial" w:hAnsi="Arial" w:cs="Arial"/>
                <w:sz w:val="20"/>
                <w:szCs w:val="20"/>
                <w:lang w:val="en-US"/>
              </w:rPr>
            </w:pPr>
            <w:r w:rsidRPr="00701E4F">
              <w:rPr>
                <w:rFonts w:ascii="Arial" w:hAnsi="Arial" w:cs="Arial"/>
                <w:sz w:val="20"/>
                <w:szCs w:val="20"/>
                <w:lang w:val="en-US"/>
              </w:rPr>
              <w:t>Refused / not consent</w:t>
            </w:r>
            <w:r>
              <w:rPr>
                <w:rFonts w:ascii="Arial" w:hAnsi="Arial" w:cs="Arial"/>
                <w:sz w:val="20"/>
                <w:szCs w:val="20"/>
                <w:lang w:val="en-US"/>
              </w:rPr>
              <w:t>ed</w:t>
            </w:r>
            <w:r w:rsidRPr="00701E4F">
              <w:rPr>
                <w:rFonts w:ascii="Arial" w:hAnsi="Arial" w:cs="Arial"/>
                <w:sz w:val="20"/>
                <w:szCs w:val="20"/>
                <w:lang w:val="en-US"/>
              </w:rPr>
              <w:t xml:space="preserve"> to treatment.</w:t>
            </w:r>
          </w:p>
          <w:p w14:paraId="3739CDD3" w14:textId="77777777" w:rsidR="00617EB0" w:rsidRDefault="00617EB0" w:rsidP="00617EB0">
            <w:pPr>
              <w:pStyle w:val="NoSpacing"/>
              <w:ind w:left="1080"/>
              <w:rPr>
                <w:rFonts w:ascii="Arial" w:hAnsi="Arial" w:cs="Arial"/>
                <w:sz w:val="20"/>
                <w:szCs w:val="20"/>
                <w:lang w:val="en-US"/>
              </w:rPr>
            </w:pPr>
          </w:p>
          <w:p w14:paraId="3F99DBD6" w14:textId="77777777" w:rsidR="00617EB0" w:rsidRPr="00617EB0" w:rsidRDefault="00617EB0" w:rsidP="00617EB0">
            <w:pPr>
              <w:pStyle w:val="NoSpacing"/>
              <w:rPr>
                <w:rFonts w:ascii="Arial" w:hAnsi="Arial" w:cs="Arial"/>
                <w:b/>
                <w:sz w:val="20"/>
                <w:szCs w:val="20"/>
                <w:lang w:val="en-US"/>
              </w:rPr>
            </w:pPr>
            <w:r w:rsidRPr="00617EB0">
              <w:rPr>
                <w:rFonts w:ascii="Arial" w:hAnsi="Arial" w:cs="Arial"/>
                <w:b/>
                <w:sz w:val="20"/>
                <w:szCs w:val="20"/>
                <w:lang w:val="en-US"/>
              </w:rPr>
              <w:t>Referral process</w:t>
            </w:r>
          </w:p>
          <w:p w14:paraId="0C9385D3" w14:textId="77777777" w:rsidR="00617EB0" w:rsidRPr="00701E4F" w:rsidRDefault="00617EB0" w:rsidP="00617EB0">
            <w:pPr>
              <w:pStyle w:val="NoSpacing"/>
              <w:rPr>
                <w:rFonts w:ascii="Arial" w:hAnsi="Arial" w:cs="Arial"/>
                <w:sz w:val="20"/>
                <w:szCs w:val="20"/>
                <w:lang w:val="en-US"/>
              </w:rPr>
            </w:pPr>
            <w:r w:rsidRPr="00E403AC">
              <w:rPr>
                <w:rFonts w:ascii="Arial" w:hAnsi="Arial" w:cs="Arial"/>
                <w:sz w:val="20"/>
              </w:rPr>
              <w:t>If a patient presents that is acutely unwell</w:t>
            </w:r>
            <w:r>
              <w:rPr>
                <w:rFonts w:ascii="Arial" w:hAnsi="Arial" w:cs="Arial"/>
                <w:sz w:val="20"/>
              </w:rPr>
              <w:t xml:space="preserve"> </w:t>
            </w:r>
            <w:r w:rsidR="000C1AA8">
              <w:rPr>
                <w:rFonts w:ascii="Arial" w:hAnsi="Arial" w:cs="Arial"/>
                <w:sz w:val="20"/>
              </w:rPr>
              <w:t xml:space="preserve">and </w:t>
            </w:r>
            <w:r>
              <w:rPr>
                <w:rFonts w:ascii="Arial" w:hAnsi="Arial" w:cs="Arial"/>
                <w:sz w:val="20"/>
              </w:rPr>
              <w:t>does not meet the inclusion criteria then</w:t>
            </w:r>
            <w:r w:rsidRPr="00E403AC">
              <w:rPr>
                <w:rFonts w:ascii="Arial" w:hAnsi="Arial" w:cs="Arial"/>
                <w:sz w:val="20"/>
              </w:rPr>
              <w:t xml:space="preserve"> they should be triaged as normal and referred </w:t>
            </w:r>
            <w:r w:rsidR="000C1AA8">
              <w:rPr>
                <w:rFonts w:ascii="Arial" w:hAnsi="Arial" w:cs="Arial"/>
                <w:sz w:val="20"/>
              </w:rPr>
              <w:t>to the most appropriate service</w:t>
            </w:r>
            <w:r w:rsidRPr="00E403AC">
              <w:rPr>
                <w:rFonts w:ascii="Arial" w:hAnsi="Arial" w:cs="Arial"/>
                <w:sz w:val="20"/>
              </w:rPr>
              <w:t xml:space="preserve"> e.g. self-care, 111, GP practice etc.</w:t>
            </w:r>
          </w:p>
          <w:p w14:paraId="1281A468" w14:textId="77777777" w:rsidR="003669C9" w:rsidRPr="00A810D5" w:rsidRDefault="003669C9" w:rsidP="00327CDD">
            <w:pPr>
              <w:spacing w:after="0"/>
              <w:rPr>
                <w:rFonts w:ascii="Arial" w:hAnsi="Arial" w:cs="Arial"/>
                <w:sz w:val="20"/>
              </w:rPr>
            </w:pPr>
          </w:p>
          <w:p w14:paraId="128CD877" w14:textId="77777777" w:rsidR="00264DBF" w:rsidRDefault="002C57C0" w:rsidP="00701E4F">
            <w:pPr>
              <w:spacing w:after="0"/>
              <w:rPr>
                <w:rFonts w:ascii="Arial" w:hAnsi="Arial" w:cs="Arial"/>
                <w:b/>
                <w:sz w:val="20"/>
              </w:rPr>
            </w:pPr>
            <w:r>
              <w:rPr>
                <w:rFonts w:ascii="Arial" w:hAnsi="Arial" w:cs="Arial"/>
                <w:b/>
                <w:sz w:val="20"/>
              </w:rPr>
              <w:t xml:space="preserve">3.5 </w:t>
            </w:r>
            <w:r w:rsidR="00264DBF" w:rsidRPr="00701E4F">
              <w:rPr>
                <w:rFonts w:ascii="Arial" w:hAnsi="Arial" w:cs="Arial"/>
                <w:b/>
                <w:sz w:val="20"/>
              </w:rPr>
              <w:t>Claiming Payment</w:t>
            </w:r>
          </w:p>
          <w:p w14:paraId="405906ED" w14:textId="77777777" w:rsidR="000A5FF4" w:rsidRDefault="000A5FF4" w:rsidP="00701E4F">
            <w:pPr>
              <w:spacing w:after="0"/>
              <w:rPr>
                <w:rFonts w:ascii="Arial" w:hAnsi="Arial" w:cs="Arial"/>
                <w:sz w:val="20"/>
                <w:lang w:val="en-GB" w:eastAsia="en-US"/>
              </w:rPr>
            </w:pPr>
            <w:r w:rsidRPr="00E403AC">
              <w:rPr>
                <w:rFonts w:ascii="Arial" w:hAnsi="Arial" w:cs="Arial"/>
                <w:sz w:val="20"/>
                <w:lang w:val="en-GB" w:eastAsia="en-US"/>
              </w:rPr>
              <w:t xml:space="preserve">Consultations need to be recorded on </w:t>
            </w:r>
            <w:r w:rsidR="004F29AC">
              <w:rPr>
                <w:rFonts w:ascii="Arial" w:hAnsi="Arial" w:cs="Arial"/>
                <w:sz w:val="20"/>
                <w:lang w:val="en-GB" w:eastAsia="en-US"/>
              </w:rPr>
              <w:t>PharmOutcomes®</w:t>
            </w:r>
            <w:r w:rsidRPr="00E403AC">
              <w:rPr>
                <w:rFonts w:ascii="Arial" w:hAnsi="Arial" w:cs="Arial"/>
                <w:sz w:val="20"/>
                <w:lang w:val="en-GB" w:eastAsia="en-US"/>
              </w:rPr>
              <w:t xml:space="preserve"> in a timely manner for the details to be sent to the GP and for the pharmacy to claim payment. This may be completed by the pharmacist or a pharmacy technician/</w:t>
            </w:r>
            <w:r w:rsidRPr="00E403AC">
              <w:rPr>
                <w:rFonts w:ascii="Arial" w:hAnsi="Arial" w:cs="Arial"/>
                <w:sz w:val="20"/>
              </w:rPr>
              <w:t>dispenser</w:t>
            </w:r>
            <w:r w:rsidRPr="00E403AC">
              <w:rPr>
                <w:rFonts w:ascii="Arial" w:hAnsi="Arial" w:cs="Arial"/>
                <w:sz w:val="20"/>
                <w:lang w:val="en-GB" w:eastAsia="en-US"/>
              </w:rPr>
              <w:t xml:space="preserve">. The record on </w:t>
            </w:r>
            <w:r w:rsidR="004F29AC">
              <w:rPr>
                <w:rFonts w:ascii="Arial" w:hAnsi="Arial" w:cs="Arial"/>
                <w:sz w:val="20"/>
                <w:lang w:val="en-GB" w:eastAsia="en-US"/>
              </w:rPr>
              <w:t>PharmOutcomes®</w:t>
            </w:r>
            <w:r w:rsidRPr="00E403AC">
              <w:rPr>
                <w:rFonts w:ascii="Arial" w:hAnsi="Arial" w:cs="Arial"/>
                <w:sz w:val="20"/>
                <w:lang w:val="en-GB" w:eastAsia="en-US"/>
              </w:rPr>
              <w:t xml:space="preserve"> will be the enduring record of the consultation</w:t>
            </w:r>
            <w:r>
              <w:rPr>
                <w:rFonts w:ascii="Arial" w:hAnsi="Arial" w:cs="Arial"/>
                <w:sz w:val="20"/>
                <w:lang w:val="en-GB" w:eastAsia="en-US"/>
              </w:rPr>
              <w:t>.</w:t>
            </w:r>
          </w:p>
          <w:p w14:paraId="326B86B1" w14:textId="77777777" w:rsidR="000A5FF4" w:rsidRPr="00701E4F" w:rsidRDefault="000A5FF4" w:rsidP="00701E4F">
            <w:pPr>
              <w:spacing w:after="0"/>
              <w:rPr>
                <w:rFonts w:ascii="Arial" w:hAnsi="Arial" w:cs="Arial"/>
                <w:b/>
                <w:sz w:val="20"/>
              </w:rPr>
            </w:pPr>
          </w:p>
          <w:p w14:paraId="621B10E9" w14:textId="236987D7" w:rsidR="002C57C0" w:rsidRDefault="00E37C25" w:rsidP="00E37C25">
            <w:pPr>
              <w:jc w:val="both"/>
              <w:rPr>
                <w:rFonts w:ascii="Arial" w:hAnsi="Arial" w:cs="Arial"/>
                <w:sz w:val="20"/>
                <w:lang w:val="en-GB" w:eastAsia="en-US"/>
              </w:rPr>
            </w:pPr>
            <w:r w:rsidRPr="0059716B">
              <w:rPr>
                <w:rFonts w:ascii="Arial" w:hAnsi="Arial" w:cs="Arial"/>
                <w:sz w:val="20"/>
                <w:lang w:val="en-GB" w:eastAsia="en-US"/>
              </w:rPr>
              <w:t xml:space="preserve">If the pharmacist supplies a medicine which is commissioned by the IOW CCG under a PGD then the £ consultation fee can only be claimed for </w:t>
            </w:r>
            <w:r>
              <w:rPr>
                <w:rFonts w:ascii="Arial" w:hAnsi="Arial" w:cs="Arial"/>
                <w:sz w:val="20"/>
                <w:lang w:val="en-GB" w:eastAsia="en-US"/>
              </w:rPr>
              <w:t xml:space="preserve">patients who have self-referred. </w:t>
            </w:r>
          </w:p>
          <w:p w14:paraId="4364A7F7" w14:textId="7C32A090" w:rsidR="002C57C0" w:rsidRDefault="002C57C0" w:rsidP="00E37C25">
            <w:pPr>
              <w:jc w:val="both"/>
              <w:rPr>
                <w:rFonts w:ascii="Arial" w:hAnsi="Arial" w:cs="Arial"/>
                <w:sz w:val="20"/>
                <w:lang w:val="en-GB" w:eastAsia="en-US"/>
              </w:rPr>
            </w:pPr>
            <w:r>
              <w:rPr>
                <w:rFonts w:ascii="Arial" w:hAnsi="Arial" w:cs="Arial"/>
                <w:sz w:val="20"/>
                <w:lang w:val="en-GB" w:eastAsia="en-US"/>
              </w:rPr>
              <w:lastRenderedPageBreak/>
              <w:t xml:space="preserve">Pharmacists can claim </w:t>
            </w:r>
            <w:r w:rsidR="00D520B2">
              <w:rPr>
                <w:rFonts w:ascii="Arial" w:hAnsi="Arial" w:cs="Arial"/>
                <w:sz w:val="20"/>
                <w:lang w:val="en-GB" w:eastAsia="en-US"/>
              </w:rPr>
              <w:t>£</w:t>
            </w:r>
            <w:bookmarkStart w:id="0" w:name="_GoBack"/>
            <w:bookmarkEnd w:id="0"/>
            <w:r w:rsidR="00D520B2" w:rsidRPr="0059716B">
              <w:rPr>
                <w:rFonts w:ascii="Arial" w:hAnsi="Arial" w:cs="Arial"/>
                <w:sz w:val="20"/>
                <w:lang w:val="en-GB" w:eastAsia="en-US"/>
              </w:rPr>
              <w:t xml:space="preserve"> </w:t>
            </w:r>
            <w:r>
              <w:rPr>
                <w:rFonts w:ascii="Arial" w:hAnsi="Arial" w:cs="Arial"/>
                <w:sz w:val="20"/>
                <w:lang w:val="en-GB" w:eastAsia="en-US"/>
              </w:rPr>
              <w:t>for r</w:t>
            </w:r>
            <w:r w:rsidRPr="0059716B">
              <w:rPr>
                <w:rFonts w:ascii="Arial" w:hAnsi="Arial" w:cs="Arial"/>
                <w:sz w:val="20"/>
                <w:lang w:val="en-GB" w:eastAsia="en-US"/>
              </w:rPr>
              <w:t>eferr</w:t>
            </w:r>
            <w:r>
              <w:rPr>
                <w:rFonts w:ascii="Arial" w:hAnsi="Arial" w:cs="Arial"/>
                <w:sz w:val="20"/>
                <w:lang w:val="en-GB" w:eastAsia="en-US"/>
              </w:rPr>
              <w:t>als</w:t>
            </w:r>
            <w:r w:rsidRPr="0059716B">
              <w:rPr>
                <w:rFonts w:ascii="Arial" w:hAnsi="Arial" w:cs="Arial"/>
                <w:sz w:val="20"/>
                <w:lang w:val="en-GB" w:eastAsia="en-US"/>
              </w:rPr>
              <w:t xml:space="preserve"> via </w:t>
            </w:r>
            <w:r w:rsidR="000C1AA8">
              <w:rPr>
                <w:rFonts w:ascii="Arial" w:hAnsi="Arial" w:cs="Arial"/>
                <w:sz w:val="20"/>
                <w:lang w:val="en-GB" w:eastAsia="en-US"/>
              </w:rPr>
              <w:t>Community Pharmacy Consultation Service (</w:t>
            </w:r>
            <w:r w:rsidRPr="0059716B">
              <w:rPr>
                <w:rFonts w:ascii="Arial" w:hAnsi="Arial" w:cs="Arial"/>
                <w:sz w:val="20"/>
                <w:lang w:val="en-GB" w:eastAsia="en-US"/>
              </w:rPr>
              <w:t>CPCS</w:t>
            </w:r>
            <w:r w:rsidR="000C1AA8">
              <w:rPr>
                <w:rFonts w:ascii="Arial" w:hAnsi="Arial" w:cs="Arial"/>
                <w:sz w:val="20"/>
                <w:lang w:val="en-GB" w:eastAsia="en-US"/>
              </w:rPr>
              <w:t>)</w:t>
            </w:r>
            <w:r w:rsidRPr="0059716B">
              <w:rPr>
                <w:rFonts w:ascii="Arial" w:hAnsi="Arial" w:cs="Arial"/>
                <w:sz w:val="20"/>
                <w:lang w:val="en-GB" w:eastAsia="en-US"/>
              </w:rPr>
              <w:t xml:space="preserve"> </w:t>
            </w:r>
            <w:r w:rsidR="00E37C25">
              <w:rPr>
                <w:rFonts w:ascii="Arial" w:hAnsi="Arial" w:cs="Arial"/>
                <w:sz w:val="20"/>
                <w:lang w:val="en-GB" w:eastAsia="en-US"/>
              </w:rPr>
              <w:t xml:space="preserve">as the </w:t>
            </w:r>
            <w:r w:rsidR="00D520B2">
              <w:rPr>
                <w:rFonts w:ascii="Arial" w:hAnsi="Arial" w:cs="Arial"/>
                <w:sz w:val="20"/>
                <w:lang w:val="en-GB" w:eastAsia="en-US"/>
              </w:rPr>
              <w:t xml:space="preserve">£ CPCS </w:t>
            </w:r>
            <w:r w:rsidR="00D520B2" w:rsidRPr="0059716B">
              <w:rPr>
                <w:rFonts w:ascii="Arial" w:hAnsi="Arial" w:cs="Arial"/>
                <w:sz w:val="20"/>
                <w:lang w:val="en-GB" w:eastAsia="en-US"/>
              </w:rPr>
              <w:t>fee</w:t>
            </w:r>
            <w:r w:rsidR="00D520B2">
              <w:rPr>
                <w:rFonts w:ascii="Arial" w:hAnsi="Arial" w:cs="Arial"/>
                <w:sz w:val="20"/>
                <w:lang w:val="en-GB" w:eastAsia="en-US"/>
              </w:rPr>
              <w:t xml:space="preserve"> already applies.</w:t>
            </w:r>
            <w:r w:rsidR="00E37C25" w:rsidRPr="0059716B">
              <w:rPr>
                <w:rFonts w:ascii="Arial" w:hAnsi="Arial" w:cs="Arial"/>
                <w:sz w:val="20"/>
                <w:lang w:val="en-GB" w:eastAsia="en-US"/>
              </w:rPr>
              <w:t xml:space="preserve"> </w:t>
            </w:r>
          </w:p>
          <w:p w14:paraId="078C8919" w14:textId="77777777" w:rsidR="00264DBF" w:rsidRDefault="00E37C25" w:rsidP="00E37C25">
            <w:pPr>
              <w:jc w:val="both"/>
              <w:rPr>
                <w:rFonts w:ascii="Arial" w:hAnsi="Arial" w:cs="Arial"/>
                <w:sz w:val="20"/>
                <w:lang w:val="en-GB" w:eastAsia="en-US"/>
              </w:rPr>
            </w:pPr>
            <w:r w:rsidRPr="00E63FA6">
              <w:rPr>
                <w:rFonts w:ascii="Arial" w:hAnsi="Arial" w:cs="Arial"/>
                <w:sz w:val="20"/>
                <w:lang w:val="en-GB" w:eastAsia="en-US"/>
              </w:rPr>
              <w:t>If the patient pays for their prescriptions, a NHS prescription fee will be charged to the patient.</w:t>
            </w:r>
            <w:r w:rsidR="00E63FA6" w:rsidRPr="00E63FA6">
              <w:rPr>
                <w:rFonts w:ascii="Arial" w:hAnsi="Arial" w:cs="Arial"/>
                <w:sz w:val="20"/>
                <w:lang w:val="en-GB" w:eastAsia="en-US"/>
              </w:rPr>
              <w:t xml:space="preserve"> If the patient has an exemption or prepayment certificate, this should be verified via NHSBSA </w:t>
            </w:r>
            <w:hyperlink r:id="rId7" w:history="1">
              <w:r w:rsidR="00E63FA6" w:rsidRPr="008A2381">
                <w:rPr>
                  <w:rStyle w:val="Hyperlink"/>
                  <w:rFonts w:ascii="Arial" w:eastAsia="Calibri" w:hAnsi="Arial" w:cs="Arial"/>
                  <w:sz w:val="20"/>
                  <w:lang w:val="en-GB" w:eastAsia="en-US"/>
                </w:rPr>
                <w:t>https://services.nhsbsa.nhs.uk/check-my-nhs-exemption/start</w:t>
              </w:r>
            </w:hyperlink>
            <w:r w:rsidR="00E63FA6" w:rsidRPr="008A2381">
              <w:rPr>
                <w:rStyle w:val="Hyperlink"/>
                <w:rFonts w:ascii="Arial" w:eastAsia="Calibri" w:hAnsi="Arial" w:cs="Arial"/>
                <w:sz w:val="20"/>
                <w:lang w:val="en-GB" w:eastAsia="en-US"/>
              </w:rPr>
              <w:t>.</w:t>
            </w:r>
          </w:p>
          <w:p w14:paraId="357439CE" w14:textId="77777777" w:rsidR="002C57C0" w:rsidRPr="00E37C25" w:rsidRDefault="002C57C0" w:rsidP="00E37C25">
            <w:pPr>
              <w:jc w:val="both"/>
              <w:rPr>
                <w:rFonts w:ascii="Arial" w:hAnsi="Arial" w:cs="Arial"/>
                <w:sz w:val="20"/>
                <w:lang w:val="en-GB" w:eastAsia="en-US"/>
              </w:rPr>
            </w:pPr>
            <w:r>
              <w:rPr>
                <w:rFonts w:ascii="Arial" w:hAnsi="Arial" w:cs="Arial"/>
                <w:sz w:val="20"/>
                <w:lang w:val="en-GB" w:eastAsia="en-US"/>
              </w:rPr>
              <w:t>Payment</w:t>
            </w:r>
            <w:r w:rsidR="001B7D37">
              <w:rPr>
                <w:rFonts w:ascii="Arial" w:hAnsi="Arial" w:cs="Arial"/>
                <w:sz w:val="20"/>
                <w:lang w:val="en-GB" w:eastAsia="en-US"/>
              </w:rPr>
              <w:t>s will be made to pharmacies quarterly.</w:t>
            </w:r>
          </w:p>
          <w:p w14:paraId="46DA76BE" w14:textId="77777777" w:rsidR="003669C9" w:rsidRDefault="002C57C0" w:rsidP="002C57C0">
            <w:pPr>
              <w:spacing w:after="0"/>
              <w:rPr>
                <w:rFonts w:ascii="Arial" w:hAnsi="Arial" w:cs="Arial"/>
                <w:b/>
                <w:sz w:val="20"/>
              </w:rPr>
            </w:pPr>
            <w:r>
              <w:rPr>
                <w:rFonts w:ascii="Arial" w:hAnsi="Arial" w:cs="Arial"/>
                <w:b/>
                <w:sz w:val="20"/>
              </w:rPr>
              <w:t xml:space="preserve">3.6 </w:t>
            </w:r>
            <w:r w:rsidR="003669C9" w:rsidRPr="002C57C0">
              <w:rPr>
                <w:rFonts w:ascii="Arial" w:hAnsi="Arial" w:cs="Arial"/>
                <w:b/>
                <w:sz w:val="20"/>
              </w:rPr>
              <w:t>Interdependence with other services/providers</w:t>
            </w:r>
          </w:p>
          <w:p w14:paraId="460A27DF" w14:textId="77777777" w:rsidR="003669C9" w:rsidRPr="007771B0" w:rsidRDefault="00D520B2" w:rsidP="00E63FA6">
            <w:pPr>
              <w:jc w:val="both"/>
              <w:rPr>
                <w:rFonts w:ascii="Arial" w:hAnsi="Arial" w:cs="Arial"/>
                <w:sz w:val="20"/>
              </w:rPr>
            </w:pPr>
            <w:r w:rsidRPr="00E403AC">
              <w:rPr>
                <w:rFonts w:ascii="Arial" w:hAnsi="Arial" w:cs="Arial"/>
                <w:sz w:val="20"/>
                <w:lang w:val="en-GB"/>
              </w:rPr>
              <w:t>A record of the consu</w:t>
            </w:r>
            <w:r>
              <w:rPr>
                <w:rFonts w:ascii="Arial" w:hAnsi="Arial" w:cs="Arial"/>
                <w:sz w:val="20"/>
                <w:lang w:val="en-GB"/>
              </w:rPr>
              <w:t xml:space="preserve">ltation should be made on </w:t>
            </w:r>
            <w:r w:rsidR="004F29AC">
              <w:rPr>
                <w:rFonts w:ascii="Arial" w:hAnsi="Arial" w:cs="Arial"/>
                <w:sz w:val="20"/>
                <w:lang w:val="en-GB"/>
              </w:rPr>
              <w:t>PharmOutcomes®</w:t>
            </w:r>
            <w:r w:rsidRPr="00E403AC">
              <w:rPr>
                <w:rFonts w:ascii="Arial" w:hAnsi="Arial" w:cs="Arial"/>
                <w:sz w:val="20"/>
                <w:lang w:val="en-GB"/>
              </w:rPr>
              <w:t>, which will automatically email the patient’s GP practice to notify them of the consultation.</w:t>
            </w:r>
          </w:p>
        </w:tc>
      </w:tr>
      <w:tr w:rsidR="003669C9" w:rsidRPr="00B5552C" w14:paraId="40EE3F96" w14:textId="77777777" w:rsidTr="00327CDD">
        <w:tc>
          <w:tcPr>
            <w:tcW w:w="5000" w:type="pct"/>
            <w:shd w:val="clear" w:color="auto" w:fill="auto"/>
          </w:tcPr>
          <w:p w14:paraId="6EC97083" w14:textId="77777777" w:rsidR="003669C9" w:rsidRPr="00A810D5" w:rsidRDefault="003669C9" w:rsidP="00327CDD">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3669C9" w:rsidRPr="00512021" w14:paraId="2815D5CA" w14:textId="77777777" w:rsidTr="00327CDD">
        <w:tc>
          <w:tcPr>
            <w:tcW w:w="5000" w:type="pct"/>
            <w:shd w:val="clear" w:color="auto" w:fill="auto"/>
          </w:tcPr>
          <w:p w14:paraId="0F0A29D9" w14:textId="77777777" w:rsidR="003669C9" w:rsidRPr="00A810D5" w:rsidRDefault="003669C9" w:rsidP="00327CDD">
            <w:pPr>
              <w:spacing w:after="0"/>
              <w:rPr>
                <w:rFonts w:ascii="Arial" w:hAnsi="Arial" w:cs="Arial"/>
                <w:sz w:val="20"/>
              </w:rPr>
            </w:pPr>
          </w:p>
          <w:p w14:paraId="13F420D5" w14:textId="77777777" w:rsidR="003669C9" w:rsidRPr="00A810D5" w:rsidRDefault="003669C9" w:rsidP="00327CDD">
            <w:pPr>
              <w:spacing w:after="0"/>
              <w:rPr>
                <w:rFonts w:ascii="Arial" w:hAnsi="Arial" w:cs="Arial"/>
                <w:b/>
                <w:sz w:val="20"/>
              </w:rPr>
            </w:pPr>
            <w:r w:rsidRPr="00A810D5">
              <w:rPr>
                <w:rFonts w:ascii="Arial" w:hAnsi="Arial" w:cs="Arial"/>
                <w:b/>
                <w:sz w:val="20"/>
              </w:rPr>
              <w:t>4.1</w:t>
            </w:r>
            <w:r w:rsidRPr="00A810D5">
              <w:rPr>
                <w:rFonts w:ascii="Arial" w:hAnsi="Arial" w:cs="Arial"/>
                <w:b/>
                <w:sz w:val="20"/>
              </w:rPr>
              <w:tab/>
              <w:t>Applicable national standards (e</w:t>
            </w:r>
            <w:r w:rsidR="002C57C0">
              <w:rPr>
                <w:rFonts w:ascii="Arial" w:hAnsi="Arial" w:cs="Arial"/>
                <w:b/>
                <w:sz w:val="20"/>
              </w:rPr>
              <w:t>.</w:t>
            </w:r>
            <w:r w:rsidRPr="00A810D5">
              <w:rPr>
                <w:rFonts w:ascii="Arial" w:hAnsi="Arial" w:cs="Arial"/>
                <w:b/>
                <w:sz w:val="20"/>
              </w:rPr>
              <w:t>g</w:t>
            </w:r>
            <w:r w:rsidR="002C57C0">
              <w:rPr>
                <w:rFonts w:ascii="Arial" w:hAnsi="Arial" w:cs="Arial"/>
                <w:b/>
                <w:sz w:val="20"/>
              </w:rPr>
              <w:t>.</w:t>
            </w:r>
            <w:r w:rsidRPr="00A810D5">
              <w:rPr>
                <w:rFonts w:ascii="Arial" w:hAnsi="Arial" w:cs="Arial"/>
                <w:b/>
                <w:sz w:val="20"/>
              </w:rPr>
              <w:t xml:space="preserve"> NICE)</w:t>
            </w:r>
          </w:p>
          <w:p w14:paraId="179C4B4C" w14:textId="77777777" w:rsidR="00FD04D0" w:rsidRPr="0006241F" w:rsidRDefault="00FD04D0" w:rsidP="00FD04D0">
            <w:pPr>
              <w:spacing w:after="0"/>
              <w:rPr>
                <w:rFonts w:ascii="Arial" w:hAnsi="Arial" w:cs="Arial"/>
                <w:b/>
                <w:sz w:val="20"/>
              </w:rPr>
            </w:pPr>
            <w:r w:rsidRPr="0006241F">
              <w:rPr>
                <w:rFonts w:ascii="Arial" w:hAnsi="Arial" w:cs="Arial"/>
                <w:b/>
                <w:sz w:val="20"/>
              </w:rPr>
              <w:t>NICE Guidance:</w:t>
            </w:r>
          </w:p>
          <w:p w14:paraId="620153C3" w14:textId="77777777" w:rsidR="0006241F" w:rsidRDefault="00FD04D0" w:rsidP="00FD04D0">
            <w:pPr>
              <w:pStyle w:val="ListParagraph"/>
              <w:numPr>
                <w:ilvl w:val="0"/>
                <w:numId w:val="19"/>
              </w:numPr>
              <w:rPr>
                <w:rFonts w:ascii="Arial" w:hAnsi="Arial" w:cs="Arial"/>
                <w:sz w:val="20"/>
              </w:rPr>
            </w:pPr>
            <w:r w:rsidRPr="0006241F">
              <w:rPr>
                <w:rFonts w:ascii="Arial" w:hAnsi="Arial" w:cs="Arial"/>
                <w:sz w:val="20"/>
              </w:rPr>
              <w:t xml:space="preserve">NICE CKS Urinary Tract Infection (lower) –women </w:t>
            </w:r>
          </w:p>
          <w:p w14:paraId="67F73FAC" w14:textId="77777777" w:rsidR="00FD04D0" w:rsidRPr="0006241F" w:rsidRDefault="007A72B7" w:rsidP="0006241F">
            <w:pPr>
              <w:pStyle w:val="ListParagraph"/>
              <w:rPr>
                <w:rFonts w:ascii="Arial" w:hAnsi="Arial" w:cs="Arial"/>
                <w:sz w:val="20"/>
              </w:rPr>
            </w:pPr>
            <w:hyperlink r:id="rId8" w:history="1">
              <w:r w:rsidR="00FD04D0" w:rsidRPr="0006241F">
                <w:rPr>
                  <w:rStyle w:val="Hyperlink"/>
                  <w:rFonts w:ascii="Arial" w:hAnsi="Arial" w:cs="Arial"/>
                  <w:sz w:val="20"/>
                </w:rPr>
                <w:t>https://cks.nice.org.uk/urinary-tract-infection-lower-women</w:t>
              </w:r>
            </w:hyperlink>
          </w:p>
          <w:p w14:paraId="13528F8A" w14:textId="77777777" w:rsidR="00FD04D0" w:rsidRPr="00FD04D0" w:rsidRDefault="00FD04D0" w:rsidP="00FD04D0">
            <w:pPr>
              <w:spacing w:after="0"/>
              <w:rPr>
                <w:rFonts w:ascii="Arial" w:hAnsi="Arial" w:cs="Arial"/>
                <w:sz w:val="20"/>
              </w:rPr>
            </w:pPr>
          </w:p>
          <w:p w14:paraId="615963BE" w14:textId="77777777" w:rsidR="003669C9" w:rsidRDefault="00FD04D0" w:rsidP="0006241F">
            <w:pPr>
              <w:pStyle w:val="ListParagraph"/>
              <w:numPr>
                <w:ilvl w:val="0"/>
                <w:numId w:val="19"/>
              </w:numPr>
              <w:rPr>
                <w:rFonts w:ascii="Arial" w:hAnsi="Arial" w:cs="Arial"/>
                <w:sz w:val="20"/>
              </w:rPr>
            </w:pPr>
            <w:r w:rsidRPr="00FD04D0">
              <w:rPr>
                <w:rFonts w:ascii="Arial" w:hAnsi="Arial" w:cs="Arial"/>
                <w:sz w:val="20"/>
              </w:rPr>
              <w:t xml:space="preserve">Treatment for women with lower UTI who are not pregnant: </w:t>
            </w:r>
            <w:hyperlink r:id="rId9" w:anchor="treatment-for-women-with-lower-uti-who-are-not-pregnant" w:history="1">
              <w:r w:rsidRPr="005B71DD">
                <w:rPr>
                  <w:rStyle w:val="Hyperlink"/>
                  <w:rFonts w:ascii="Arial" w:hAnsi="Arial" w:cs="Arial"/>
                  <w:sz w:val="20"/>
                </w:rPr>
                <w:t>https://www.nice.org.uk/guidance/ng109/chapter/Recommendations#treatment-for-women-with-lower-uti-who-are-not-pregnant</w:t>
              </w:r>
            </w:hyperlink>
            <w:r w:rsidRPr="00FD04D0">
              <w:rPr>
                <w:rFonts w:ascii="Arial" w:hAnsi="Arial" w:cs="Arial"/>
                <w:sz w:val="20"/>
              </w:rPr>
              <w:t xml:space="preserve"> </w:t>
            </w:r>
          </w:p>
          <w:p w14:paraId="3D545C38" w14:textId="77777777" w:rsidR="00FD04D0" w:rsidRPr="00A810D5" w:rsidRDefault="00FD04D0" w:rsidP="00FD04D0">
            <w:pPr>
              <w:spacing w:after="0"/>
              <w:rPr>
                <w:rFonts w:ascii="Arial" w:hAnsi="Arial" w:cs="Arial"/>
                <w:sz w:val="20"/>
              </w:rPr>
            </w:pPr>
          </w:p>
          <w:p w14:paraId="6862B545" w14:textId="77777777" w:rsidR="003669C9" w:rsidRDefault="003669C9" w:rsidP="00327CDD">
            <w:pPr>
              <w:spacing w:after="0"/>
              <w:ind w:left="743" w:hanging="743"/>
              <w:rPr>
                <w:rFonts w:ascii="Arial" w:hAnsi="Arial" w:cs="Arial"/>
                <w:b/>
                <w:sz w:val="20"/>
              </w:rPr>
            </w:pPr>
            <w:r w:rsidRPr="00A810D5">
              <w:rPr>
                <w:rFonts w:ascii="Arial" w:hAnsi="Arial" w:cs="Arial"/>
                <w:b/>
                <w:sz w:val="20"/>
              </w:rPr>
              <w:t>4.2</w:t>
            </w:r>
            <w:r w:rsidRPr="00A810D5">
              <w:rPr>
                <w:rFonts w:ascii="Arial" w:hAnsi="Arial" w:cs="Arial"/>
                <w:b/>
                <w:sz w:val="20"/>
              </w:rPr>
              <w:tab/>
              <w:t>Applicable standards set out in Guidance and/or issued by a competent body (e</w:t>
            </w:r>
            <w:r w:rsidR="004F4FA9">
              <w:rPr>
                <w:rFonts w:ascii="Arial" w:hAnsi="Arial" w:cs="Arial"/>
                <w:b/>
                <w:sz w:val="20"/>
              </w:rPr>
              <w:t>.</w:t>
            </w:r>
            <w:r w:rsidRPr="00A810D5">
              <w:rPr>
                <w:rFonts w:ascii="Arial" w:hAnsi="Arial" w:cs="Arial"/>
                <w:b/>
                <w:sz w:val="20"/>
              </w:rPr>
              <w:t>g</w:t>
            </w:r>
            <w:r w:rsidR="004F4FA9">
              <w:rPr>
                <w:rFonts w:ascii="Arial" w:hAnsi="Arial" w:cs="Arial"/>
                <w:b/>
                <w:sz w:val="20"/>
              </w:rPr>
              <w:t>.</w:t>
            </w:r>
            <w:r w:rsidRPr="00A810D5">
              <w:rPr>
                <w:rFonts w:ascii="Arial" w:hAnsi="Arial" w:cs="Arial"/>
                <w:b/>
                <w:sz w:val="20"/>
              </w:rPr>
              <w:t xml:space="preserve"> Royal Colleges)</w:t>
            </w:r>
          </w:p>
          <w:p w14:paraId="2DD10B9B" w14:textId="77777777" w:rsidR="00FD04D0" w:rsidRPr="00A810D5" w:rsidRDefault="00FD04D0" w:rsidP="00327CDD">
            <w:pPr>
              <w:spacing w:after="0"/>
              <w:ind w:left="743" w:hanging="743"/>
              <w:rPr>
                <w:rFonts w:ascii="Arial" w:hAnsi="Arial" w:cs="Arial"/>
                <w:b/>
                <w:sz w:val="20"/>
              </w:rPr>
            </w:pPr>
          </w:p>
          <w:p w14:paraId="47B71698" w14:textId="77777777" w:rsidR="007E11FB" w:rsidRDefault="007E11FB" w:rsidP="007E11FB">
            <w:pPr>
              <w:spacing w:after="0"/>
              <w:rPr>
                <w:rFonts w:cs="Arial"/>
                <w:b/>
              </w:rPr>
            </w:pPr>
            <w:r>
              <w:rPr>
                <w:b/>
                <w:lang w:val="en-GB" w:eastAsia="en-GB"/>
              </w:rPr>
              <w:t xml:space="preserve">Mandatory </w:t>
            </w:r>
            <w:r>
              <w:rPr>
                <w:rFonts w:cs="Arial"/>
                <w:b/>
              </w:rPr>
              <w:t>Centre for Pharmacy Postgraduate Education (CPPE) distance learning:</w:t>
            </w:r>
          </w:p>
          <w:p w14:paraId="55EAA487" w14:textId="77777777" w:rsidR="00FD04D0" w:rsidRPr="00FD04D0" w:rsidRDefault="00FD04D0" w:rsidP="00FD04D0">
            <w:pPr>
              <w:pStyle w:val="ListParagraph"/>
              <w:numPr>
                <w:ilvl w:val="0"/>
                <w:numId w:val="19"/>
              </w:numPr>
              <w:rPr>
                <w:rFonts w:ascii="Arial" w:hAnsi="Arial" w:cs="Arial"/>
                <w:sz w:val="20"/>
              </w:rPr>
            </w:pPr>
            <w:r w:rsidRPr="00FD04D0">
              <w:rPr>
                <w:rFonts w:ascii="Arial" w:hAnsi="Arial" w:cs="Arial"/>
                <w:sz w:val="20"/>
              </w:rPr>
              <w:t>CPPE distance learning pack ‘Common clinical conditions and minor ailment: distance learning’ (8hrs)</w:t>
            </w:r>
          </w:p>
          <w:p w14:paraId="25B6AAAF" w14:textId="77777777" w:rsidR="00FD04D0" w:rsidRPr="00FD04D0" w:rsidRDefault="007A72B7" w:rsidP="00FD04D0">
            <w:pPr>
              <w:pStyle w:val="ListParagraph"/>
              <w:rPr>
                <w:rFonts w:ascii="Arial" w:hAnsi="Arial" w:cs="Arial"/>
                <w:sz w:val="20"/>
              </w:rPr>
            </w:pPr>
            <w:hyperlink r:id="rId10" w:history="1">
              <w:r w:rsidR="00FD04D0" w:rsidRPr="00FD04D0">
                <w:rPr>
                  <w:rStyle w:val="Hyperlink"/>
                  <w:rFonts w:ascii="Arial" w:hAnsi="Arial" w:cs="Arial"/>
                  <w:sz w:val="20"/>
                </w:rPr>
                <w:t>https://www.cppe.ac.uk/programmes/l?t=RespMin-P-03&amp;evid=45133</w:t>
              </w:r>
            </w:hyperlink>
          </w:p>
          <w:p w14:paraId="6BBEB4AB" w14:textId="77777777" w:rsidR="00FD04D0" w:rsidRPr="00FD04D0" w:rsidRDefault="00FD04D0" w:rsidP="00FD04D0">
            <w:pPr>
              <w:spacing w:after="0"/>
              <w:ind w:firstLine="60"/>
              <w:rPr>
                <w:rFonts w:ascii="Arial" w:hAnsi="Arial" w:cs="Arial"/>
                <w:sz w:val="20"/>
              </w:rPr>
            </w:pPr>
          </w:p>
          <w:p w14:paraId="0E25EDB3" w14:textId="77777777" w:rsidR="003669C9" w:rsidRDefault="00FD04D0" w:rsidP="00FD04D0">
            <w:pPr>
              <w:pStyle w:val="ListParagraph"/>
              <w:numPr>
                <w:ilvl w:val="0"/>
                <w:numId w:val="19"/>
              </w:numPr>
              <w:rPr>
                <w:rFonts w:ascii="Arial" w:hAnsi="Arial" w:cs="Arial"/>
                <w:sz w:val="20"/>
              </w:rPr>
            </w:pPr>
            <w:r w:rsidRPr="00FD04D0">
              <w:rPr>
                <w:rFonts w:ascii="Arial" w:hAnsi="Arial" w:cs="Arial"/>
                <w:sz w:val="20"/>
              </w:rPr>
              <w:t xml:space="preserve">CPPE learning assessment ‘Minor Ailments; a clinical approach (2020)  </w:t>
            </w:r>
            <w:hyperlink r:id="rId11" w:history="1">
              <w:r w:rsidRPr="00FD04D0">
                <w:rPr>
                  <w:rStyle w:val="Hyperlink"/>
                  <w:rFonts w:ascii="Arial" w:hAnsi="Arial" w:cs="Arial"/>
                  <w:sz w:val="20"/>
                </w:rPr>
                <w:t>https://www.cppe.ac.uk/programmes/l/minor2-a-10</w:t>
              </w:r>
            </w:hyperlink>
          </w:p>
          <w:p w14:paraId="601C9CF4" w14:textId="77777777" w:rsidR="0006241F" w:rsidRDefault="0006241F" w:rsidP="0006241F">
            <w:pPr>
              <w:pStyle w:val="ListParagraph"/>
              <w:rPr>
                <w:rFonts w:ascii="Arial" w:hAnsi="Arial" w:cs="Arial"/>
                <w:sz w:val="20"/>
              </w:rPr>
            </w:pPr>
          </w:p>
          <w:p w14:paraId="44BE2DEF" w14:textId="77777777" w:rsidR="00FD04D0" w:rsidRPr="0006241F" w:rsidRDefault="00FD04D0" w:rsidP="0006241F">
            <w:pPr>
              <w:spacing w:after="0"/>
              <w:rPr>
                <w:rFonts w:ascii="Arial" w:hAnsi="Arial" w:cs="Arial"/>
                <w:b/>
                <w:sz w:val="20"/>
              </w:rPr>
            </w:pPr>
            <w:r w:rsidRPr="0006241F">
              <w:rPr>
                <w:rFonts w:ascii="Arial" w:hAnsi="Arial" w:cs="Arial"/>
                <w:b/>
                <w:sz w:val="20"/>
              </w:rPr>
              <w:t>CPPE Declaration of competence:</w:t>
            </w:r>
          </w:p>
          <w:p w14:paraId="4EF4F5E0" w14:textId="77777777" w:rsidR="00FD04D0" w:rsidRPr="00C04660" w:rsidRDefault="00FD04D0" w:rsidP="00FD04D0">
            <w:pPr>
              <w:pStyle w:val="ListParagraph"/>
              <w:numPr>
                <w:ilvl w:val="0"/>
                <w:numId w:val="19"/>
              </w:numPr>
              <w:rPr>
                <w:rFonts w:ascii="Arial" w:hAnsi="Arial" w:cs="Arial"/>
                <w:sz w:val="20"/>
              </w:rPr>
            </w:pPr>
            <w:r w:rsidRPr="00C04660">
              <w:rPr>
                <w:rFonts w:ascii="Arial" w:hAnsi="Arial" w:cs="Arial"/>
                <w:sz w:val="20"/>
              </w:rPr>
              <w:t>Minor ailments – this includes Consultation skills, Common Clinical Conditions and Minor Ailments</w:t>
            </w:r>
            <w:r w:rsidR="00C04660">
              <w:rPr>
                <w:rFonts w:ascii="Arial" w:hAnsi="Arial" w:cs="Arial"/>
                <w:sz w:val="20"/>
              </w:rPr>
              <w:t xml:space="preserve"> </w:t>
            </w:r>
            <w:hyperlink r:id="rId12" w:anchor="navTop" w:history="1">
              <w:r w:rsidRPr="00C04660">
                <w:rPr>
                  <w:rStyle w:val="Hyperlink"/>
                  <w:rFonts w:ascii="Arial" w:hAnsi="Arial" w:cs="Arial"/>
                  <w:sz w:val="20"/>
                </w:rPr>
                <w:t>https://www.cppe.ac.uk/services/declaration-of-competence#navTop</w:t>
              </w:r>
            </w:hyperlink>
          </w:p>
          <w:p w14:paraId="26897A3A" w14:textId="77777777" w:rsidR="00FD04D0" w:rsidRPr="00FD04D0" w:rsidRDefault="00FD04D0" w:rsidP="00FD04D0">
            <w:pPr>
              <w:pStyle w:val="ListParagraph"/>
              <w:rPr>
                <w:rFonts w:ascii="Arial" w:hAnsi="Arial" w:cs="Arial"/>
                <w:sz w:val="20"/>
              </w:rPr>
            </w:pPr>
          </w:p>
          <w:p w14:paraId="0322D379" w14:textId="77777777" w:rsidR="00FD04D0" w:rsidRPr="00A810D5" w:rsidRDefault="00FD04D0" w:rsidP="00FD04D0">
            <w:pPr>
              <w:spacing w:after="0"/>
              <w:rPr>
                <w:rFonts w:ascii="Arial" w:hAnsi="Arial" w:cs="Arial"/>
                <w:sz w:val="20"/>
              </w:rPr>
            </w:pPr>
          </w:p>
          <w:p w14:paraId="6A17789C" w14:textId="77777777" w:rsidR="003761DB" w:rsidRPr="003761DB" w:rsidRDefault="003761DB" w:rsidP="003761DB">
            <w:pPr>
              <w:spacing w:after="0"/>
              <w:rPr>
                <w:rFonts w:ascii="Arial" w:hAnsi="Arial" w:cs="Arial"/>
                <w:b/>
                <w:sz w:val="20"/>
              </w:rPr>
            </w:pPr>
            <w:r w:rsidRPr="003761DB">
              <w:rPr>
                <w:rFonts w:ascii="Arial" w:hAnsi="Arial" w:cs="Arial"/>
                <w:b/>
                <w:sz w:val="20"/>
              </w:rPr>
              <w:t>4.3</w:t>
            </w:r>
            <w:r w:rsidRPr="003761DB">
              <w:rPr>
                <w:rFonts w:ascii="Arial" w:hAnsi="Arial" w:cs="Arial"/>
                <w:b/>
                <w:sz w:val="20"/>
              </w:rPr>
              <w:tab/>
              <w:t>Applicable local standards</w:t>
            </w:r>
          </w:p>
          <w:p w14:paraId="217AE699" w14:textId="77777777" w:rsidR="003761DB" w:rsidRDefault="003761DB" w:rsidP="003761DB">
            <w:pPr>
              <w:spacing w:after="0"/>
              <w:rPr>
                <w:rFonts w:ascii="Arial" w:hAnsi="Arial" w:cs="Arial"/>
                <w:sz w:val="20"/>
              </w:rPr>
            </w:pPr>
            <w:r w:rsidRPr="003761DB">
              <w:rPr>
                <w:rFonts w:ascii="Arial" w:hAnsi="Arial" w:cs="Arial"/>
                <w:sz w:val="20"/>
              </w:rPr>
              <w:t xml:space="preserve">Pharmacists are required to make sure that they have read, understood and comply with the service specification. </w:t>
            </w:r>
          </w:p>
          <w:p w14:paraId="02ED319C" w14:textId="77777777" w:rsidR="00C04660" w:rsidRDefault="00C04660" w:rsidP="003761DB">
            <w:pPr>
              <w:spacing w:after="0"/>
              <w:rPr>
                <w:rFonts w:ascii="Arial" w:hAnsi="Arial" w:cs="Arial"/>
                <w:sz w:val="20"/>
              </w:rPr>
            </w:pPr>
          </w:p>
          <w:p w14:paraId="6094DFB9" w14:textId="77777777" w:rsidR="00C04660" w:rsidRDefault="00C04660" w:rsidP="00C04660">
            <w:pPr>
              <w:rPr>
                <w:rFonts w:ascii="Arial" w:hAnsi="Arial" w:cs="Arial"/>
                <w:sz w:val="20"/>
                <w:lang w:val="en-GB" w:eastAsia="en-US"/>
              </w:rPr>
            </w:pPr>
            <w:r>
              <w:rPr>
                <w:rFonts w:ascii="Arial" w:hAnsi="Arial" w:cs="Arial"/>
                <w:sz w:val="20"/>
                <w:lang w:val="en-GB" w:eastAsia="en-US"/>
              </w:rPr>
              <w:t>The Pharmacist must complete electronic declaration (enrolment) via PharmOutcomes, by clicking on UTI PGD tab.</w:t>
            </w:r>
          </w:p>
          <w:p w14:paraId="4A57A2F0" w14:textId="77777777" w:rsidR="00FD04D0" w:rsidRDefault="003761DB" w:rsidP="003761DB">
            <w:pPr>
              <w:rPr>
                <w:rFonts w:ascii="Arial" w:hAnsi="Arial" w:cs="Arial"/>
                <w:sz w:val="20"/>
              </w:rPr>
            </w:pPr>
            <w:r w:rsidRPr="003761DB">
              <w:rPr>
                <w:rFonts w:ascii="Arial" w:hAnsi="Arial" w:cs="Arial"/>
                <w:sz w:val="20"/>
              </w:rPr>
              <w:t xml:space="preserve">The pharmacy contract holder must satisfy themselves that any </w:t>
            </w:r>
            <w:r>
              <w:rPr>
                <w:rFonts w:ascii="Arial" w:hAnsi="Arial" w:cs="Arial"/>
                <w:sz w:val="20"/>
              </w:rPr>
              <w:t xml:space="preserve">pharmacists </w:t>
            </w:r>
            <w:r w:rsidRPr="003761DB">
              <w:rPr>
                <w:rFonts w:ascii="Arial" w:hAnsi="Arial" w:cs="Arial"/>
                <w:sz w:val="20"/>
              </w:rPr>
              <w:t>involved in the provision of the service has undertaken continuing professional development (CPD) relevant to the service.</w:t>
            </w:r>
          </w:p>
          <w:p w14:paraId="1F129CCB" w14:textId="77777777" w:rsidR="007E11FB" w:rsidRPr="00A810D5" w:rsidRDefault="007E11FB" w:rsidP="003761DB">
            <w:pPr>
              <w:rPr>
                <w:rFonts w:ascii="Arial" w:hAnsi="Arial" w:cs="Arial"/>
                <w:sz w:val="20"/>
              </w:rPr>
            </w:pPr>
            <w:r w:rsidRPr="007E11FB">
              <w:rPr>
                <w:rFonts w:ascii="Arial" w:hAnsi="Arial" w:cs="Arial"/>
                <w:sz w:val="20"/>
              </w:rPr>
              <w:t>There will be a 3 months grace period after registration to complete this or access/claiming will be denied.</w:t>
            </w:r>
          </w:p>
        </w:tc>
      </w:tr>
      <w:tr w:rsidR="003669C9" w:rsidRPr="00B5552C" w14:paraId="5F498436" w14:textId="77777777" w:rsidTr="00327CDD">
        <w:tc>
          <w:tcPr>
            <w:tcW w:w="5000" w:type="pct"/>
            <w:shd w:val="clear" w:color="auto" w:fill="auto"/>
          </w:tcPr>
          <w:p w14:paraId="68B76924" w14:textId="77777777" w:rsidR="003669C9" w:rsidRPr="00A810D5" w:rsidRDefault="003669C9" w:rsidP="00327CDD">
            <w:pPr>
              <w:spacing w:after="0" w:line="276" w:lineRule="auto"/>
              <w:rPr>
                <w:rFonts w:ascii="Arial" w:hAnsi="Arial" w:cs="Arial"/>
                <w:b/>
              </w:rPr>
            </w:pPr>
            <w:r w:rsidRPr="00A810D5">
              <w:rPr>
                <w:rFonts w:ascii="Arial" w:hAnsi="Arial" w:cs="Arial"/>
                <w:b/>
              </w:rPr>
              <w:t>5.</w:t>
            </w:r>
            <w:r w:rsidRPr="00A810D5">
              <w:rPr>
                <w:rFonts w:ascii="Arial" w:hAnsi="Arial" w:cs="Arial"/>
                <w:b/>
              </w:rPr>
              <w:tab/>
              <w:t>Applicable quality requirements and CQUIN goals</w:t>
            </w:r>
          </w:p>
        </w:tc>
      </w:tr>
      <w:tr w:rsidR="003669C9" w:rsidRPr="00512021" w14:paraId="18DE4C2A" w14:textId="77777777" w:rsidTr="00327CDD">
        <w:tc>
          <w:tcPr>
            <w:tcW w:w="5000" w:type="pct"/>
            <w:shd w:val="clear" w:color="auto" w:fill="auto"/>
          </w:tcPr>
          <w:p w14:paraId="2261E84E" w14:textId="77777777" w:rsidR="003669C9" w:rsidRPr="003761DB" w:rsidRDefault="003669C9" w:rsidP="003669C9">
            <w:pPr>
              <w:pStyle w:val="ListParagraph"/>
              <w:numPr>
                <w:ilvl w:val="1"/>
                <w:numId w:val="5"/>
              </w:numPr>
              <w:rPr>
                <w:rFonts w:ascii="Arial" w:hAnsi="Arial" w:cs="Arial"/>
                <w:b/>
                <w:sz w:val="20"/>
              </w:rPr>
            </w:pPr>
            <w:r w:rsidRPr="00877E25">
              <w:rPr>
                <w:rFonts w:ascii="Arial" w:hAnsi="Arial" w:cs="Arial"/>
                <w:b/>
                <w:sz w:val="20"/>
              </w:rPr>
              <w:lastRenderedPageBreak/>
              <w:t xml:space="preserve">Applicable Quality </w:t>
            </w:r>
            <w:r w:rsidRPr="003761DB">
              <w:rPr>
                <w:rFonts w:ascii="Arial" w:hAnsi="Arial" w:cs="Arial"/>
                <w:b/>
                <w:sz w:val="20"/>
              </w:rPr>
              <w:t xml:space="preserve">Requirements </w:t>
            </w:r>
            <w:r w:rsidRPr="006A61BB">
              <w:rPr>
                <w:rFonts w:ascii="Arial" w:hAnsi="Arial" w:cs="Arial"/>
                <w:b/>
                <w:sz w:val="20"/>
              </w:rPr>
              <w:t>(See Schedule 4A-C)</w:t>
            </w:r>
          </w:p>
          <w:p w14:paraId="2119C643" w14:textId="77777777" w:rsidR="00D520B2" w:rsidRDefault="00D520B2" w:rsidP="00D520B2">
            <w:pPr>
              <w:spacing w:after="0"/>
              <w:outlineLvl w:val="2"/>
              <w:rPr>
                <w:rFonts w:ascii="Arial" w:eastAsia="Times New Roman" w:hAnsi="Arial" w:cs="Arial"/>
                <w:sz w:val="20"/>
                <w:lang w:val="en-GB" w:eastAsia="en-GB"/>
              </w:rPr>
            </w:pPr>
            <w:r w:rsidRPr="003761DB">
              <w:rPr>
                <w:rFonts w:ascii="Arial" w:eastAsia="Times New Roman" w:hAnsi="Arial" w:cs="Arial"/>
                <w:sz w:val="20"/>
                <w:lang w:val="en-GB" w:eastAsia="en-GB"/>
              </w:rPr>
              <w:t>The pharmacists involved in the provision of the service sign a paper copy of the PGD to confirm that pharmacists understand the PGD and complete the online declaration of competence that they have undertaken continuing professional development (CPD) relevant to the service.</w:t>
            </w:r>
          </w:p>
          <w:p w14:paraId="74D7CE94" w14:textId="77777777" w:rsidR="007807B2" w:rsidRPr="007807B2" w:rsidRDefault="007807B2" w:rsidP="007807B2">
            <w:pPr>
              <w:spacing w:after="0"/>
              <w:outlineLvl w:val="2"/>
              <w:rPr>
                <w:rFonts w:ascii="Arial" w:eastAsia="Times New Roman" w:hAnsi="Arial" w:cs="Arial"/>
                <w:sz w:val="20"/>
                <w:lang w:val="en-GB" w:eastAsia="en-GB"/>
              </w:rPr>
            </w:pPr>
          </w:p>
          <w:p w14:paraId="161D0698" w14:textId="77777777" w:rsidR="007807B2" w:rsidRDefault="007807B2" w:rsidP="007807B2">
            <w:pPr>
              <w:spacing w:after="0"/>
              <w:outlineLvl w:val="2"/>
              <w:rPr>
                <w:rFonts w:ascii="Arial" w:eastAsia="Times New Roman" w:hAnsi="Arial" w:cs="Arial"/>
                <w:sz w:val="20"/>
                <w:lang w:val="en-GB" w:eastAsia="en-GB"/>
              </w:rPr>
            </w:pPr>
            <w:r w:rsidRPr="007807B2">
              <w:rPr>
                <w:rFonts w:ascii="Arial" w:eastAsia="Times New Roman" w:hAnsi="Arial" w:cs="Arial"/>
                <w:sz w:val="20"/>
                <w:lang w:val="en-GB" w:eastAsia="en-GB"/>
              </w:rPr>
              <w:t xml:space="preserve">The pharmacist is responsible for keeping themselves aware of any changes to the recommendations for the medicine listed. </w:t>
            </w:r>
          </w:p>
          <w:p w14:paraId="7292AE63" w14:textId="77777777" w:rsidR="007807B2" w:rsidRPr="007807B2" w:rsidRDefault="007807B2" w:rsidP="007807B2">
            <w:pPr>
              <w:spacing w:after="0"/>
              <w:outlineLvl w:val="2"/>
              <w:rPr>
                <w:rFonts w:ascii="Arial" w:eastAsia="Times New Roman" w:hAnsi="Arial" w:cs="Arial"/>
                <w:sz w:val="20"/>
                <w:lang w:val="en-GB" w:eastAsia="en-GB"/>
              </w:rPr>
            </w:pPr>
          </w:p>
          <w:p w14:paraId="0038FC83" w14:textId="77777777" w:rsidR="007807B2" w:rsidRDefault="007807B2" w:rsidP="007807B2">
            <w:pPr>
              <w:spacing w:after="0"/>
              <w:outlineLvl w:val="2"/>
              <w:rPr>
                <w:rFonts w:ascii="Arial" w:eastAsia="Times New Roman" w:hAnsi="Arial" w:cs="Arial"/>
                <w:sz w:val="20"/>
                <w:lang w:val="en-GB" w:eastAsia="en-GB"/>
              </w:rPr>
            </w:pPr>
            <w:r w:rsidRPr="007807B2">
              <w:rPr>
                <w:rFonts w:ascii="Arial" w:eastAsia="Times New Roman" w:hAnsi="Arial" w:cs="Arial"/>
                <w:sz w:val="20"/>
                <w:lang w:val="en-GB" w:eastAsia="en-GB"/>
              </w:rPr>
              <w:t>It is the responsibility of the individual to keep up-to-date with continued professional development and to work within the limitations of their own individual scope of practice.</w:t>
            </w:r>
          </w:p>
          <w:p w14:paraId="253BDA79" w14:textId="77777777" w:rsidR="007807B2" w:rsidRPr="007807B2" w:rsidRDefault="007807B2" w:rsidP="007807B2">
            <w:pPr>
              <w:spacing w:after="0"/>
              <w:outlineLvl w:val="2"/>
              <w:rPr>
                <w:rFonts w:ascii="Arial" w:eastAsia="Times New Roman" w:hAnsi="Arial" w:cs="Arial"/>
                <w:sz w:val="20"/>
                <w:lang w:val="en-GB" w:eastAsia="en-GB"/>
              </w:rPr>
            </w:pPr>
          </w:p>
          <w:p w14:paraId="0439263C" w14:textId="77777777" w:rsidR="003669C9" w:rsidRDefault="007807B2" w:rsidP="007807B2">
            <w:pPr>
              <w:spacing w:after="0"/>
              <w:outlineLvl w:val="2"/>
              <w:rPr>
                <w:rFonts w:ascii="Arial" w:eastAsia="Times New Roman" w:hAnsi="Arial" w:cs="Arial"/>
                <w:sz w:val="20"/>
                <w:lang w:val="en-GB" w:eastAsia="en-GB"/>
              </w:rPr>
            </w:pPr>
            <w:r w:rsidRPr="007807B2">
              <w:rPr>
                <w:rFonts w:ascii="Arial" w:eastAsia="Times New Roman" w:hAnsi="Arial" w:cs="Arial"/>
                <w:sz w:val="20"/>
                <w:lang w:val="en-GB" w:eastAsia="en-GB"/>
              </w:rPr>
              <w:t>The pharmacist is required to complete the required training and competency declaration every time a new contract is signed as this may change slightly in line with current evidence.</w:t>
            </w:r>
          </w:p>
          <w:p w14:paraId="1F7C783B" w14:textId="77777777" w:rsidR="007807B2" w:rsidRPr="007807B2" w:rsidRDefault="007807B2" w:rsidP="007807B2">
            <w:pPr>
              <w:spacing w:after="0"/>
              <w:outlineLvl w:val="2"/>
              <w:rPr>
                <w:rFonts w:ascii="Arial" w:eastAsia="Times New Roman" w:hAnsi="Arial" w:cs="Arial"/>
                <w:sz w:val="20"/>
                <w:lang w:val="en-GB" w:eastAsia="en-GB"/>
              </w:rPr>
            </w:pPr>
          </w:p>
          <w:p w14:paraId="051D3E43" w14:textId="77777777" w:rsidR="003669C9" w:rsidRPr="00877E25" w:rsidRDefault="003669C9" w:rsidP="003669C9">
            <w:pPr>
              <w:pStyle w:val="ListParagraph"/>
              <w:numPr>
                <w:ilvl w:val="1"/>
                <w:numId w:val="5"/>
              </w:numPr>
              <w:rPr>
                <w:rFonts w:ascii="Arial" w:hAnsi="Arial" w:cs="Arial"/>
                <w:b/>
                <w:sz w:val="20"/>
              </w:rPr>
            </w:pPr>
            <w:r w:rsidRPr="00877E25">
              <w:rPr>
                <w:rFonts w:ascii="Arial" w:hAnsi="Arial" w:cs="Arial"/>
                <w:b/>
                <w:sz w:val="20"/>
              </w:rPr>
              <w:t xml:space="preserve">Applicable CQUIN goals </w:t>
            </w:r>
          </w:p>
          <w:p w14:paraId="4DEA471D" w14:textId="77777777" w:rsidR="003669C9" w:rsidRPr="00A810D5" w:rsidRDefault="003669C9" w:rsidP="00327CDD">
            <w:pPr>
              <w:spacing w:after="0"/>
              <w:rPr>
                <w:rFonts w:ascii="Arial" w:hAnsi="Arial" w:cs="Arial"/>
                <w:sz w:val="20"/>
              </w:rPr>
            </w:pPr>
            <w:r>
              <w:rPr>
                <w:rFonts w:ascii="Arial" w:hAnsi="Arial" w:cs="Arial"/>
                <w:sz w:val="20"/>
              </w:rPr>
              <w:t>Reserved as not applicable under terms of the contract.</w:t>
            </w:r>
          </w:p>
          <w:p w14:paraId="2FB6F4E9" w14:textId="77777777" w:rsidR="003669C9" w:rsidRPr="00A810D5" w:rsidRDefault="003669C9" w:rsidP="00327CDD">
            <w:pPr>
              <w:spacing w:after="0"/>
              <w:rPr>
                <w:rFonts w:ascii="Arial" w:hAnsi="Arial" w:cs="Arial"/>
                <w:sz w:val="20"/>
              </w:rPr>
            </w:pPr>
          </w:p>
        </w:tc>
      </w:tr>
      <w:tr w:rsidR="003669C9" w:rsidRPr="00B5552C" w14:paraId="1C23C791" w14:textId="77777777" w:rsidTr="00327CDD">
        <w:tc>
          <w:tcPr>
            <w:tcW w:w="5000" w:type="pct"/>
            <w:shd w:val="clear" w:color="auto" w:fill="auto"/>
          </w:tcPr>
          <w:p w14:paraId="231C9F9B" w14:textId="77777777" w:rsidR="003669C9" w:rsidRPr="00A810D5" w:rsidRDefault="003669C9" w:rsidP="00327CDD">
            <w:pPr>
              <w:spacing w:after="0" w:line="276" w:lineRule="auto"/>
              <w:rPr>
                <w:rFonts w:ascii="Arial" w:hAnsi="Arial" w:cs="Arial"/>
                <w:b/>
              </w:rPr>
            </w:pPr>
            <w:r w:rsidRPr="00A810D5">
              <w:rPr>
                <w:rFonts w:ascii="Arial" w:hAnsi="Arial" w:cs="Arial"/>
                <w:b/>
              </w:rPr>
              <w:t>6.</w:t>
            </w:r>
            <w:r w:rsidRPr="00A810D5">
              <w:rPr>
                <w:rFonts w:ascii="Arial" w:hAnsi="Arial" w:cs="Arial"/>
                <w:b/>
              </w:rPr>
              <w:tab/>
              <w:t>Location of Provider Premises</w:t>
            </w:r>
          </w:p>
        </w:tc>
      </w:tr>
      <w:tr w:rsidR="003669C9" w:rsidRPr="00512021" w14:paraId="1EE4D137" w14:textId="77777777" w:rsidTr="00327CDD">
        <w:tc>
          <w:tcPr>
            <w:tcW w:w="5000" w:type="pct"/>
            <w:shd w:val="clear" w:color="auto" w:fill="auto"/>
          </w:tcPr>
          <w:p w14:paraId="23ABB961" w14:textId="77777777" w:rsidR="003669C9" w:rsidRPr="00A810D5" w:rsidRDefault="003669C9" w:rsidP="00327CDD">
            <w:pPr>
              <w:spacing w:after="0"/>
              <w:rPr>
                <w:rFonts w:ascii="Arial" w:hAnsi="Arial" w:cs="Arial"/>
                <w:sz w:val="20"/>
              </w:rPr>
            </w:pPr>
          </w:p>
          <w:p w14:paraId="0DF37E75" w14:textId="77777777" w:rsidR="006A61BB" w:rsidRDefault="006A61BB" w:rsidP="006A61BB">
            <w:pPr>
              <w:spacing w:after="0"/>
              <w:rPr>
                <w:rFonts w:cs="Arial"/>
                <w:b/>
              </w:rPr>
            </w:pPr>
            <w:r>
              <w:rPr>
                <w:rFonts w:cs="Arial"/>
                <w:b/>
              </w:rPr>
              <w:t>The Provider’s Premises to confirm inclusion:</w:t>
            </w:r>
          </w:p>
          <w:p w14:paraId="5146F52B" w14:textId="77777777" w:rsidR="006A61BB" w:rsidRDefault="006A61BB" w:rsidP="006A61BB">
            <w:pPr>
              <w:spacing w:after="0"/>
              <w:rPr>
                <w:rFonts w:cs="Arial"/>
              </w:rPr>
            </w:pPr>
            <w:r>
              <w:rPr>
                <w:rFonts w:cs="Arial"/>
                <w:b/>
              </w:rPr>
              <w:t xml:space="preserve">(please list each site if a multiple pharmacy chain) </w:t>
            </w:r>
          </w:p>
          <w:p w14:paraId="2A3841F9" w14:textId="77777777" w:rsidR="003669C9" w:rsidRDefault="003669C9" w:rsidP="00327CDD">
            <w:pPr>
              <w:spacing w:after="0"/>
              <w:rPr>
                <w:rFonts w:ascii="Arial" w:hAnsi="Arial" w:cs="Arial"/>
                <w:b/>
                <w:sz w:val="20"/>
                <w:highlight w:val="green"/>
              </w:rPr>
            </w:pPr>
          </w:p>
          <w:tbl>
            <w:tblPr>
              <w:tblW w:w="8188" w:type="dxa"/>
              <w:tblLook w:val="04A0" w:firstRow="1" w:lastRow="0" w:firstColumn="1" w:lastColumn="0" w:noHBand="0" w:noVBand="1"/>
            </w:tblPr>
            <w:tblGrid>
              <w:gridCol w:w="2720"/>
              <w:gridCol w:w="5468"/>
            </w:tblGrid>
            <w:tr w:rsidR="003669C9" w:rsidRPr="00D47B57" w14:paraId="64890D84"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B47AEA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1803CAD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7B674A4B" w14:textId="77777777" w:rsidTr="000519BD">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78D86D5F"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21E8CF59"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0AFE47E3"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49A0B98"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64BB92DE"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3DB3F300"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58187EE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3EC8F03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57720D2B" w14:textId="77777777" w:rsidTr="000519BD">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3B7E275C"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71B8BE86"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1520FCE9"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4D701971"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608CD053"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7F63EC0C"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2D933AAE"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043EFC5B"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21E559E6"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37638305"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7FA617A0"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D47B57" w14:paraId="37BCA2C3" w14:textId="77777777" w:rsidTr="000519BD">
              <w:trPr>
                <w:trHeight w:val="576"/>
              </w:trPr>
              <w:tc>
                <w:tcPr>
                  <w:tcW w:w="2720" w:type="dxa"/>
                  <w:tcBorders>
                    <w:top w:val="single" w:sz="4" w:space="0" w:color="auto"/>
                    <w:left w:val="single" w:sz="4" w:space="0" w:color="auto"/>
                    <w:bottom w:val="single" w:sz="4" w:space="0" w:color="auto"/>
                    <w:right w:val="single" w:sz="4" w:space="0" w:color="auto"/>
                  </w:tcBorders>
                  <w:shd w:val="clear" w:color="auto" w:fill="auto"/>
                  <w:noWrap/>
                </w:tcPr>
                <w:p w14:paraId="76B6A14C"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single" w:sz="4" w:space="0" w:color="auto"/>
                    <w:left w:val="nil"/>
                    <w:bottom w:val="single" w:sz="4" w:space="0" w:color="auto"/>
                    <w:right w:val="single" w:sz="4" w:space="0" w:color="auto"/>
                  </w:tcBorders>
                  <w:shd w:val="clear" w:color="auto" w:fill="auto"/>
                </w:tcPr>
                <w:p w14:paraId="5756CB28"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r>
            <w:tr w:rsidR="003669C9" w:rsidRPr="00214F8B" w14:paraId="6FBB0746" w14:textId="77777777" w:rsidTr="000519BD">
              <w:trPr>
                <w:trHeight w:val="576"/>
              </w:trPr>
              <w:tc>
                <w:tcPr>
                  <w:tcW w:w="2720" w:type="dxa"/>
                  <w:tcBorders>
                    <w:top w:val="nil"/>
                    <w:left w:val="single" w:sz="4" w:space="0" w:color="auto"/>
                    <w:bottom w:val="single" w:sz="4" w:space="0" w:color="auto"/>
                    <w:right w:val="single" w:sz="4" w:space="0" w:color="auto"/>
                  </w:tcBorders>
                  <w:shd w:val="clear" w:color="auto" w:fill="auto"/>
                  <w:noWrap/>
                </w:tcPr>
                <w:p w14:paraId="5ABCD586" w14:textId="77777777" w:rsidR="003669C9" w:rsidRPr="00D47B57" w:rsidRDefault="003669C9" w:rsidP="00327CDD">
                  <w:pPr>
                    <w:spacing w:after="0"/>
                    <w:rPr>
                      <w:rFonts w:ascii="Calibri" w:eastAsia="Times New Roman" w:hAnsi="Calibri" w:cs="Times New Roman"/>
                      <w:color w:val="000000"/>
                      <w:sz w:val="22"/>
                      <w:szCs w:val="22"/>
                      <w:highlight w:val="green"/>
                      <w:lang w:val="en-GB" w:eastAsia="en-GB"/>
                    </w:rPr>
                  </w:pPr>
                </w:p>
              </w:tc>
              <w:tc>
                <w:tcPr>
                  <w:tcW w:w="5468" w:type="dxa"/>
                  <w:tcBorders>
                    <w:top w:val="nil"/>
                    <w:left w:val="nil"/>
                    <w:bottom w:val="single" w:sz="4" w:space="0" w:color="auto"/>
                    <w:right w:val="single" w:sz="4" w:space="0" w:color="auto"/>
                  </w:tcBorders>
                  <w:shd w:val="clear" w:color="auto" w:fill="auto"/>
                </w:tcPr>
                <w:p w14:paraId="195868D9" w14:textId="77777777" w:rsidR="003669C9" w:rsidRPr="00214F8B" w:rsidRDefault="003669C9" w:rsidP="00327CDD">
                  <w:pPr>
                    <w:spacing w:after="0"/>
                    <w:rPr>
                      <w:rFonts w:ascii="Calibri" w:eastAsia="Times New Roman" w:hAnsi="Calibri" w:cs="Times New Roman"/>
                      <w:color w:val="000000"/>
                      <w:sz w:val="22"/>
                      <w:szCs w:val="22"/>
                      <w:lang w:val="en-GB" w:eastAsia="en-GB"/>
                    </w:rPr>
                  </w:pPr>
                </w:p>
              </w:tc>
            </w:tr>
          </w:tbl>
          <w:p w14:paraId="7512FC57" w14:textId="77777777" w:rsidR="003669C9" w:rsidRDefault="003669C9" w:rsidP="00327CDD">
            <w:pPr>
              <w:spacing w:after="0"/>
              <w:rPr>
                <w:rFonts w:ascii="Arial" w:hAnsi="Arial" w:cs="Arial"/>
                <w:sz w:val="20"/>
                <w:highlight w:val="green"/>
              </w:rPr>
            </w:pPr>
          </w:p>
          <w:p w14:paraId="746795CE" w14:textId="77777777" w:rsidR="003669C9" w:rsidRPr="00DD2DC2" w:rsidRDefault="003669C9" w:rsidP="00327CDD">
            <w:pPr>
              <w:spacing w:after="0"/>
              <w:rPr>
                <w:rFonts w:ascii="Arial" w:hAnsi="Arial" w:cs="Arial"/>
                <w:b/>
                <w:sz w:val="20"/>
                <w:lang w:val="en-GB"/>
              </w:rPr>
            </w:pPr>
            <w:r w:rsidRPr="00DD2DC2">
              <w:rPr>
                <w:rFonts w:ascii="Arial" w:hAnsi="Arial" w:cs="Arial"/>
                <w:b/>
                <w:sz w:val="20"/>
                <w:lang w:val="en-GB"/>
              </w:rPr>
              <w:t>Premises Requirements</w:t>
            </w:r>
          </w:p>
          <w:p w14:paraId="44EAF7F2" w14:textId="77777777" w:rsidR="003669C9" w:rsidRPr="00DD2DC2" w:rsidRDefault="003669C9" w:rsidP="00327CDD">
            <w:pPr>
              <w:spacing w:after="0"/>
              <w:rPr>
                <w:rFonts w:ascii="Arial" w:hAnsi="Arial" w:cs="Arial"/>
                <w:sz w:val="20"/>
              </w:rPr>
            </w:pPr>
            <w:r w:rsidRPr="00DD2DC2">
              <w:rPr>
                <w:rFonts w:ascii="Arial" w:hAnsi="Arial" w:cs="Arial"/>
                <w:sz w:val="20"/>
              </w:rPr>
              <w:t>Consultation Rooms:</w:t>
            </w:r>
          </w:p>
          <w:p w14:paraId="0536DF5A" w14:textId="77777777" w:rsidR="003669C9" w:rsidRPr="00DD2DC2" w:rsidRDefault="003669C9" w:rsidP="000A5FF4">
            <w:pPr>
              <w:numPr>
                <w:ilvl w:val="0"/>
                <w:numId w:val="21"/>
              </w:numPr>
              <w:spacing w:after="0"/>
              <w:rPr>
                <w:rFonts w:ascii="Arial" w:hAnsi="Arial" w:cs="Arial"/>
                <w:sz w:val="20"/>
                <w:lang w:val="en-GB"/>
              </w:rPr>
            </w:pPr>
            <w:r w:rsidRPr="00DD2DC2">
              <w:rPr>
                <w:rFonts w:ascii="Arial" w:hAnsi="Arial" w:cs="Arial"/>
                <w:sz w:val="20"/>
                <w:lang w:val="en-GB"/>
              </w:rPr>
              <w:t>If a consultation room is available, consultations should take place in that room.</w:t>
            </w:r>
          </w:p>
          <w:p w14:paraId="25232A68" w14:textId="77777777" w:rsidR="003669C9" w:rsidRPr="00DD2DC2" w:rsidRDefault="003669C9" w:rsidP="000A5FF4">
            <w:pPr>
              <w:numPr>
                <w:ilvl w:val="0"/>
                <w:numId w:val="21"/>
              </w:numPr>
              <w:spacing w:after="0"/>
              <w:rPr>
                <w:rFonts w:ascii="Arial" w:hAnsi="Arial" w:cs="Arial"/>
                <w:sz w:val="20"/>
                <w:lang w:val="en-GB"/>
              </w:rPr>
            </w:pPr>
            <w:r w:rsidRPr="00DD2DC2">
              <w:rPr>
                <w:rFonts w:ascii="Arial" w:hAnsi="Arial" w:cs="Arial"/>
                <w:sz w:val="20"/>
                <w:lang w:val="en-GB"/>
              </w:rPr>
              <w:t xml:space="preserve">If a consultation room is not available, or the patient does not wish to use the consultation room, then the pharmacist must give consideration to the part of the pharmacy used for </w:t>
            </w:r>
            <w:r w:rsidRPr="00DD2DC2">
              <w:rPr>
                <w:rFonts w:ascii="Arial" w:hAnsi="Arial" w:cs="Arial"/>
                <w:sz w:val="20"/>
                <w:lang w:val="en-GB"/>
              </w:rPr>
              <w:lastRenderedPageBreak/>
              <w:t>provision of the service, which should provide a sufficient level of privacy and safety.</w:t>
            </w:r>
          </w:p>
          <w:p w14:paraId="511E9FC9" w14:textId="77777777" w:rsidR="003669C9" w:rsidRPr="00A810D5" w:rsidRDefault="003669C9" w:rsidP="00327CDD">
            <w:pPr>
              <w:spacing w:after="0"/>
              <w:rPr>
                <w:rFonts w:ascii="Arial" w:hAnsi="Arial" w:cs="Arial"/>
                <w:sz w:val="20"/>
              </w:rPr>
            </w:pPr>
          </w:p>
        </w:tc>
      </w:tr>
      <w:tr w:rsidR="003669C9" w:rsidRPr="00B5552C" w14:paraId="2FA55B73" w14:textId="77777777" w:rsidTr="00327CDD">
        <w:tc>
          <w:tcPr>
            <w:tcW w:w="5000" w:type="pct"/>
            <w:shd w:val="clear" w:color="auto" w:fill="auto"/>
          </w:tcPr>
          <w:p w14:paraId="4B3AF3BC" w14:textId="77777777" w:rsidR="003669C9" w:rsidRPr="00A810D5" w:rsidRDefault="003669C9" w:rsidP="00327CDD">
            <w:pPr>
              <w:spacing w:after="0" w:line="276" w:lineRule="auto"/>
              <w:rPr>
                <w:rFonts w:ascii="Arial" w:hAnsi="Arial" w:cs="Arial"/>
                <w:b/>
              </w:rPr>
            </w:pPr>
            <w:r w:rsidRPr="00A810D5">
              <w:rPr>
                <w:rFonts w:ascii="Arial" w:hAnsi="Arial" w:cs="Arial"/>
                <w:b/>
              </w:rPr>
              <w:lastRenderedPageBreak/>
              <w:t>7.</w:t>
            </w:r>
            <w:r w:rsidRPr="00A810D5">
              <w:rPr>
                <w:rFonts w:ascii="Arial" w:hAnsi="Arial" w:cs="Arial"/>
                <w:b/>
              </w:rPr>
              <w:tab/>
              <w:t>Individual Service User Placement</w:t>
            </w:r>
          </w:p>
        </w:tc>
      </w:tr>
      <w:tr w:rsidR="003669C9" w:rsidRPr="00512021" w14:paraId="4B36F578" w14:textId="77777777" w:rsidTr="00327CDD">
        <w:tc>
          <w:tcPr>
            <w:tcW w:w="5000" w:type="pct"/>
            <w:shd w:val="clear" w:color="auto" w:fill="auto"/>
          </w:tcPr>
          <w:p w14:paraId="75B210AF" w14:textId="77777777" w:rsidR="003669C9" w:rsidRPr="00A810D5" w:rsidRDefault="003669C9" w:rsidP="00327CDD">
            <w:pPr>
              <w:spacing w:after="0"/>
              <w:rPr>
                <w:rFonts w:ascii="Arial" w:hAnsi="Arial" w:cs="Arial"/>
                <w:sz w:val="20"/>
              </w:rPr>
            </w:pPr>
            <w:r>
              <w:rPr>
                <w:rFonts w:ascii="Arial" w:hAnsi="Arial" w:cs="Arial"/>
                <w:sz w:val="20"/>
              </w:rPr>
              <w:t>Not applicable</w:t>
            </w:r>
          </w:p>
        </w:tc>
      </w:tr>
    </w:tbl>
    <w:p w14:paraId="1673EC04" w14:textId="77777777" w:rsidR="003669C9" w:rsidRDefault="003669C9" w:rsidP="003669C9">
      <w:pPr>
        <w:spacing w:after="0"/>
        <w:rPr>
          <w:rFonts w:ascii="Arial" w:hAnsi="Arial" w:cs="Arial"/>
          <w:b/>
          <w:sz w:val="20"/>
        </w:rPr>
      </w:pPr>
    </w:p>
    <w:p w14:paraId="78320CBF" w14:textId="77777777" w:rsidR="003669C9" w:rsidRDefault="003669C9" w:rsidP="003669C9">
      <w:pPr>
        <w:rPr>
          <w:rFonts w:ascii="Arial" w:hAnsi="Arial" w:cs="Arial"/>
          <w:b/>
          <w:sz w:val="20"/>
        </w:rPr>
      </w:pPr>
    </w:p>
    <w:p w14:paraId="331FFD8A" w14:textId="77777777" w:rsidR="000F7BDC" w:rsidRDefault="000F7BDC"/>
    <w:sectPr w:rsidR="000F7BD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469A" w14:textId="77777777" w:rsidR="00E37C25" w:rsidRDefault="00E37C25" w:rsidP="00E37C25">
      <w:pPr>
        <w:spacing w:after="0"/>
      </w:pPr>
      <w:r>
        <w:separator/>
      </w:r>
    </w:p>
  </w:endnote>
  <w:endnote w:type="continuationSeparator" w:id="0">
    <w:p w14:paraId="02AC0A28" w14:textId="77777777" w:rsidR="00E37C25" w:rsidRDefault="00E37C25" w:rsidP="00E37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904F" w14:textId="77777777" w:rsidR="00487558" w:rsidRDefault="00487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66EC" w14:textId="77777777" w:rsidR="00487558" w:rsidRDefault="00487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6CE9" w14:textId="77777777" w:rsidR="00487558" w:rsidRDefault="00487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E5E3D" w14:textId="77777777" w:rsidR="00E37C25" w:rsidRDefault="00E37C25" w:rsidP="00E37C25">
      <w:pPr>
        <w:spacing w:after="0"/>
      </w:pPr>
      <w:r>
        <w:separator/>
      </w:r>
    </w:p>
  </w:footnote>
  <w:footnote w:type="continuationSeparator" w:id="0">
    <w:p w14:paraId="07D6ACB7" w14:textId="77777777" w:rsidR="00E37C25" w:rsidRDefault="00E37C25" w:rsidP="00E37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C279" w14:textId="77777777" w:rsidR="00487558" w:rsidRDefault="007A72B7">
    <w:pPr>
      <w:pStyle w:val="Header"/>
    </w:pPr>
    <w:r>
      <w:rPr>
        <w:noProof/>
      </w:rPr>
      <w:pict w14:anchorId="09379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5751"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35A7" w14:textId="77777777" w:rsidR="00E37C25" w:rsidRDefault="007A72B7">
    <w:pPr>
      <w:pStyle w:val="Header"/>
    </w:pPr>
    <w:r>
      <w:rPr>
        <w:noProof/>
      </w:rPr>
      <w:pict w14:anchorId="348A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5752"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E37C25">
      <w:rPr>
        <w:noProof/>
        <w:lang w:val="en-GB" w:eastAsia="en-GB"/>
      </w:rPr>
      <w:drawing>
        <wp:anchor distT="0" distB="0" distL="114300" distR="114300" simplePos="0" relativeHeight="251659264" behindDoc="0" locked="0" layoutInCell="1" allowOverlap="1" wp14:anchorId="50443978" wp14:editId="645D8FC0">
          <wp:simplePos x="0" y="0"/>
          <wp:positionH relativeFrom="margin">
            <wp:posOffset>3261360</wp:posOffset>
          </wp:positionH>
          <wp:positionV relativeFrom="margin">
            <wp:posOffset>-476250</wp:posOffset>
          </wp:positionV>
          <wp:extent cx="2907665" cy="130429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new CCG logo.png"/>
                  <pic:cNvPicPr/>
                </pic:nvPicPr>
                <pic:blipFill>
                  <a:blip r:embed="rId1">
                    <a:extLst>
                      <a:ext uri="{28A0092B-C50C-407E-A947-70E740481C1C}">
                        <a14:useLocalDpi xmlns:a14="http://schemas.microsoft.com/office/drawing/2010/main" val="0"/>
                      </a:ext>
                    </a:extLst>
                  </a:blip>
                  <a:stretch>
                    <a:fillRect/>
                  </a:stretch>
                </pic:blipFill>
                <pic:spPr>
                  <a:xfrm>
                    <a:off x="0" y="0"/>
                    <a:ext cx="2907665" cy="1304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D325" w14:textId="77777777" w:rsidR="00487558" w:rsidRDefault="007A72B7">
    <w:pPr>
      <w:pStyle w:val="Header"/>
    </w:pPr>
    <w:r>
      <w:rPr>
        <w:noProof/>
      </w:rPr>
      <w:pict w14:anchorId="7460A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55750"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1F3A"/>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4C07B7F"/>
    <w:multiLevelType w:val="hybridMultilevel"/>
    <w:tmpl w:val="677EC012"/>
    <w:lvl w:ilvl="0" w:tplc="1E121AE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512B3"/>
    <w:multiLevelType w:val="hybridMultilevel"/>
    <w:tmpl w:val="419A3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0A12D3"/>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A9269D6"/>
    <w:multiLevelType w:val="hybridMultilevel"/>
    <w:tmpl w:val="00D423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6FF1174"/>
    <w:multiLevelType w:val="hybridMultilevel"/>
    <w:tmpl w:val="7DAE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F1DBE"/>
    <w:multiLevelType w:val="hybridMultilevel"/>
    <w:tmpl w:val="56AC84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1E2936"/>
    <w:multiLevelType w:val="multilevel"/>
    <w:tmpl w:val="86585FA2"/>
    <w:lvl w:ilvl="0">
      <w:start w:val="1"/>
      <w:numFmt w:val="bullet"/>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0047F9"/>
    <w:multiLevelType w:val="multilevel"/>
    <w:tmpl w:val="B5563E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3A392F"/>
    <w:multiLevelType w:val="hybridMultilevel"/>
    <w:tmpl w:val="118A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6344B5"/>
    <w:multiLevelType w:val="hybridMultilevel"/>
    <w:tmpl w:val="07B2A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A35FC7"/>
    <w:multiLevelType w:val="hybridMultilevel"/>
    <w:tmpl w:val="3C3066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FC7450"/>
    <w:multiLevelType w:val="multilevel"/>
    <w:tmpl w:val="CE38E2AA"/>
    <w:lvl w:ilvl="0">
      <w:start w:val="1"/>
      <w:numFmt w:val="bullet"/>
      <w:lvlText w:val=""/>
      <w:lvlJc w:val="left"/>
      <w:pPr>
        <w:ind w:left="720" w:hanging="360"/>
      </w:pPr>
      <w:rPr>
        <w:rFonts w:ascii="Symbol" w:hAnsi="Symbol"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44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00" w:hanging="1440"/>
      </w:pPr>
      <w:rPr>
        <w:rFonts w:hint="default"/>
        <w:b w:val="0"/>
      </w:rPr>
    </w:lvl>
    <w:lvl w:ilvl="8">
      <w:start w:val="1"/>
      <w:numFmt w:val="decimal"/>
      <w:lvlText w:val="%1.%2.%3.%4.%5.%6.%7.%8.%9"/>
      <w:lvlJc w:val="left"/>
      <w:pPr>
        <w:ind w:left="2160" w:hanging="1800"/>
      </w:pPr>
      <w:rPr>
        <w:rFonts w:hint="default"/>
        <w:b w:val="0"/>
      </w:rPr>
    </w:lvl>
  </w:abstractNum>
  <w:abstractNum w:abstractNumId="13" w15:restartNumberingAfterBreak="0">
    <w:nsid w:val="5F2F5CA3"/>
    <w:multiLevelType w:val="hybridMultilevel"/>
    <w:tmpl w:val="59EE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06C40"/>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0944EC1"/>
    <w:multiLevelType w:val="hybridMultilevel"/>
    <w:tmpl w:val="2B941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64807"/>
    <w:multiLevelType w:val="hybridMultilevel"/>
    <w:tmpl w:val="CA9C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7D56BC"/>
    <w:multiLevelType w:val="multilevel"/>
    <w:tmpl w:val="CE38E2AA"/>
    <w:lvl w:ilvl="0">
      <w:start w:val="1"/>
      <w:numFmt w:val="bullet"/>
      <w:lvlText w:val=""/>
      <w:lvlJc w:val="left"/>
      <w:pPr>
        <w:ind w:left="360" w:hanging="360"/>
      </w:pPr>
      <w:rPr>
        <w:rFonts w:ascii="Symbol" w:hAnsi="Symbol"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0C462C3"/>
    <w:multiLevelType w:val="hybridMultilevel"/>
    <w:tmpl w:val="3784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A2160"/>
    <w:multiLevelType w:val="multilevel"/>
    <w:tmpl w:val="4A307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FB24B3"/>
    <w:multiLevelType w:val="multilevel"/>
    <w:tmpl w:val="3B9886C8"/>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C9C52B7"/>
    <w:multiLevelType w:val="hybridMultilevel"/>
    <w:tmpl w:val="F71CA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A6381"/>
    <w:multiLevelType w:val="multilevel"/>
    <w:tmpl w:val="2E445A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9"/>
  </w:num>
  <w:num w:numId="3">
    <w:abstractNumId w:val="9"/>
  </w:num>
  <w:num w:numId="4">
    <w:abstractNumId w:val="5"/>
  </w:num>
  <w:num w:numId="5">
    <w:abstractNumId w:val="8"/>
  </w:num>
  <w:num w:numId="6">
    <w:abstractNumId w:val="7"/>
  </w:num>
  <w:num w:numId="7">
    <w:abstractNumId w:val="6"/>
  </w:num>
  <w:num w:numId="8">
    <w:abstractNumId w:val="13"/>
  </w:num>
  <w:num w:numId="9">
    <w:abstractNumId w:val="10"/>
  </w:num>
  <w:num w:numId="10">
    <w:abstractNumId w:val="15"/>
  </w:num>
  <w:num w:numId="11">
    <w:abstractNumId w:val="20"/>
  </w:num>
  <w:num w:numId="12">
    <w:abstractNumId w:val="12"/>
  </w:num>
  <w:num w:numId="13">
    <w:abstractNumId w:val="14"/>
  </w:num>
  <w:num w:numId="14">
    <w:abstractNumId w:val="3"/>
  </w:num>
  <w:num w:numId="15">
    <w:abstractNumId w:val="17"/>
  </w:num>
  <w:num w:numId="16">
    <w:abstractNumId w:val="0"/>
  </w:num>
  <w:num w:numId="17">
    <w:abstractNumId w:val="11"/>
  </w:num>
  <w:num w:numId="18">
    <w:abstractNumId w:val="22"/>
  </w:num>
  <w:num w:numId="19">
    <w:abstractNumId w:val="16"/>
  </w:num>
  <w:num w:numId="20">
    <w:abstractNumId w:val="21"/>
  </w:num>
  <w:num w:numId="21">
    <w:abstractNumId w:val="2"/>
  </w:num>
  <w:num w:numId="22">
    <w:abstractNumId w:val="18"/>
  </w:num>
  <w:num w:numId="23">
    <w:abstractNumId w:val="1"/>
  </w:num>
  <w:num w:numId="2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9C9"/>
    <w:rsid w:val="000519BD"/>
    <w:rsid w:val="0006241F"/>
    <w:rsid w:val="000A5FF4"/>
    <w:rsid w:val="000C1AA8"/>
    <w:rsid w:val="000F7BDC"/>
    <w:rsid w:val="001B7D37"/>
    <w:rsid w:val="001E3F1D"/>
    <w:rsid w:val="00236E97"/>
    <w:rsid w:val="00264DBF"/>
    <w:rsid w:val="002C57C0"/>
    <w:rsid w:val="003669C9"/>
    <w:rsid w:val="003761DB"/>
    <w:rsid w:val="003C0388"/>
    <w:rsid w:val="003E5F46"/>
    <w:rsid w:val="00424C33"/>
    <w:rsid w:val="00487558"/>
    <w:rsid w:val="004F29AC"/>
    <w:rsid w:val="004F4FA9"/>
    <w:rsid w:val="00567F76"/>
    <w:rsid w:val="005D0F53"/>
    <w:rsid w:val="00617EB0"/>
    <w:rsid w:val="006A61BB"/>
    <w:rsid w:val="00701E4F"/>
    <w:rsid w:val="00713F59"/>
    <w:rsid w:val="007807B2"/>
    <w:rsid w:val="007A72B7"/>
    <w:rsid w:val="007E11FB"/>
    <w:rsid w:val="0086344E"/>
    <w:rsid w:val="008A2381"/>
    <w:rsid w:val="008C14A0"/>
    <w:rsid w:val="008C7CF3"/>
    <w:rsid w:val="009E2970"/>
    <w:rsid w:val="00B87D79"/>
    <w:rsid w:val="00BB5288"/>
    <w:rsid w:val="00C04660"/>
    <w:rsid w:val="00D520B2"/>
    <w:rsid w:val="00D70672"/>
    <w:rsid w:val="00E37C25"/>
    <w:rsid w:val="00E63FA6"/>
    <w:rsid w:val="00FD0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EE62B"/>
  <w15:docId w15:val="{AC73C808-DDA0-4EBF-997C-E4639537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C9"/>
    <w:pPr>
      <w:spacing w:line="240" w:lineRule="auto"/>
    </w:pPr>
    <w:rPr>
      <w:rFonts w:eastAsiaTheme="minorEastAsia"/>
      <w:sz w:val="24"/>
      <w:szCs w:val="20"/>
      <w:lang w:val="en-US" w:eastAsia="ja-JP"/>
    </w:rPr>
  </w:style>
  <w:style w:type="paragraph" w:styleId="Heading2">
    <w:name w:val="heading 2"/>
    <w:basedOn w:val="Normal"/>
    <w:next w:val="Normal"/>
    <w:link w:val="Heading2Char"/>
    <w:uiPriority w:val="9"/>
    <w:semiHidden/>
    <w:unhideWhenUsed/>
    <w:qFormat/>
    <w:rsid w:val="00D520B2"/>
    <w:pPr>
      <w:spacing w:after="0"/>
      <w:contextualSpacing/>
      <w:jc w:val="both"/>
      <w:outlineLvl w:val="1"/>
    </w:pPr>
    <w:rPr>
      <w:rFonts w:ascii="Arial" w:hAnsi="Arial" w:cs="Arial"/>
      <w:b/>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9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669C9"/>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3669C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7F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F76"/>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E37C25"/>
    <w:pPr>
      <w:tabs>
        <w:tab w:val="center" w:pos="4513"/>
        <w:tab w:val="right" w:pos="9026"/>
      </w:tabs>
      <w:spacing w:after="0"/>
    </w:pPr>
  </w:style>
  <w:style w:type="character" w:customStyle="1" w:styleId="HeaderChar">
    <w:name w:val="Header Char"/>
    <w:basedOn w:val="DefaultParagraphFont"/>
    <w:link w:val="Header"/>
    <w:uiPriority w:val="99"/>
    <w:rsid w:val="00E37C25"/>
    <w:rPr>
      <w:rFonts w:eastAsiaTheme="minorEastAsia"/>
      <w:sz w:val="24"/>
      <w:szCs w:val="20"/>
      <w:lang w:val="en-US" w:eastAsia="ja-JP"/>
    </w:rPr>
  </w:style>
  <w:style w:type="paragraph" w:styleId="Footer">
    <w:name w:val="footer"/>
    <w:basedOn w:val="Normal"/>
    <w:link w:val="FooterChar"/>
    <w:uiPriority w:val="99"/>
    <w:unhideWhenUsed/>
    <w:rsid w:val="00E37C25"/>
    <w:pPr>
      <w:tabs>
        <w:tab w:val="center" w:pos="4513"/>
        <w:tab w:val="right" w:pos="9026"/>
      </w:tabs>
      <w:spacing w:after="0"/>
    </w:pPr>
  </w:style>
  <w:style w:type="character" w:customStyle="1" w:styleId="FooterChar">
    <w:name w:val="Footer Char"/>
    <w:basedOn w:val="DefaultParagraphFont"/>
    <w:link w:val="Footer"/>
    <w:uiPriority w:val="99"/>
    <w:rsid w:val="00E37C25"/>
    <w:rPr>
      <w:rFonts w:eastAsiaTheme="minorEastAsia"/>
      <w:sz w:val="24"/>
      <w:szCs w:val="20"/>
      <w:lang w:val="en-US" w:eastAsia="ja-JP"/>
    </w:rPr>
  </w:style>
  <w:style w:type="paragraph" w:styleId="NoSpacing">
    <w:name w:val="No Spacing"/>
    <w:uiPriority w:val="1"/>
    <w:qFormat/>
    <w:rsid w:val="003C0388"/>
    <w:pPr>
      <w:spacing w:after="0" w:line="240" w:lineRule="auto"/>
    </w:pPr>
  </w:style>
  <w:style w:type="character" w:styleId="Hyperlink">
    <w:name w:val="Hyperlink"/>
    <w:basedOn w:val="DefaultParagraphFont"/>
    <w:uiPriority w:val="99"/>
    <w:unhideWhenUsed/>
    <w:rsid w:val="00FD04D0"/>
    <w:rPr>
      <w:color w:val="0000FF" w:themeColor="hyperlink"/>
      <w:u w:val="single"/>
    </w:rPr>
  </w:style>
  <w:style w:type="character" w:customStyle="1" w:styleId="Heading2Char">
    <w:name w:val="Heading 2 Char"/>
    <w:basedOn w:val="DefaultParagraphFont"/>
    <w:link w:val="Heading2"/>
    <w:uiPriority w:val="9"/>
    <w:rsid w:val="00D520B2"/>
    <w:rPr>
      <w:rFonts w:ascii="Arial" w:eastAsiaTheme="minorEastAsia"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29274">
      <w:bodyDiv w:val="1"/>
      <w:marLeft w:val="0"/>
      <w:marRight w:val="0"/>
      <w:marTop w:val="0"/>
      <w:marBottom w:val="0"/>
      <w:divBdr>
        <w:top w:val="none" w:sz="0" w:space="0" w:color="auto"/>
        <w:left w:val="none" w:sz="0" w:space="0" w:color="auto"/>
        <w:bottom w:val="none" w:sz="0" w:space="0" w:color="auto"/>
        <w:right w:val="none" w:sz="0" w:space="0" w:color="auto"/>
      </w:divBdr>
    </w:div>
    <w:div w:id="618418703">
      <w:bodyDiv w:val="1"/>
      <w:marLeft w:val="0"/>
      <w:marRight w:val="0"/>
      <w:marTop w:val="0"/>
      <w:marBottom w:val="0"/>
      <w:divBdr>
        <w:top w:val="none" w:sz="0" w:space="0" w:color="auto"/>
        <w:left w:val="none" w:sz="0" w:space="0" w:color="auto"/>
        <w:bottom w:val="none" w:sz="0" w:space="0" w:color="auto"/>
        <w:right w:val="none" w:sz="0" w:space="0" w:color="auto"/>
      </w:divBdr>
    </w:div>
    <w:div w:id="780418121">
      <w:bodyDiv w:val="1"/>
      <w:marLeft w:val="0"/>
      <w:marRight w:val="0"/>
      <w:marTop w:val="0"/>
      <w:marBottom w:val="0"/>
      <w:divBdr>
        <w:top w:val="none" w:sz="0" w:space="0" w:color="auto"/>
        <w:left w:val="none" w:sz="0" w:space="0" w:color="auto"/>
        <w:bottom w:val="none" w:sz="0" w:space="0" w:color="auto"/>
        <w:right w:val="none" w:sz="0" w:space="0" w:color="auto"/>
      </w:divBdr>
    </w:div>
    <w:div w:id="981085401">
      <w:bodyDiv w:val="1"/>
      <w:marLeft w:val="0"/>
      <w:marRight w:val="0"/>
      <w:marTop w:val="0"/>
      <w:marBottom w:val="0"/>
      <w:divBdr>
        <w:top w:val="none" w:sz="0" w:space="0" w:color="auto"/>
        <w:left w:val="none" w:sz="0" w:space="0" w:color="auto"/>
        <w:bottom w:val="none" w:sz="0" w:space="0" w:color="auto"/>
        <w:right w:val="none" w:sz="0" w:space="0" w:color="auto"/>
      </w:divBdr>
    </w:div>
    <w:div w:id="1128157611">
      <w:bodyDiv w:val="1"/>
      <w:marLeft w:val="0"/>
      <w:marRight w:val="0"/>
      <w:marTop w:val="0"/>
      <w:marBottom w:val="0"/>
      <w:divBdr>
        <w:top w:val="none" w:sz="0" w:space="0" w:color="auto"/>
        <w:left w:val="none" w:sz="0" w:space="0" w:color="auto"/>
        <w:bottom w:val="none" w:sz="0" w:space="0" w:color="auto"/>
        <w:right w:val="none" w:sz="0" w:space="0" w:color="auto"/>
      </w:divBdr>
    </w:div>
    <w:div w:id="1252157745">
      <w:bodyDiv w:val="1"/>
      <w:marLeft w:val="0"/>
      <w:marRight w:val="0"/>
      <w:marTop w:val="0"/>
      <w:marBottom w:val="0"/>
      <w:divBdr>
        <w:top w:val="none" w:sz="0" w:space="0" w:color="auto"/>
        <w:left w:val="none" w:sz="0" w:space="0" w:color="auto"/>
        <w:bottom w:val="none" w:sz="0" w:space="0" w:color="auto"/>
        <w:right w:val="none" w:sz="0" w:space="0" w:color="auto"/>
      </w:divBdr>
    </w:div>
    <w:div w:id="1413969046">
      <w:bodyDiv w:val="1"/>
      <w:marLeft w:val="0"/>
      <w:marRight w:val="0"/>
      <w:marTop w:val="0"/>
      <w:marBottom w:val="0"/>
      <w:divBdr>
        <w:top w:val="none" w:sz="0" w:space="0" w:color="auto"/>
        <w:left w:val="none" w:sz="0" w:space="0" w:color="auto"/>
        <w:bottom w:val="none" w:sz="0" w:space="0" w:color="auto"/>
        <w:right w:val="none" w:sz="0" w:space="0" w:color="auto"/>
      </w:divBdr>
    </w:div>
    <w:div w:id="19229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s.nice.org.uk/urinary-tract-infection-lower-wom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rvices.nhsbsa.nhs.uk/check-my-nhs-exemption/start" TargetMode="External"/><Relationship Id="rId12" Type="http://schemas.openxmlformats.org/officeDocument/2006/relationships/hyperlink" Target="https://www.cppe.ac.uk/services/declaration-of-compete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pe.ac.uk/programmes/l/minor2-a-1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ppe.ac.uk/programmes/l?t=RespMin-P-03&amp;evid=451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guidance/ng109/chapter/Recommendatio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Caroline</dc:creator>
  <cp:lastModifiedBy>Alison Freemantle</cp:lastModifiedBy>
  <cp:revision>3</cp:revision>
  <dcterms:created xsi:type="dcterms:W3CDTF">2020-03-18T15:03:00Z</dcterms:created>
  <dcterms:modified xsi:type="dcterms:W3CDTF">2020-03-18T15:04:00Z</dcterms:modified>
</cp:coreProperties>
</file>