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250"/>
        <w:gridCol w:w="151"/>
        <w:gridCol w:w="2332"/>
        <w:gridCol w:w="6476"/>
      </w:tblGrid>
      <w:tr w:rsidR="00AC2ACA" w:rsidRPr="00460CB9" w14:paraId="55FABCAC" w14:textId="77777777" w:rsidTr="00014864">
        <w:trPr>
          <w:trHeight w:val="557"/>
        </w:trPr>
        <w:tc>
          <w:tcPr>
            <w:tcW w:w="9209"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014864">
        <w:trPr>
          <w:trHeight w:val="3050"/>
        </w:trPr>
        <w:tc>
          <w:tcPr>
            <w:tcW w:w="9209" w:type="dxa"/>
            <w:gridSpan w:val="4"/>
            <w:shd w:val="clear" w:color="auto" w:fill="auto"/>
            <w:vAlign w:val="center"/>
          </w:tcPr>
          <w:p w14:paraId="5906461D" w14:textId="4566E521" w:rsidR="00AC2ACA" w:rsidRDefault="00D01E8F" w:rsidP="00B3219E">
            <w:pPr>
              <w:rPr>
                <w:szCs w:val="28"/>
              </w:rPr>
            </w:pPr>
            <w:r>
              <w:rPr>
                <w:szCs w:val="28"/>
              </w:rPr>
              <w:t xml:space="preserve">This checklist will be completed by the </w:t>
            </w:r>
            <w:r w:rsidR="0097170D">
              <w:rPr>
                <w:szCs w:val="28"/>
              </w:rPr>
              <w:t>CPSC</w:t>
            </w:r>
            <w:r>
              <w:rPr>
                <w:szCs w:val="28"/>
              </w:rPr>
              <w:t xml:space="preserve">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535B4">
              <w:rPr>
                <w:szCs w:val="28"/>
              </w:rPr>
              <w:t xml:space="preserve">sent to </w:t>
            </w:r>
            <w:r w:rsidR="00E053EF">
              <w:rPr>
                <w:szCs w:val="28"/>
              </w:rPr>
              <w:t>CPSC</w:t>
            </w:r>
            <w:r>
              <w:rPr>
                <w:szCs w:val="28"/>
              </w:rPr>
              <w:t xml:space="preserve">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07D30E94" w:rsidR="00CF09FC" w:rsidRDefault="00CF09FC" w:rsidP="00B3219E">
            <w:pPr>
              <w:rPr>
                <w:szCs w:val="28"/>
              </w:rPr>
            </w:pPr>
            <w:r>
              <w:rPr>
                <w:szCs w:val="28"/>
              </w:rPr>
              <w:t xml:space="preserve">The Checklist contains </w:t>
            </w:r>
            <w:r w:rsidR="00E053EF">
              <w:rPr>
                <w:szCs w:val="28"/>
              </w:rPr>
              <w:t>CPSC</w:t>
            </w:r>
            <w:r w:rsidR="00D01E8F">
              <w:rPr>
                <w:szCs w:val="28"/>
              </w:rPr>
              <w:t xml:space="preserve">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4C10CDA9" w:rsidR="001535B4" w:rsidRPr="00CF09FC" w:rsidRDefault="00E053EF" w:rsidP="00B3219E">
            <w:pPr>
              <w:rPr>
                <w:szCs w:val="28"/>
              </w:rPr>
            </w:pPr>
            <w:r>
              <w:rPr>
                <w:szCs w:val="28"/>
              </w:rPr>
              <w:t>CPSC</w:t>
            </w:r>
            <w:r w:rsidR="001535B4">
              <w:rPr>
                <w:szCs w:val="28"/>
              </w:rPr>
              <w:t>’s purpose is to work positively with commissioners to ensure high quality outcomes from the service</w:t>
            </w:r>
            <w:r w:rsidR="00D01E8F">
              <w:rPr>
                <w:szCs w:val="28"/>
              </w:rPr>
              <w:t>,</w:t>
            </w:r>
            <w:r w:rsidR="001535B4">
              <w:rPr>
                <w:szCs w:val="28"/>
              </w:rPr>
              <w:t xml:space="preserve"> which are both professionally and commercially viable for contractor participation.</w:t>
            </w:r>
          </w:p>
        </w:tc>
      </w:tr>
      <w:tr w:rsidR="00E12F94" w:rsidRPr="00460CB9" w14:paraId="4332DA91" w14:textId="77777777" w:rsidTr="00190948">
        <w:trPr>
          <w:trHeight w:val="575"/>
        </w:trPr>
        <w:tc>
          <w:tcPr>
            <w:tcW w:w="9209" w:type="dxa"/>
            <w:gridSpan w:val="4"/>
            <w:tcBorders>
              <w:bottom w:val="single" w:sz="4" w:space="0" w:color="auto"/>
            </w:tcBorders>
            <w:shd w:val="clear" w:color="auto" w:fill="auto"/>
            <w:vAlign w:val="center"/>
          </w:tcPr>
          <w:p w14:paraId="459A1560" w14:textId="1A9F71D1" w:rsidR="00E12F94" w:rsidRDefault="00E12F94" w:rsidP="001535B4">
            <w:pPr>
              <w:jc w:val="center"/>
              <w:rPr>
                <w:b/>
                <w:sz w:val="28"/>
                <w:szCs w:val="28"/>
              </w:rPr>
            </w:pPr>
            <w:r>
              <w:rPr>
                <w:b/>
                <w:sz w:val="28"/>
                <w:szCs w:val="28"/>
              </w:rPr>
              <w:t xml:space="preserve">Response summary feedback from </w:t>
            </w:r>
            <w:r w:rsidR="00E053EF">
              <w:rPr>
                <w:b/>
                <w:sz w:val="28"/>
                <w:szCs w:val="28"/>
              </w:rPr>
              <w:t>CPSC</w:t>
            </w:r>
          </w:p>
        </w:tc>
      </w:tr>
      <w:tr w:rsidR="00E8310F" w:rsidRPr="00460CB9" w14:paraId="2F71DB59" w14:textId="77777777" w:rsidTr="0063408F">
        <w:trPr>
          <w:trHeight w:val="575"/>
        </w:trPr>
        <w:tc>
          <w:tcPr>
            <w:tcW w:w="9209" w:type="dxa"/>
            <w:gridSpan w:val="4"/>
            <w:shd w:val="clear" w:color="auto" w:fill="FFC000"/>
            <w:vAlign w:val="center"/>
          </w:tcPr>
          <w:p w14:paraId="5A70AB8B" w14:textId="389F9384" w:rsidR="00E8310F" w:rsidRDefault="002A4468" w:rsidP="001535B4">
            <w:pPr>
              <w:jc w:val="center"/>
              <w:rPr>
                <w:b/>
                <w:sz w:val="28"/>
                <w:szCs w:val="28"/>
              </w:rPr>
            </w:pPr>
            <w:r>
              <w:rPr>
                <w:b/>
                <w:sz w:val="28"/>
                <w:szCs w:val="28"/>
              </w:rPr>
              <w:t xml:space="preserve">Needle </w:t>
            </w:r>
            <w:r w:rsidR="00055ED9">
              <w:rPr>
                <w:b/>
                <w:sz w:val="28"/>
                <w:szCs w:val="28"/>
              </w:rPr>
              <w:t>&amp; Syringe Programme</w:t>
            </w:r>
            <w:r w:rsidR="00706616">
              <w:rPr>
                <w:b/>
                <w:sz w:val="28"/>
                <w:szCs w:val="28"/>
              </w:rPr>
              <w:t xml:space="preserve">, </w:t>
            </w:r>
            <w:r w:rsidR="00055ED9">
              <w:rPr>
                <w:b/>
                <w:sz w:val="28"/>
                <w:szCs w:val="28"/>
              </w:rPr>
              <w:t>Southampton CC</w:t>
            </w:r>
          </w:p>
        </w:tc>
      </w:tr>
      <w:tr w:rsidR="00E12F94" w:rsidRPr="00460CB9" w14:paraId="0D705D27" w14:textId="77777777" w:rsidTr="002F4117">
        <w:trPr>
          <w:trHeight w:val="4684"/>
        </w:trPr>
        <w:tc>
          <w:tcPr>
            <w:tcW w:w="9209" w:type="dxa"/>
            <w:gridSpan w:val="4"/>
            <w:shd w:val="clear" w:color="auto" w:fill="auto"/>
            <w:vAlign w:val="center"/>
          </w:tcPr>
          <w:p w14:paraId="056CF041" w14:textId="77777777" w:rsidR="002B37FF" w:rsidRDefault="002B37FF" w:rsidP="00B3219E">
            <w:pPr>
              <w:rPr>
                <w:szCs w:val="28"/>
              </w:rPr>
            </w:pPr>
          </w:p>
          <w:p w14:paraId="258B6E94" w14:textId="46EBA64E" w:rsidR="00FE6523" w:rsidRDefault="0097170D" w:rsidP="00B3219E">
            <w:pPr>
              <w:rPr>
                <w:szCs w:val="28"/>
              </w:rPr>
            </w:pPr>
            <w:r>
              <w:rPr>
                <w:szCs w:val="28"/>
              </w:rPr>
              <w:t>CPSC</w:t>
            </w:r>
            <w:r w:rsidR="00FE6523">
              <w:rPr>
                <w:szCs w:val="28"/>
              </w:rPr>
              <w:t xml:space="preserve"> has rated this service sp</w:t>
            </w:r>
            <w:r w:rsidR="0069404F">
              <w:rPr>
                <w:szCs w:val="28"/>
              </w:rPr>
              <w:t xml:space="preserve">ecification as </w:t>
            </w:r>
            <w:r w:rsidR="0063408F">
              <w:rPr>
                <w:szCs w:val="28"/>
              </w:rPr>
              <w:t>Amber</w:t>
            </w:r>
            <w:r w:rsidR="00EA42B3">
              <w:rPr>
                <w:szCs w:val="28"/>
              </w:rPr>
              <w:t xml:space="preserve"> based on the </w:t>
            </w:r>
            <w:r w:rsidR="00FE6523">
              <w:rPr>
                <w:szCs w:val="28"/>
              </w:rPr>
              <w:t xml:space="preserve">comments made below. </w:t>
            </w:r>
            <w:r w:rsidR="00E220A4">
              <w:rPr>
                <w:szCs w:val="28"/>
              </w:rPr>
              <w:t>Our recommended a</w:t>
            </w:r>
            <w:r w:rsidR="00FE6523">
              <w:rPr>
                <w:szCs w:val="28"/>
              </w:rPr>
              <w:t xml:space="preserve">ctions </w:t>
            </w:r>
            <w:r w:rsidR="00E220A4">
              <w:rPr>
                <w:szCs w:val="28"/>
              </w:rPr>
              <w:t>to further improve the service</w:t>
            </w:r>
            <w:r w:rsidR="00FE6523">
              <w:rPr>
                <w:szCs w:val="28"/>
              </w:rPr>
              <w:t xml:space="preserve"> are:</w:t>
            </w:r>
          </w:p>
          <w:p w14:paraId="5133E9EC" w14:textId="3DF3C263" w:rsidR="0073792C" w:rsidRPr="005F2CE2" w:rsidRDefault="00055ED9" w:rsidP="0073792C">
            <w:pPr>
              <w:pStyle w:val="ListParagraph"/>
              <w:numPr>
                <w:ilvl w:val="0"/>
                <w:numId w:val="2"/>
              </w:numPr>
              <w:rPr>
                <w:rFonts w:ascii="Calibri" w:hAnsi="Calibri"/>
                <w:color w:val="000000"/>
              </w:rPr>
            </w:pPr>
            <w:r w:rsidRPr="005F2CE2">
              <w:rPr>
                <w:color w:val="000000" w:themeColor="text1"/>
                <w:szCs w:val="28"/>
              </w:rPr>
              <w:t>Backfill payment for attendance of the compulsory annual workshop</w:t>
            </w:r>
            <w:r w:rsidR="00B434D6" w:rsidRPr="005F2CE2">
              <w:rPr>
                <w:color w:val="000000" w:themeColor="text1"/>
                <w:szCs w:val="28"/>
              </w:rPr>
              <w:t xml:space="preserve"> will be paid </w:t>
            </w:r>
            <w:r w:rsidR="00C200A0" w:rsidRPr="005F2CE2">
              <w:rPr>
                <w:color w:val="000000" w:themeColor="text1"/>
                <w:szCs w:val="28"/>
              </w:rPr>
              <w:t>for 1 member from each pharmacy post attendance</w:t>
            </w:r>
            <w:r w:rsidRPr="005F2CE2">
              <w:rPr>
                <w:color w:val="000000" w:themeColor="text1"/>
                <w:szCs w:val="28"/>
              </w:rPr>
              <w:t xml:space="preserve">. </w:t>
            </w:r>
          </w:p>
          <w:p w14:paraId="0CA3C517" w14:textId="30847423" w:rsidR="00E46D93" w:rsidRPr="002B276B" w:rsidRDefault="005F2CE2" w:rsidP="00586EDF">
            <w:pPr>
              <w:pStyle w:val="ListParagraph"/>
              <w:numPr>
                <w:ilvl w:val="0"/>
                <w:numId w:val="2"/>
              </w:numPr>
              <w:ind w:left="714" w:hanging="357"/>
              <w:rPr>
                <w:szCs w:val="28"/>
              </w:rPr>
            </w:pPr>
            <w:r>
              <w:rPr>
                <w:color w:val="000000" w:themeColor="text1"/>
                <w:szCs w:val="28"/>
              </w:rPr>
              <w:t>R</w:t>
            </w:r>
            <w:r w:rsidR="00245E1A">
              <w:rPr>
                <w:color w:val="000000" w:themeColor="text1"/>
                <w:szCs w:val="28"/>
              </w:rPr>
              <w:t xml:space="preserve">emuneration </w:t>
            </w:r>
            <w:r>
              <w:rPr>
                <w:color w:val="000000" w:themeColor="text1"/>
                <w:szCs w:val="28"/>
              </w:rPr>
              <w:t>now per transaction</w:t>
            </w:r>
            <w:r w:rsidR="00F124D1">
              <w:rPr>
                <w:color w:val="000000" w:themeColor="text1"/>
                <w:szCs w:val="28"/>
              </w:rPr>
              <w:t xml:space="preserve"> and for pick and mix transactions</w:t>
            </w:r>
            <w:r w:rsidR="00055ED9">
              <w:rPr>
                <w:color w:val="000000" w:themeColor="text1"/>
                <w:szCs w:val="28"/>
              </w:rPr>
              <w:t xml:space="preserve">. </w:t>
            </w:r>
          </w:p>
          <w:p w14:paraId="721D7B26" w14:textId="0FF1D77F" w:rsidR="003007C6" w:rsidRPr="0039789E" w:rsidRDefault="003007C6" w:rsidP="00503CC8">
            <w:pPr>
              <w:pStyle w:val="ListParagraph"/>
              <w:numPr>
                <w:ilvl w:val="0"/>
                <w:numId w:val="2"/>
              </w:numPr>
              <w:rPr>
                <w:szCs w:val="28"/>
              </w:rPr>
            </w:pPr>
            <w:r>
              <w:rPr>
                <w:color w:val="000000" w:themeColor="text1"/>
                <w:szCs w:val="28"/>
              </w:rPr>
              <w:t xml:space="preserve">No remuneration for Hep B vaccination of staff that have been strongly recommended for by </w:t>
            </w:r>
            <w:r w:rsidR="000A28E7">
              <w:rPr>
                <w:color w:val="000000" w:themeColor="text1"/>
                <w:szCs w:val="28"/>
              </w:rPr>
              <w:t>SCC</w:t>
            </w:r>
            <w:r>
              <w:rPr>
                <w:color w:val="000000" w:themeColor="text1"/>
                <w:szCs w:val="28"/>
              </w:rPr>
              <w:t xml:space="preserve"> to have such vaccination</w:t>
            </w:r>
            <w:r w:rsidR="000A28E7">
              <w:rPr>
                <w:color w:val="000000" w:themeColor="text1"/>
                <w:szCs w:val="28"/>
              </w:rPr>
              <w:t xml:space="preserve">. The cost to the contractor is per person, making viability of providing this service questionable for </w:t>
            </w:r>
            <w:r w:rsidR="00190948">
              <w:rPr>
                <w:color w:val="000000" w:themeColor="text1"/>
                <w:szCs w:val="28"/>
              </w:rPr>
              <w:t xml:space="preserve">most </w:t>
            </w:r>
            <w:r w:rsidR="000A28E7">
              <w:rPr>
                <w:color w:val="000000" w:themeColor="text1"/>
                <w:szCs w:val="28"/>
              </w:rPr>
              <w:t>pharmacies.</w:t>
            </w:r>
          </w:p>
          <w:p w14:paraId="5AC62812" w14:textId="2A9B4CD4" w:rsidR="0039789E" w:rsidRPr="00A9333B" w:rsidRDefault="0039789E" w:rsidP="0039789E">
            <w:pPr>
              <w:pStyle w:val="ListParagraph"/>
              <w:rPr>
                <w:color w:val="FFC000"/>
                <w:szCs w:val="28"/>
              </w:rPr>
            </w:pPr>
            <w:r w:rsidRPr="00A9333B">
              <w:rPr>
                <w:color w:val="FFC000"/>
                <w:szCs w:val="28"/>
              </w:rPr>
              <w:t xml:space="preserve">Approval will need to be obtained from </w:t>
            </w:r>
            <w:r w:rsidR="00DA5285" w:rsidRPr="00A9333B">
              <w:rPr>
                <w:color w:val="FFC000"/>
                <w:szCs w:val="28"/>
              </w:rPr>
              <w:t>primary care commissioning</w:t>
            </w:r>
            <w:r w:rsidR="00060574" w:rsidRPr="00A9333B">
              <w:rPr>
                <w:color w:val="FFC000"/>
                <w:szCs w:val="28"/>
              </w:rPr>
              <w:t xml:space="preserve"> before payment will be authorised</w:t>
            </w:r>
          </w:p>
          <w:p w14:paraId="4B2A9325" w14:textId="71F0DBA0" w:rsidR="009B708E" w:rsidRPr="00FE7094" w:rsidRDefault="009B708E" w:rsidP="00503CC8">
            <w:pPr>
              <w:pStyle w:val="ListParagraph"/>
              <w:numPr>
                <w:ilvl w:val="0"/>
                <w:numId w:val="2"/>
              </w:numPr>
              <w:rPr>
                <w:szCs w:val="28"/>
              </w:rPr>
            </w:pPr>
            <w:r>
              <w:rPr>
                <w:szCs w:val="28"/>
              </w:rPr>
              <w:t>We question whether just 2 sites for provision of the pick and mix scheme satisfies the needs of the city</w:t>
            </w:r>
            <w:r w:rsidR="009C7B1F">
              <w:rPr>
                <w:szCs w:val="28"/>
              </w:rPr>
              <w:t xml:space="preserve"> from an access point of view.</w:t>
            </w:r>
          </w:p>
          <w:p w14:paraId="10F7CC96" w14:textId="2502041E" w:rsidR="00E62D19" w:rsidRPr="002F4117" w:rsidRDefault="00FE7094" w:rsidP="002F4117">
            <w:pPr>
              <w:pStyle w:val="ListParagraph"/>
              <w:numPr>
                <w:ilvl w:val="0"/>
                <w:numId w:val="2"/>
              </w:numPr>
              <w:rPr>
                <w:szCs w:val="28"/>
              </w:rPr>
            </w:pPr>
            <w:r>
              <w:rPr>
                <w:szCs w:val="28"/>
              </w:rPr>
              <w:t xml:space="preserve">Payments are made quarterly within one or two months of submitting claim. This needs better clarification </w:t>
            </w:r>
            <w:r w:rsidR="001E1720">
              <w:rPr>
                <w:szCs w:val="28"/>
              </w:rPr>
              <w:t>in wording of Service Spec. It would be preferable to have a quicker payment period, as payments could be up to 5 months after providing service which is not good for pharmac</w:t>
            </w:r>
            <w:r w:rsidR="002F4117">
              <w:rPr>
                <w:szCs w:val="28"/>
              </w:rPr>
              <w:t>y</w:t>
            </w:r>
            <w:r w:rsidR="001E1720">
              <w:rPr>
                <w:szCs w:val="28"/>
              </w:rPr>
              <w:t xml:space="preserve"> cash flow.</w:t>
            </w:r>
          </w:p>
        </w:tc>
      </w:tr>
      <w:tr w:rsidR="00AC2ACA" w:rsidRPr="00460CB9" w14:paraId="180C9C9B" w14:textId="77777777" w:rsidTr="00014864">
        <w:trPr>
          <w:trHeight w:val="548"/>
        </w:trPr>
        <w:tc>
          <w:tcPr>
            <w:tcW w:w="9209" w:type="dxa"/>
            <w:gridSpan w:val="4"/>
            <w:shd w:val="clear" w:color="auto" w:fill="auto"/>
            <w:vAlign w:val="center"/>
          </w:tcPr>
          <w:p w14:paraId="2AB25FA9" w14:textId="7DBB2E26" w:rsidR="00AC2ACA" w:rsidRDefault="00AC2ACA" w:rsidP="001535B4">
            <w:pPr>
              <w:jc w:val="center"/>
              <w:rPr>
                <w:b/>
                <w:sz w:val="28"/>
                <w:szCs w:val="28"/>
              </w:rPr>
            </w:pPr>
            <w:proofErr w:type="gramStart"/>
            <w:r>
              <w:rPr>
                <w:b/>
                <w:sz w:val="28"/>
                <w:szCs w:val="28"/>
              </w:rPr>
              <w:t>Time-line</w:t>
            </w:r>
            <w:proofErr w:type="gramEnd"/>
            <w:r>
              <w:rPr>
                <w:b/>
                <w:sz w:val="28"/>
                <w:szCs w:val="28"/>
              </w:rPr>
              <w:t xml:space="preserve"> &amp; Next Steps for </w:t>
            </w:r>
            <w:r w:rsidR="00E053EF">
              <w:rPr>
                <w:b/>
                <w:sz w:val="28"/>
                <w:szCs w:val="28"/>
              </w:rPr>
              <w:t>CPSC</w:t>
            </w:r>
          </w:p>
        </w:tc>
      </w:tr>
      <w:tr w:rsidR="00E12F94" w:rsidRPr="00460CB9" w14:paraId="697577A5" w14:textId="77777777" w:rsidTr="002F4117">
        <w:trPr>
          <w:trHeight w:val="1427"/>
        </w:trPr>
        <w:tc>
          <w:tcPr>
            <w:tcW w:w="9209" w:type="dxa"/>
            <w:gridSpan w:val="4"/>
            <w:shd w:val="clear" w:color="auto" w:fill="auto"/>
            <w:vAlign w:val="center"/>
          </w:tcPr>
          <w:p w14:paraId="2F9356F0" w14:textId="1905155C" w:rsidR="00CF09FC" w:rsidRDefault="00E053EF" w:rsidP="00B3219E">
            <w:r>
              <w:t>CPSC</w:t>
            </w:r>
            <w:r w:rsidR="00CF09FC">
              <w:t xml:space="preserve"> will publish this</w:t>
            </w:r>
            <w:r w:rsidR="00E12F94">
              <w:t xml:space="preserve"> service participation </w:t>
            </w:r>
            <w:r w:rsidR="00CF09FC">
              <w:t>rating</w:t>
            </w:r>
            <w:r w:rsidR="00E12F94">
              <w:t xml:space="preserve"> to contractors</w:t>
            </w:r>
            <w:r>
              <w:t>.</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629AD8A1" w14:textId="631A4EF6" w:rsidR="00437B16" w:rsidRPr="00DA6A3F"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they can be included within </w:t>
            </w:r>
            <w:r w:rsidR="00E053EF">
              <w:rPr>
                <w:color w:val="FF0000"/>
              </w:rPr>
              <w:t>CPSC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tc>
      </w:tr>
      <w:tr w:rsidR="00E12F94" w:rsidRPr="00460CB9" w14:paraId="5EA6B310" w14:textId="77777777" w:rsidTr="00014864">
        <w:trPr>
          <w:trHeight w:val="557"/>
        </w:trPr>
        <w:tc>
          <w:tcPr>
            <w:tcW w:w="9209" w:type="dxa"/>
            <w:gridSpan w:val="4"/>
            <w:shd w:val="clear" w:color="auto" w:fill="auto"/>
            <w:vAlign w:val="center"/>
          </w:tcPr>
          <w:p w14:paraId="5A7BE901" w14:textId="7DE596B5" w:rsidR="00E12F94" w:rsidRDefault="00E12F94" w:rsidP="001535B4">
            <w:pPr>
              <w:jc w:val="center"/>
              <w:rPr>
                <w:b/>
                <w:sz w:val="28"/>
                <w:szCs w:val="28"/>
              </w:rPr>
            </w:pPr>
            <w:r>
              <w:rPr>
                <w:b/>
                <w:sz w:val="28"/>
                <w:szCs w:val="28"/>
              </w:rPr>
              <w:t>Commissioners response to</w:t>
            </w:r>
            <w:r w:rsidR="00E053EF">
              <w:rPr>
                <w:b/>
                <w:sz w:val="28"/>
                <w:szCs w:val="28"/>
              </w:rPr>
              <w:t xml:space="preserve"> CPSC</w:t>
            </w:r>
            <w:r>
              <w:rPr>
                <w:b/>
                <w:sz w:val="28"/>
                <w:szCs w:val="28"/>
              </w:rPr>
              <w:t xml:space="preserve"> feedback</w:t>
            </w:r>
          </w:p>
        </w:tc>
      </w:tr>
      <w:tr w:rsidR="00AC2ACA" w:rsidRPr="00460CB9" w14:paraId="5D94BD6A" w14:textId="77777777" w:rsidTr="003931F8">
        <w:trPr>
          <w:trHeight w:val="1833"/>
        </w:trPr>
        <w:tc>
          <w:tcPr>
            <w:tcW w:w="9209" w:type="dxa"/>
            <w:gridSpan w:val="4"/>
            <w:shd w:val="clear" w:color="auto" w:fill="auto"/>
          </w:tcPr>
          <w:p w14:paraId="292DB1AF" w14:textId="1696C5C2" w:rsidR="00CF09FC" w:rsidRDefault="00CF09FC" w:rsidP="00DA6A3F">
            <w:pPr>
              <w:rPr>
                <w:color w:val="FF0000"/>
                <w:szCs w:val="28"/>
              </w:rPr>
            </w:pPr>
          </w:p>
          <w:p w14:paraId="3C3055A3" w14:textId="2CDD6FCC" w:rsidR="00AC2ACA"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E053EF">
                <w:rPr>
                  <w:rStyle w:val="Hyperlink"/>
                  <w:szCs w:val="28"/>
                </w:rPr>
                <w:t>richard.buxton@cpsc.org.uk</w:t>
              </w:r>
            </w:hyperlink>
            <w:r w:rsidR="00DA6A3F">
              <w:rPr>
                <w:color w:val="FF0000"/>
                <w:szCs w:val="28"/>
              </w:rPr>
              <w:t xml:space="preserve"> </w:t>
            </w:r>
          </w:p>
          <w:p w14:paraId="25522C7A" w14:textId="77777777" w:rsidR="00DA6A3F" w:rsidRDefault="00DA6A3F" w:rsidP="00DA6A3F">
            <w:pPr>
              <w:rPr>
                <w:color w:val="FF0000"/>
                <w:szCs w:val="28"/>
              </w:rPr>
            </w:pPr>
          </w:p>
          <w:p w14:paraId="16AEA447" w14:textId="77777777" w:rsidR="00866C8A" w:rsidRDefault="00866C8A" w:rsidP="00866C8A">
            <w:pPr>
              <w:rPr>
                <w:szCs w:val="28"/>
              </w:rPr>
            </w:pPr>
            <w:r>
              <w:rPr>
                <w:szCs w:val="28"/>
              </w:rPr>
              <w:t xml:space="preserve">Thank you for your feedback, which we have considered carefully.  </w:t>
            </w:r>
            <w:r w:rsidRPr="003923FF">
              <w:rPr>
                <w:szCs w:val="28"/>
              </w:rPr>
              <w:t xml:space="preserve">This is the list of </w:t>
            </w:r>
            <w:r>
              <w:rPr>
                <w:szCs w:val="28"/>
              </w:rPr>
              <w:t>your</w:t>
            </w:r>
            <w:r w:rsidRPr="003923FF">
              <w:rPr>
                <w:szCs w:val="28"/>
              </w:rPr>
              <w:t xml:space="preserve"> concerns (</w:t>
            </w:r>
            <w:r w:rsidRPr="003923FF">
              <w:rPr>
                <w:i/>
                <w:szCs w:val="28"/>
              </w:rPr>
              <w:t>black italics</w:t>
            </w:r>
            <w:r w:rsidRPr="003923FF">
              <w:rPr>
                <w:szCs w:val="28"/>
              </w:rPr>
              <w:t>) followed by our response (</w:t>
            </w:r>
            <w:r w:rsidRPr="003923FF">
              <w:rPr>
                <w:color w:val="4F81BD" w:themeColor="accent1"/>
                <w:szCs w:val="28"/>
              </w:rPr>
              <w:t>blue</w:t>
            </w:r>
            <w:r>
              <w:rPr>
                <w:szCs w:val="28"/>
              </w:rPr>
              <w:t xml:space="preserve">). </w:t>
            </w:r>
            <w:r w:rsidRPr="003923FF">
              <w:rPr>
                <w:szCs w:val="28"/>
              </w:rPr>
              <w:t xml:space="preserve"> </w:t>
            </w:r>
          </w:p>
          <w:p w14:paraId="44E0F3A9" w14:textId="77777777" w:rsidR="00866C8A" w:rsidRPr="003923FF" w:rsidRDefault="00866C8A" w:rsidP="00866C8A">
            <w:pPr>
              <w:rPr>
                <w:szCs w:val="28"/>
              </w:rPr>
            </w:pPr>
            <w:r w:rsidRPr="003923FF">
              <w:rPr>
                <w:szCs w:val="28"/>
              </w:rPr>
              <w:t>Charlotte Matthews, Public Health Consultant 28/05/19.</w:t>
            </w:r>
          </w:p>
          <w:p w14:paraId="327F0B0C" w14:textId="77777777" w:rsidR="00866C8A" w:rsidRDefault="00866C8A" w:rsidP="00DA6A3F">
            <w:pPr>
              <w:rPr>
                <w:color w:val="FF0000"/>
                <w:szCs w:val="28"/>
              </w:rPr>
            </w:pPr>
          </w:p>
          <w:p w14:paraId="6D249647" w14:textId="77777777" w:rsidR="001B2588" w:rsidRPr="00E85C80" w:rsidRDefault="001B2588" w:rsidP="001B2588">
            <w:pPr>
              <w:rPr>
                <w:i/>
                <w:szCs w:val="28"/>
              </w:rPr>
            </w:pPr>
            <w:r w:rsidRPr="00E85C80">
              <w:rPr>
                <w:i/>
                <w:szCs w:val="28"/>
              </w:rPr>
              <w:t>recommended actions to further improve the service are:</w:t>
            </w:r>
          </w:p>
          <w:p w14:paraId="2FA61855" w14:textId="77777777" w:rsidR="001B2588" w:rsidRPr="00E85C80" w:rsidRDefault="001B2588" w:rsidP="001B2588">
            <w:pPr>
              <w:pStyle w:val="ListParagraph"/>
              <w:numPr>
                <w:ilvl w:val="0"/>
                <w:numId w:val="3"/>
              </w:numPr>
              <w:rPr>
                <w:rFonts w:ascii="Calibri" w:hAnsi="Calibri"/>
                <w:i/>
                <w:color w:val="000000"/>
              </w:rPr>
            </w:pPr>
            <w:r w:rsidRPr="00E85C80">
              <w:rPr>
                <w:i/>
                <w:color w:val="000000" w:themeColor="text1"/>
                <w:szCs w:val="28"/>
              </w:rPr>
              <w:t>Backfill payment for attendance of the compulsory annual workshop. Previously this has been queried by CPSC and the response received back was “</w:t>
            </w:r>
            <w:r w:rsidRPr="00E85C80">
              <w:rPr>
                <w:rFonts w:ascii="Calibri" w:hAnsi="Calibri"/>
                <w:i/>
              </w:rPr>
              <w:t>It is not common practice for us to provide back fill for training events. We feel that this is part of a pharmacists CPD and wrapped up in the per patient or per activity payment.” The second part of this answer is certainly no longer valid!</w:t>
            </w:r>
          </w:p>
          <w:p w14:paraId="12003625" w14:textId="77777777" w:rsidR="001B2588" w:rsidRDefault="001B2588" w:rsidP="001B2588">
            <w:pPr>
              <w:rPr>
                <w:rFonts w:ascii="Calibri" w:hAnsi="Calibri"/>
                <w:color w:val="000000"/>
              </w:rPr>
            </w:pPr>
          </w:p>
          <w:p w14:paraId="686BAE8F" w14:textId="77777777" w:rsidR="00866C8A" w:rsidRPr="00866C8A" w:rsidRDefault="00866C8A" w:rsidP="001B2588">
            <w:pPr>
              <w:rPr>
                <w:rFonts w:ascii="Calibri" w:hAnsi="Calibri"/>
                <w:color w:val="548DD4" w:themeColor="text2" w:themeTint="99"/>
              </w:rPr>
            </w:pPr>
            <w:r w:rsidRPr="00866C8A">
              <w:rPr>
                <w:rFonts w:ascii="Calibri" w:hAnsi="Calibri"/>
                <w:color w:val="548DD4" w:themeColor="text2" w:themeTint="99"/>
              </w:rPr>
              <w:t>Response:</w:t>
            </w:r>
          </w:p>
          <w:p w14:paraId="2D29E4F0" w14:textId="77BDF496" w:rsidR="001B2588" w:rsidRPr="00866C8A" w:rsidRDefault="001B2588" w:rsidP="001B2588">
            <w:pPr>
              <w:rPr>
                <w:rFonts w:ascii="Calibri" w:hAnsi="Calibri"/>
                <w:color w:val="548DD4" w:themeColor="text2" w:themeTint="99"/>
              </w:rPr>
            </w:pPr>
            <w:r w:rsidRPr="00866C8A">
              <w:rPr>
                <w:rFonts w:ascii="Calibri" w:hAnsi="Calibri"/>
                <w:color w:val="548DD4" w:themeColor="text2" w:themeTint="99"/>
              </w:rPr>
              <w:t xml:space="preserve">I am not aware of the historic view.  </w:t>
            </w:r>
            <w:r w:rsidR="00062083">
              <w:rPr>
                <w:rFonts w:ascii="Calibri" w:hAnsi="Calibri"/>
                <w:color w:val="548DD4" w:themeColor="text2" w:themeTint="99"/>
              </w:rPr>
              <w:t>Only one person per pharmacy need attend the workshop.  We can pay backfill, retrospectively following attendance.  Other staff are welcome to attend for their CPD but we unfortunately have to limit backfill to what we can afford and what is essential for quality.</w:t>
            </w:r>
          </w:p>
          <w:p w14:paraId="3B408735" w14:textId="77777777" w:rsidR="001B2588" w:rsidRPr="00E85C80" w:rsidRDefault="001B2588" w:rsidP="001B2588">
            <w:pPr>
              <w:rPr>
                <w:rFonts w:ascii="Calibri" w:hAnsi="Calibri"/>
                <w:color w:val="000000"/>
              </w:rPr>
            </w:pPr>
          </w:p>
          <w:p w14:paraId="358FC2B0" w14:textId="5BBC714A" w:rsidR="001B2588" w:rsidRPr="00E85C80" w:rsidRDefault="001B2588" w:rsidP="001B2588">
            <w:pPr>
              <w:pStyle w:val="ListParagraph"/>
              <w:numPr>
                <w:ilvl w:val="0"/>
                <w:numId w:val="3"/>
              </w:numPr>
              <w:ind w:left="714" w:hanging="357"/>
              <w:rPr>
                <w:i/>
                <w:szCs w:val="28"/>
              </w:rPr>
            </w:pPr>
            <w:r w:rsidRPr="00E85C80">
              <w:rPr>
                <w:i/>
                <w:color w:val="000000" w:themeColor="text1"/>
                <w:szCs w:val="28"/>
              </w:rPr>
              <w:t xml:space="preserve">Improved remuneration from current. This rate undervalues the service provided by community pharmacies and the health &amp; social benefits that the service creates. The rate is lower than </w:t>
            </w:r>
            <w:r w:rsidRPr="00E85C80">
              <w:rPr>
                <w:i/>
                <w:color w:val="000000" w:themeColor="text1"/>
                <w:szCs w:val="28"/>
                <w:u w:val="single"/>
              </w:rPr>
              <w:t>all</w:t>
            </w:r>
            <w:r w:rsidRPr="00E85C80">
              <w:rPr>
                <w:i/>
                <w:color w:val="000000" w:themeColor="text1"/>
                <w:szCs w:val="28"/>
              </w:rPr>
              <w:t xml:space="preserve"> other local commissioners.</w:t>
            </w:r>
          </w:p>
          <w:p w14:paraId="672CA9E2" w14:textId="77777777" w:rsidR="001B2588" w:rsidRDefault="001B2588" w:rsidP="001B2588">
            <w:pPr>
              <w:pStyle w:val="ListParagraph"/>
              <w:ind w:left="714"/>
              <w:rPr>
                <w:color w:val="000000" w:themeColor="text1"/>
                <w:szCs w:val="28"/>
              </w:rPr>
            </w:pPr>
          </w:p>
          <w:p w14:paraId="60B0C06D" w14:textId="77777777" w:rsidR="00866C8A" w:rsidRPr="00866C8A" w:rsidRDefault="00866C8A" w:rsidP="00866C8A">
            <w:pPr>
              <w:rPr>
                <w:color w:val="548DD4" w:themeColor="text2" w:themeTint="99"/>
                <w:szCs w:val="28"/>
              </w:rPr>
            </w:pPr>
            <w:r w:rsidRPr="00866C8A">
              <w:rPr>
                <w:color w:val="548DD4" w:themeColor="text2" w:themeTint="99"/>
                <w:szCs w:val="28"/>
              </w:rPr>
              <w:t>Response:</w:t>
            </w:r>
          </w:p>
          <w:p w14:paraId="1BD69530" w14:textId="21D67743" w:rsidR="00866C8A" w:rsidRPr="00866C8A" w:rsidRDefault="00866C8A" w:rsidP="00866C8A">
            <w:pPr>
              <w:rPr>
                <w:color w:val="548DD4" w:themeColor="text2" w:themeTint="99"/>
                <w:szCs w:val="28"/>
              </w:rPr>
            </w:pPr>
            <w:r>
              <w:rPr>
                <w:color w:val="548DD4" w:themeColor="text2" w:themeTint="99"/>
                <w:szCs w:val="28"/>
              </w:rPr>
              <w:t>We have reviewed what we can offer and can increase this for each standard transaction and for each pick-and-mix transaction.</w:t>
            </w:r>
          </w:p>
          <w:p w14:paraId="377E3C09" w14:textId="77777777" w:rsidR="001B2588" w:rsidRPr="002B276B" w:rsidRDefault="001B2588" w:rsidP="001B2588">
            <w:pPr>
              <w:pStyle w:val="ListParagraph"/>
              <w:ind w:left="714"/>
              <w:rPr>
                <w:szCs w:val="28"/>
              </w:rPr>
            </w:pPr>
          </w:p>
          <w:p w14:paraId="00D2058E" w14:textId="5FF13F4C" w:rsidR="001B2588" w:rsidRPr="00E85C80" w:rsidRDefault="001B2588" w:rsidP="001B2588">
            <w:pPr>
              <w:pStyle w:val="ListParagraph"/>
              <w:numPr>
                <w:ilvl w:val="0"/>
                <w:numId w:val="3"/>
              </w:numPr>
              <w:rPr>
                <w:i/>
                <w:szCs w:val="28"/>
              </w:rPr>
            </w:pPr>
            <w:r w:rsidRPr="00E85C80">
              <w:rPr>
                <w:i/>
                <w:color w:val="000000" w:themeColor="text1"/>
                <w:szCs w:val="28"/>
              </w:rPr>
              <w:t>No remuneration for Hep B vaccination of staff that have been strongly recommended for by SCC to have such vaccination. The cost to the contractor is per person, making viability of providing this service questionable for most pharmacies.</w:t>
            </w:r>
          </w:p>
          <w:p w14:paraId="142BDBBA" w14:textId="77777777" w:rsidR="001B2588" w:rsidRDefault="001B2588" w:rsidP="001B2588">
            <w:pPr>
              <w:pStyle w:val="ListParagraph"/>
              <w:rPr>
                <w:color w:val="000000" w:themeColor="text1"/>
                <w:szCs w:val="28"/>
              </w:rPr>
            </w:pPr>
          </w:p>
          <w:p w14:paraId="5798555C" w14:textId="58C1E0DA" w:rsidR="00866C8A" w:rsidRPr="00866C8A" w:rsidRDefault="00866C8A" w:rsidP="001B2588">
            <w:pPr>
              <w:rPr>
                <w:color w:val="548DD4" w:themeColor="text2" w:themeTint="99"/>
                <w:szCs w:val="28"/>
              </w:rPr>
            </w:pPr>
            <w:r w:rsidRPr="00866C8A">
              <w:rPr>
                <w:color w:val="548DD4" w:themeColor="text2" w:themeTint="99"/>
                <w:szCs w:val="28"/>
              </w:rPr>
              <w:t>Response:</w:t>
            </w:r>
          </w:p>
          <w:p w14:paraId="71991874" w14:textId="0D3D8065" w:rsidR="001B2588" w:rsidRPr="00866C8A" w:rsidRDefault="00A12B94" w:rsidP="001B2588">
            <w:pPr>
              <w:rPr>
                <w:color w:val="548DD4" w:themeColor="text2" w:themeTint="99"/>
                <w:szCs w:val="28"/>
              </w:rPr>
            </w:pPr>
            <w:r>
              <w:rPr>
                <w:color w:val="548DD4" w:themeColor="text2" w:themeTint="99"/>
                <w:szCs w:val="28"/>
              </w:rPr>
              <w:t>The vaccination used to be provided for free by our substance misuse service.  This might not be possible anymore, in which case we</w:t>
            </w:r>
            <w:r w:rsidR="001B2588" w:rsidRPr="00866C8A">
              <w:rPr>
                <w:color w:val="548DD4" w:themeColor="text2" w:themeTint="99"/>
                <w:szCs w:val="28"/>
              </w:rPr>
              <w:t xml:space="preserve"> can reimburse the cost of the vaccination for staff</w:t>
            </w:r>
            <w:r w:rsidR="00891961">
              <w:rPr>
                <w:color w:val="548DD4" w:themeColor="text2" w:themeTint="99"/>
                <w:szCs w:val="28"/>
              </w:rPr>
              <w:t xml:space="preserve">.  Pharmacies should </w:t>
            </w:r>
            <w:r>
              <w:rPr>
                <w:color w:val="548DD4" w:themeColor="text2" w:themeTint="99"/>
                <w:szCs w:val="28"/>
              </w:rPr>
              <w:t xml:space="preserve">contact </w:t>
            </w:r>
            <w:r w:rsidR="00891961">
              <w:rPr>
                <w:color w:val="548DD4" w:themeColor="text2" w:themeTint="99"/>
                <w:szCs w:val="28"/>
              </w:rPr>
              <w:t>our primary care commissioning colleagues in advance</w:t>
            </w:r>
            <w:r>
              <w:rPr>
                <w:color w:val="548DD4" w:themeColor="text2" w:themeTint="99"/>
                <w:szCs w:val="28"/>
              </w:rPr>
              <w:t xml:space="preserve"> for our approval.  </w:t>
            </w:r>
          </w:p>
          <w:p w14:paraId="194C1417" w14:textId="77777777" w:rsidR="001B2588" w:rsidRPr="009B708E" w:rsidRDefault="001B2588" w:rsidP="001B2588">
            <w:pPr>
              <w:pStyle w:val="ListParagraph"/>
              <w:rPr>
                <w:szCs w:val="28"/>
              </w:rPr>
            </w:pPr>
          </w:p>
          <w:p w14:paraId="16AB6E7B" w14:textId="77777777" w:rsidR="001B2588" w:rsidRPr="00E85C80" w:rsidRDefault="001B2588" w:rsidP="001B2588">
            <w:pPr>
              <w:pStyle w:val="ListParagraph"/>
              <w:numPr>
                <w:ilvl w:val="0"/>
                <w:numId w:val="3"/>
              </w:numPr>
              <w:rPr>
                <w:i/>
                <w:szCs w:val="28"/>
              </w:rPr>
            </w:pPr>
            <w:r w:rsidRPr="00E85C80">
              <w:rPr>
                <w:i/>
                <w:szCs w:val="28"/>
              </w:rPr>
              <w:t>We question whether just 2 sites for provision of the pick and mix scheme satisfies the needs of the city from an access point of view. How is this convenient for client usage?</w:t>
            </w:r>
          </w:p>
          <w:p w14:paraId="49BA1A08" w14:textId="77777777" w:rsidR="001B2588" w:rsidRDefault="001B2588" w:rsidP="001B2588">
            <w:pPr>
              <w:rPr>
                <w:szCs w:val="28"/>
              </w:rPr>
            </w:pPr>
          </w:p>
          <w:p w14:paraId="20DBFA17" w14:textId="77777777" w:rsidR="00866C8A" w:rsidRPr="00866C8A" w:rsidRDefault="00866C8A" w:rsidP="001B2588">
            <w:pPr>
              <w:rPr>
                <w:color w:val="548DD4" w:themeColor="text2" w:themeTint="99"/>
                <w:szCs w:val="28"/>
              </w:rPr>
            </w:pPr>
            <w:r w:rsidRPr="00866C8A">
              <w:rPr>
                <w:color w:val="548DD4" w:themeColor="text2" w:themeTint="99"/>
                <w:szCs w:val="28"/>
              </w:rPr>
              <w:t>Response:</w:t>
            </w:r>
          </w:p>
          <w:p w14:paraId="03858B56" w14:textId="1037014D" w:rsidR="001B2588" w:rsidRPr="00866C8A" w:rsidRDefault="001B2588" w:rsidP="001B2588">
            <w:pPr>
              <w:rPr>
                <w:color w:val="548DD4" w:themeColor="text2" w:themeTint="99"/>
                <w:szCs w:val="28"/>
              </w:rPr>
            </w:pPr>
            <w:r w:rsidRPr="00866C8A">
              <w:rPr>
                <w:color w:val="548DD4" w:themeColor="text2" w:themeTint="99"/>
                <w:szCs w:val="28"/>
              </w:rPr>
              <w:t>This is a service development for us.  We need to establish local cost-effectiveness and demand.  Our substance misuse service and hostels also offer needle syringe programmes, with pick-and-mix options where possible.</w:t>
            </w:r>
            <w:r w:rsidR="00891961">
              <w:rPr>
                <w:color w:val="548DD4" w:themeColor="text2" w:themeTint="99"/>
                <w:szCs w:val="28"/>
              </w:rPr>
              <w:t xml:space="preserve">  We recognise the additional time and space a pick-and-mix service requires.  We also cannot currently afford a greater share of this activity. </w:t>
            </w:r>
          </w:p>
          <w:p w14:paraId="353F2155" w14:textId="77777777" w:rsidR="001B2588" w:rsidRPr="00E85C80" w:rsidRDefault="001B2588" w:rsidP="001B2588">
            <w:pPr>
              <w:rPr>
                <w:szCs w:val="28"/>
              </w:rPr>
            </w:pPr>
          </w:p>
          <w:p w14:paraId="51EE9178" w14:textId="77777777" w:rsidR="001B2588" w:rsidRDefault="001B2588" w:rsidP="001B2588">
            <w:pPr>
              <w:pStyle w:val="ListParagraph"/>
              <w:numPr>
                <w:ilvl w:val="0"/>
                <w:numId w:val="3"/>
              </w:numPr>
              <w:rPr>
                <w:i/>
                <w:szCs w:val="28"/>
              </w:rPr>
            </w:pPr>
            <w:r w:rsidRPr="00E85C80">
              <w:rPr>
                <w:i/>
                <w:szCs w:val="28"/>
              </w:rPr>
              <w:t xml:space="preserve">Payments are made quarterly within one or two months of submitting claim. This needs better clarification in wording of Service Spec. It would be preferable to have a quicker </w:t>
            </w:r>
            <w:r w:rsidRPr="00E85C80">
              <w:rPr>
                <w:i/>
                <w:szCs w:val="28"/>
              </w:rPr>
              <w:lastRenderedPageBreak/>
              <w:t>payment period, as payments could be up to 5 months after providing service which is not good for pharmacy’s cash flow.</w:t>
            </w:r>
          </w:p>
          <w:p w14:paraId="1AC3B8B8" w14:textId="77777777" w:rsidR="00866C8A" w:rsidRPr="00E85C80" w:rsidRDefault="00866C8A" w:rsidP="00866C8A">
            <w:pPr>
              <w:pStyle w:val="ListParagraph"/>
              <w:rPr>
                <w:i/>
                <w:szCs w:val="28"/>
              </w:rPr>
            </w:pPr>
          </w:p>
          <w:p w14:paraId="484F8F65" w14:textId="77777777" w:rsidR="001B2588" w:rsidRPr="00866C8A" w:rsidRDefault="00866C8A" w:rsidP="001B2588">
            <w:pPr>
              <w:rPr>
                <w:color w:val="548DD4" w:themeColor="text2" w:themeTint="99"/>
                <w:szCs w:val="28"/>
              </w:rPr>
            </w:pPr>
            <w:r w:rsidRPr="00866C8A">
              <w:rPr>
                <w:color w:val="548DD4" w:themeColor="text2" w:themeTint="99"/>
                <w:szCs w:val="28"/>
              </w:rPr>
              <w:t>Response:</w:t>
            </w:r>
          </w:p>
          <w:p w14:paraId="316530CC" w14:textId="325CCFEB" w:rsidR="00A12B94" w:rsidRPr="003923FF" w:rsidRDefault="00A12B94" w:rsidP="00A12B94">
            <w:pPr>
              <w:rPr>
                <w:color w:val="4F81BD" w:themeColor="accent1"/>
                <w:szCs w:val="28"/>
              </w:rPr>
            </w:pPr>
            <w:r w:rsidRPr="00897E7E">
              <w:rPr>
                <w:color w:val="4F81BD" w:themeColor="accent1"/>
                <w:szCs w:val="28"/>
              </w:rPr>
              <w:t>Unfortunately we do not have the infrastructure to offer payment more frequently or faster.</w:t>
            </w:r>
            <w:r w:rsidRPr="003923FF">
              <w:rPr>
                <w:color w:val="4F81BD" w:themeColor="accent1"/>
                <w:szCs w:val="28"/>
              </w:rPr>
              <w:t xml:space="preserve">  We aim to pay invoices within 28 days of receipt.</w:t>
            </w:r>
          </w:p>
          <w:p w14:paraId="5C810B20" w14:textId="77777777" w:rsidR="00DA6A3F" w:rsidRPr="00DA6A3F" w:rsidRDefault="00DA6A3F" w:rsidP="00DA6A3F">
            <w:pPr>
              <w:rPr>
                <w:color w:val="FF0000"/>
                <w:szCs w:val="28"/>
              </w:rPr>
            </w:pPr>
          </w:p>
        </w:tc>
      </w:tr>
      <w:tr w:rsidR="00AC2ACA" w:rsidRPr="00460CB9" w14:paraId="36EABD72" w14:textId="77777777" w:rsidTr="00014864">
        <w:trPr>
          <w:trHeight w:val="284"/>
        </w:trPr>
        <w:tc>
          <w:tcPr>
            <w:tcW w:w="2733" w:type="dxa"/>
            <w:gridSpan w:val="3"/>
            <w:tcBorders>
              <w:right w:val="single" w:sz="4" w:space="0" w:color="auto"/>
            </w:tcBorders>
            <w:shd w:val="clear" w:color="auto" w:fill="95B3D7" w:themeFill="accent1" w:themeFillTint="99"/>
          </w:tcPr>
          <w:p w14:paraId="2E336FD7" w14:textId="77777777" w:rsidR="00AC2ACA" w:rsidRPr="00460CB9" w:rsidRDefault="00AC2ACA" w:rsidP="00460CB9">
            <w:pPr>
              <w:jc w:val="center"/>
              <w:rPr>
                <w:b/>
              </w:rPr>
            </w:pPr>
            <w:r w:rsidRPr="00460CB9">
              <w:rPr>
                <w:b/>
              </w:rPr>
              <w:lastRenderedPageBreak/>
              <w:t>Point Covered</w:t>
            </w:r>
          </w:p>
        </w:tc>
        <w:tc>
          <w:tcPr>
            <w:tcW w:w="6476"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014864">
        <w:trPr>
          <w:trHeight w:val="567"/>
        </w:trPr>
        <w:tc>
          <w:tcPr>
            <w:tcW w:w="401" w:type="dxa"/>
            <w:gridSpan w:val="2"/>
            <w:tcBorders>
              <w:right w:val="nil"/>
            </w:tcBorders>
          </w:tcPr>
          <w:p w14:paraId="66729AB9" w14:textId="77777777" w:rsidR="00AC2ACA" w:rsidRDefault="00AC2ACA"/>
        </w:tc>
        <w:tc>
          <w:tcPr>
            <w:tcW w:w="8808" w:type="dxa"/>
            <w:gridSpan w:val="2"/>
            <w:tcBorders>
              <w:left w:val="nil"/>
            </w:tcBorders>
            <w:vAlign w:val="center"/>
          </w:tcPr>
          <w:p w14:paraId="55A6A304" w14:textId="3C0D1FD1" w:rsidR="00AC2ACA" w:rsidRPr="0053198F" w:rsidRDefault="00E053EF" w:rsidP="00460CB9">
            <w:pPr>
              <w:jc w:val="center"/>
              <w:rPr>
                <w:sz w:val="28"/>
                <w:szCs w:val="28"/>
              </w:rPr>
            </w:pPr>
            <w:r>
              <w:rPr>
                <w:b/>
                <w:sz w:val="28"/>
                <w:szCs w:val="28"/>
              </w:rPr>
              <w:t>CPSC</w:t>
            </w:r>
            <w:r w:rsidR="00AC2ACA" w:rsidRPr="0053198F">
              <w:rPr>
                <w:b/>
                <w:sz w:val="28"/>
                <w:szCs w:val="28"/>
              </w:rPr>
              <w:t xml:space="preserve"> Consultation</w:t>
            </w:r>
          </w:p>
        </w:tc>
      </w:tr>
      <w:tr w:rsidR="00AC2ACA" w14:paraId="2FA224F7" w14:textId="77777777" w:rsidTr="000A28E7">
        <w:trPr>
          <w:trHeight w:val="454"/>
        </w:trPr>
        <w:tc>
          <w:tcPr>
            <w:tcW w:w="2733" w:type="dxa"/>
            <w:gridSpan w:val="3"/>
            <w:vAlign w:val="center"/>
          </w:tcPr>
          <w:p w14:paraId="53C6538F" w14:textId="6441BF44" w:rsidR="00AC2ACA" w:rsidRDefault="00E053EF" w:rsidP="0053198F">
            <w:r>
              <w:t>CPSC</w:t>
            </w:r>
            <w:r w:rsidR="00AC2ACA">
              <w:t xml:space="preserve"> Consulted? </w:t>
            </w:r>
          </w:p>
        </w:tc>
        <w:tc>
          <w:tcPr>
            <w:tcW w:w="6476" w:type="dxa"/>
            <w:tcBorders>
              <w:bottom w:val="single" w:sz="4" w:space="0" w:color="auto"/>
            </w:tcBorders>
            <w:shd w:val="clear" w:color="auto" w:fill="00B050"/>
          </w:tcPr>
          <w:p w14:paraId="7A808603" w14:textId="75AF3958" w:rsidR="00AC2ACA" w:rsidRDefault="000A28E7" w:rsidP="00014864">
            <w:pPr>
              <w:ind w:right="-152"/>
            </w:pPr>
            <w:r>
              <w:t>Yes</w:t>
            </w:r>
          </w:p>
        </w:tc>
      </w:tr>
      <w:tr w:rsidR="00AC2ACA" w14:paraId="5AC5A2C0" w14:textId="77777777" w:rsidTr="000A28E7">
        <w:trPr>
          <w:trHeight w:val="881"/>
        </w:trPr>
        <w:tc>
          <w:tcPr>
            <w:tcW w:w="2733" w:type="dxa"/>
            <w:gridSpan w:val="3"/>
            <w:vAlign w:val="center"/>
          </w:tcPr>
          <w:p w14:paraId="58245467" w14:textId="3AF259FF" w:rsidR="00AC2ACA" w:rsidRDefault="00E053EF" w:rsidP="00E8310F">
            <w:r>
              <w:t>CPSC</w:t>
            </w:r>
            <w:r w:rsidR="00AC2ACA">
              <w:t xml:space="preserve"> Consulted with sufficient time to comment?</w:t>
            </w:r>
          </w:p>
        </w:tc>
        <w:tc>
          <w:tcPr>
            <w:tcW w:w="6476" w:type="dxa"/>
            <w:shd w:val="clear" w:color="auto" w:fill="00B050"/>
          </w:tcPr>
          <w:p w14:paraId="04C6D428" w14:textId="08FC9980" w:rsidR="00AC2ACA" w:rsidRDefault="000A28E7" w:rsidP="00B2108E">
            <w:r>
              <w:t>Yes</w:t>
            </w:r>
          </w:p>
        </w:tc>
      </w:tr>
      <w:tr w:rsidR="00AC2ACA" w14:paraId="5E44D587" w14:textId="77777777" w:rsidTr="00014864">
        <w:trPr>
          <w:trHeight w:val="567"/>
        </w:trPr>
        <w:tc>
          <w:tcPr>
            <w:tcW w:w="401" w:type="dxa"/>
            <w:gridSpan w:val="2"/>
            <w:tcBorders>
              <w:right w:val="nil"/>
            </w:tcBorders>
          </w:tcPr>
          <w:p w14:paraId="6B017DA2" w14:textId="77777777" w:rsidR="00AC2ACA" w:rsidRDefault="00AC2ACA"/>
        </w:tc>
        <w:tc>
          <w:tcPr>
            <w:tcW w:w="8808"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014864">
        <w:trPr>
          <w:trHeight w:val="2996"/>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476" w:type="dxa"/>
            <w:tcBorders>
              <w:bottom w:val="single" w:sz="4" w:space="0" w:color="auto"/>
            </w:tcBorders>
            <w:shd w:val="clear" w:color="auto" w:fill="00B050"/>
          </w:tcPr>
          <w:p w14:paraId="68227D14" w14:textId="6DC39A0F" w:rsidR="00AC2ACA" w:rsidRDefault="00B511A9">
            <w:r>
              <w:t>No set up, backfill or consumables costs involved</w:t>
            </w:r>
            <w:r w:rsidR="00FE7094">
              <w:t>.</w:t>
            </w:r>
          </w:p>
          <w:p w14:paraId="2062E59B" w14:textId="7D00DFBB" w:rsidR="008C02EB" w:rsidRDefault="008C02EB">
            <w:r>
              <w:t>All consumables provided (needles, syringes, other harm minimisation paraphernalia, personal sharps bins and dedicated waste disposal contractor)</w:t>
            </w:r>
          </w:p>
          <w:p w14:paraId="28A31006" w14:textId="67E85D23" w:rsidR="0044476E" w:rsidRDefault="004A5577">
            <w:r>
              <w:t>No off-site training r</w:t>
            </w:r>
            <w:r w:rsidR="00636170">
              <w:t>equired, all completed on-line</w:t>
            </w:r>
          </w:p>
          <w:p w14:paraId="0CAFC0AB" w14:textId="1DE3747B" w:rsidR="00D3142A" w:rsidRDefault="00D3142A" w:rsidP="00D3142A">
            <w:r>
              <w:t>No requirement for DBS of staff involved</w:t>
            </w:r>
          </w:p>
          <w:p w14:paraId="0708EEB4" w14:textId="19671379" w:rsidR="00E75CD8" w:rsidRPr="00E75CD8" w:rsidRDefault="00E75CD8" w:rsidP="00E75CD8">
            <w:r>
              <w:t>Annual workshop attendance is required – backfill provided for 1 member of each pharmacy attending</w:t>
            </w:r>
          </w:p>
        </w:tc>
      </w:tr>
      <w:tr w:rsidR="00AC2ACA" w14:paraId="6A7452EE" w14:textId="77777777" w:rsidTr="00014864">
        <w:trPr>
          <w:trHeight w:val="1412"/>
        </w:trPr>
        <w:tc>
          <w:tcPr>
            <w:tcW w:w="2733" w:type="dxa"/>
            <w:gridSpan w:val="3"/>
            <w:vAlign w:val="center"/>
          </w:tcPr>
          <w:p w14:paraId="0C59CA81" w14:textId="78740BFB" w:rsidR="00AC2ACA" w:rsidRDefault="00AC2ACA" w:rsidP="0053198F">
            <w:r>
              <w:t>Does the payment structure use a system that is suitable for all contractors and are the payment terms acceptable?</w:t>
            </w:r>
          </w:p>
        </w:tc>
        <w:tc>
          <w:tcPr>
            <w:tcW w:w="6476" w:type="dxa"/>
            <w:shd w:val="clear" w:color="auto" w:fill="00B050"/>
          </w:tcPr>
          <w:p w14:paraId="62D4469D" w14:textId="5849EC0B" w:rsidR="00AC2ACA" w:rsidRDefault="005F25A9">
            <w:r>
              <w:t>Yes, PharmOutcomes</w:t>
            </w:r>
          </w:p>
          <w:p w14:paraId="6BBA7055" w14:textId="594EDEC1" w:rsidR="00697410" w:rsidRDefault="000D51A7" w:rsidP="00FE7094">
            <w:pPr>
              <w:shd w:val="clear" w:color="auto" w:fill="FFC000"/>
            </w:pPr>
            <w:r>
              <w:t>Automated claims</w:t>
            </w:r>
            <w:r w:rsidR="000E4655">
              <w:t xml:space="preserve"> sent </w:t>
            </w:r>
            <w:r w:rsidR="00FE7094">
              <w:t>quarterly, but paid one or two months in arrears</w:t>
            </w:r>
          </w:p>
        </w:tc>
      </w:tr>
      <w:tr w:rsidR="00AC2ACA" w14:paraId="217E4207" w14:textId="77777777" w:rsidTr="00190948">
        <w:trPr>
          <w:trHeight w:val="1691"/>
        </w:trPr>
        <w:tc>
          <w:tcPr>
            <w:tcW w:w="2733" w:type="dxa"/>
            <w:gridSpan w:val="3"/>
            <w:vAlign w:val="center"/>
          </w:tcPr>
          <w:p w14:paraId="0B9E5D97" w14:textId="1E8A5F09"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476" w:type="dxa"/>
            <w:tcBorders>
              <w:bottom w:val="single" w:sz="4" w:space="0" w:color="auto"/>
            </w:tcBorders>
            <w:shd w:val="clear" w:color="auto" w:fill="00B050"/>
          </w:tcPr>
          <w:p w14:paraId="5F1FD3F8" w14:textId="10D06410" w:rsidR="0044476E" w:rsidRDefault="00B511A9" w:rsidP="00643981">
            <w:r>
              <w:t xml:space="preserve">No equipment required except </w:t>
            </w:r>
            <w:r w:rsidR="002B7970">
              <w:t>provision of a sufficient level of privacy and safety</w:t>
            </w:r>
            <w:r w:rsidR="0044476E">
              <w:t xml:space="preserve"> for service users and other members of the public</w:t>
            </w:r>
          </w:p>
          <w:p w14:paraId="3CCD42D7" w14:textId="259B6FC3" w:rsidR="00AC2ACA" w:rsidRDefault="0044476E" w:rsidP="00643981">
            <w:r>
              <w:t>U</w:t>
            </w:r>
            <w:r w:rsidR="00B511A9">
              <w:t>se of PharmOutcomes to enter informa</w:t>
            </w:r>
            <w:r w:rsidR="005F25A9">
              <w:t>tion</w:t>
            </w:r>
          </w:p>
          <w:p w14:paraId="55791743" w14:textId="571B5D49" w:rsidR="008C02EB" w:rsidRDefault="008C02EB" w:rsidP="00643981">
            <w:r>
              <w:t>Consumables provided as described above</w:t>
            </w:r>
          </w:p>
        </w:tc>
      </w:tr>
      <w:tr w:rsidR="00674853" w14:paraId="24AC69E5" w14:textId="77777777" w:rsidTr="00E75CD8">
        <w:trPr>
          <w:trHeight w:val="2531"/>
        </w:trPr>
        <w:tc>
          <w:tcPr>
            <w:tcW w:w="2733" w:type="dxa"/>
            <w:gridSpan w:val="3"/>
            <w:vAlign w:val="center"/>
          </w:tcPr>
          <w:p w14:paraId="10BCC630" w14:textId="69984467" w:rsidR="00674853" w:rsidRDefault="00674853" w:rsidP="0053198F">
            <w:r>
              <w:t>Is remuneration fair?</w:t>
            </w:r>
          </w:p>
        </w:tc>
        <w:tc>
          <w:tcPr>
            <w:tcW w:w="6476" w:type="dxa"/>
            <w:shd w:val="clear" w:color="auto" w:fill="FFC000"/>
          </w:tcPr>
          <w:p w14:paraId="3DC587F5" w14:textId="77777777" w:rsidR="009822C8" w:rsidRDefault="00190948" w:rsidP="009822C8">
            <w:r w:rsidRPr="00E75CD8">
              <w:t xml:space="preserve"> per transaction</w:t>
            </w:r>
          </w:p>
          <w:p w14:paraId="38DE17A2" w14:textId="148E9A63" w:rsidR="00190948" w:rsidRPr="00E75CD8" w:rsidRDefault="00190948" w:rsidP="009822C8">
            <w:bookmarkStart w:id="0" w:name="_GoBack"/>
            <w:bookmarkEnd w:id="0"/>
            <w:r w:rsidRPr="00E75CD8">
              <w:t>per pick and mix transaction (for maximum of two pharmacies in city that are awarded this</w:t>
            </w:r>
            <w:r w:rsidR="00E75CD8">
              <w:t>)</w:t>
            </w:r>
            <w:r w:rsidRPr="00E75CD8">
              <w:t>.</w:t>
            </w:r>
          </w:p>
          <w:p w14:paraId="4BDC53AB" w14:textId="4A7D6135" w:rsidR="009C7B1F" w:rsidRPr="00E75CD8" w:rsidRDefault="00E75CD8" w:rsidP="001E1720">
            <w:r>
              <w:t>R</w:t>
            </w:r>
            <w:r w:rsidR="009C7B1F" w:rsidRPr="00E75CD8">
              <w:t xml:space="preserve">emuneration for Hep C vaccination </w:t>
            </w:r>
            <w:r>
              <w:t xml:space="preserve">one </w:t>
            </w:r>
            <w:r w:rsidR="00B86765">
              <w:t>individual basis – approval needs to be requested prior to initiation of course</w:t>
            </w:r>
          </w:p>
          <w:p w14:paraId="350BE712" w14:textId="74E3A5CD" w:rsidR="00697410" w:rsidRPr="00E75CD8" w:rsidRDefault="00BE707A" w:rsidP="00BE707A">
            <w:r w:rsidRPr="00E75CD8">
              <w:t xml:space="preserve">No remuneration for collection and storage of needle exchange bins on premises </w:t>
            </w:r>
          </w:p>
        </w:tc>
      </w:tr>
      <w:tr w:rsidR="00674853" w14:paraId="573E4F34" w14:textId="77777777" w:rsidTr="00014864">
        <w:trPr>
          <w:trHeight w:val="567"/>
        </w:trPr>
        <w:tc>
          <w:tcPr>
            <w:tcW w:w="250" w:type="dxa"/>
            <w:tcBorders>
              <w:right w:val="nil"/>
            </w:tcBorders>
            <w:vAlign w:val="center"/>
          </w:tcPr>
          <w:p w14:paraId="03B7D479" w14:textId="77777777" w:rsidR="00674853" w:rsidRDefault="00674853" w:rsidP="0053198F"/>
        </w:tc>
        <w:tc>
          <w:tcPr>
            <w:tcW w:w="8959"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r>
              <w:rPr>
                <w:b/>
                <w:sz w:val="28"/>
                <w:szCs w:val="28"/>
              </w:rPr>
              <w:t>.....</w:t>
            </w:r>
          </w:p>
        </w:tc>
      </w:tr>
      <w:tr w:rsidR="00674853" w14:paraId="4477199B" w14:textId="77777777" w:rsidTr="00014864">
        <w:trPr>
          <w:trHeight w:val="386"/>
        </w:trPr>
        <w:tc>
          <w:tcPr>
            <w:tcW w:w="2733" w:type="dxa"/>
            <w:gridSpan w:val="3"/>
            <w:vAlign w:val="center"/>
          </w:tcPr>
          <w:p w14:paraId="0C715D47" w14:textId="77777777" w:rsidR="00674853" w:rsidRDefault="00674853" w:rsidP="00E8310F">
            <w:r>
              <w:t>Sustainable?</w:t>
            </w:r>
          </w:p>
        </w:tc>
        <w:tc>
          <w:tcPr>
            <w:tcW w:w="6476" w:type="dxa"/>
            <w:shd w:val="clear" w:color="auto" w:fill="00B050"/>
          </w:tcPr>
          <w:p w14:paraId="74142908" w14:textId="0330BD04" w:rsidR="00674853" w:rsidRDefault="00B511A9">
            <w:r>
              <w:t>Yes</w:t>
            </w:r>
          </w:p>
        </w:tc>
      </w:tr>
      <w:tr w:rsidR="00674853" w14:paraId="16A74219" w14:textId="77777777" w:rsidTr="00190948">
        <w:trPr>
          <w:trHeight w:val="987"/>
        </w:trPr>
        <w:tc>
          <w:tcPr>
            <w:tcW w:w="2733" w:type="dxa"/>
            <w:gridSpan w:val="3"/>
            <w:vAlign w:val="center"/>
          </w:tcPr>
          <w:p w14:paraId="281E3955" w14:textId="109E1D2A" w:rsidR="00674853" w:rsidRDefault="00674853" w:rsidP="00E8310F">
            <w:r>
              <w:t>Clinically sound and in line with appropriate National or local guidance?</w:t>
            </w:r>
          </w:p>
        </w:tc>
        <w:tc>
          <w:tcPr>
            <w:tcW w:w="6476" w:type="dxa"/>
            <w:shd w:val="clear" w:color="auto" w:fill="00B050"/>
          </w:tcPr>
          <w:p w14:paraId="07EEA8CB" w14:textId="77777777" w:rsidR="00190948" w:rsidRDefault="00190948" w:rsidP="00190948">
            <w:r>
              <w:t>Yes</w:t>
            </w:r>
          </w:p>
          <w:p w14:paraId="2A8A4C8B" w14:textId="527FDEE5" w:rsidR="00643981" w:rsidRDefault="00190948" w:rsidP="00190948">
            <w:r>
              <w:t xml:space="preserve">Reduce the rate of sharing and other </w:t>
            </w:r>
            <w:r w:rsidR="009B708E">
              <w:t>high-risk</w:t>
            </w:r>
            <w:r>
              <w:t xml:space="preserve"> injecting behaviours and r</w:t>
            </w:r>
            <w:r w:rsidRPr="00223044">
              <w:t xml:space="preserve">educing </w:t>
            </w:r>
            <w:r>
              <w:t>the spread of BBVs are local and national priorities</w:t>
            </w:r>
            <w:r w:rsidRPr="00223044">
              <w:t>.</w:t>
            </w:r>
          </w:p>
        </w:tc>
      </w:tr>
      <w:tr w:rsidR="00674853" w14:paraId="5B9C68F9" w14:textId="77777777" w:rsidTr="00190948">
        <w:trPr>
          <w:trHeight w:val="341"/>
        </w:trPr>
        <w:tc>
          <w:tcPr>
            <w:tcW w:w="2733" w:type="dxa"/>
            <w:gridSpan w:val="3"/>
            <w:vAlign w:val="center"/>
          </w:tcPr>
          <w:p w14:paraId="299F6524" w14:textId="200A6A18" w:rsidR="00674853" w:rsidRDefault="00674853" w:rsidP="00E8310F">
            <w:r>
              <w:t>Enhance patient care?</w:t>
            </w:r>
          </w:p>
        </w:tc>
        <w:tc>
          <w:tcPr>
            <w:tcW w:w="6476" w:type="dxa"/>
            <w:tcBorders>
              <w:bottom w:val="single" w:sz="4" w:space="0" w:color="auto"/>
            </w:tcBorders>
            <w:shd w:val="clear" w:color="auto" w:fill="00B050"/>
          </w:tcPr>
          <w:p w14:paraId="62F7E86C" w14:textId="67301EA0" w:rsidR="00674853" w:rsidRDefault="00B511A9" w:rsidP="000E4655">
            <w:r>
              <w:t>Yes</w:t>
            </w:r>
          </w:p>
        </w:tc>
      </w:tr>
      <w:tr w:rsidR="00674853" w14:paraId="125299A8" w14:textId="77777777" w:rsidTr="00190948">
        <w:trPr>
          <w:trHeight w:val="872"/>
        </w:trPr>
        <w:tc>
          <w:tcPr>
            <w:tcW w:w="2733" w:type="dxa"/>
            <w:gridSpan w:val="3"/>
            <w:vAlign w:val="center"/>
          </w:tcPr>
          <w:p w14:paraId="1A740E52" w14:textId="0D962D3A" w:rsidR="00674853" w:rsidRDefault="00674853" w:rsidP="00E8310F">
            <w:r>
              <w:t>Have suitable monitoring arrangements and termination clauses?</w:t>
            </w:r>
          </w:p>
        </w:tc>
        <w:tc>
          <w:tcPr>
            <w:tcW w:w="6476" w:type="dxa"/>
            <w:shd w:val="clear" w:color="auto" w:fill="00B050"/>
          </w:tcPr>
          <w:p w14:paraId="60D9B049" w14:textId="77777777" w:rsidR="00190948" w:rsidRDefault="00190948" w:rsidP="00190948">
            <w:r>
              <w:t>Three months’ notice if the pharmacy wishes to terminate.</w:t>
            </w:r>
          </w:p>
          <w:p w14:paraId="71562EE9" w14:textId="1A4CCA05" w:rsidR="00C8050F" w:rsidRDefault="00190948" w:rsidP="00190948">
            <w:r>
              <w:t>SCC can terminate immediately where there are reasonable grounds.</w:t>
            </w:r>
          </w:p>
        </w:tc>
      </w:tr>
      <w:tr w:rsidR="00674853" w14:paraId="2FF73E44" w14:textId="77777777" w:rsidTr="0014414C">
        <w:trPr>
          <w:trHeight w:val="954"/>
        </w:trPr>
        <w:tc>
          <w:tcPr>
            <w:tcW w:w="2733" w:type="dxa"/>
            <w:gridSpan w:val="3"/>
            <w:vAlign w:val="center"/>
          </w:tcPr>
          <w:p w14:paraId="05DD82FF" w14:textId="2CAA5079" w:rsidR="00674853" w:rsidRDefault="00674853" w:rsidP="00E8310F">
            <w:r>
              <w:t>Enhance relationships with other HCPs?</w:t>
            </w:r>
          </w:p>
        </w:tc>
        <w:tc>
          <w:tcPr>
            <w:tcW w:w="6476" w:type="dxa"/>
            <w:tcBorders>
              <w:bottom w:val="single" w:sz="4" w:space="0" w:color="auto"/>
            </w:tcBorders>
            <w:shd w:val="clear" w:color="auto" w:fill="00B050"/>
          </w:tcPr>
          <w:p w14:paraId="25071F22" w14:textId="495A4212" w:rsidR="000E4655" w:rsidRDefault="000E4655">
            <w:r>
              <w:t>Yes</w:t>
            </w:r>
          </w:p>
          <w:p w14:paraId="1DF7369F" w14:textId="786C84BC" w:rsidR="00674853" w:rsidRDefault="00B67292" w:rsidP="00B67292">
            <w:r>
              <w:t xml:space="preserve">Collaboration with </w:t>
            </w:r>
            <w:r w:rsidR="00636170">
              <w:t>primar</w:t>
            </w:r>
            <w:r>
              <w:t>y care</w:t>
            </w:r>
            <w:r w:rsidR="00636170">
              <w:t xml:space="preserve"> and specialist substance misuse service providers</w:t>
            </w:r>
          </w:p>
        </w:tc>
      </w:tr>
      <w:tr w:rsidR="00674853" w14:paraId="0663853B" w14:textId="77777777" w:rsidTr="0014414C">
        <w:trPr>
          <w:trHeight w:val="790"/>
        </w:trPr>
        <w:tc>
          <w:tcPr>
            <w:tcW w:w="2733" w:type="dxa"/>
            <w:gridSpan w:val="3"/>
            <w:vAlign w:val="center"/>
          </w:tcPr>
          <w:p w14:paraId="3B1C7BA3" w14:textId="77777777" w:rsidR="00674853" w:rsidRDefault="00674853" w:rsidP="00E8310F">
            <w:r>
              <w:t>Deliverable?</w:t>
            </w:r>
          </w:p>
        </w:tc>
        <w:tc>
          <w:tcPr>
            <w:tcW w:w="6476" w:type="dxa"/>
            <w:tcBorders>
              <w:bottom w:val="single" w:sz="4" w:space="0" w:color="auto"/>
            </w:tcBorders>
            <w:shd w:val="clear" w:color="auto" w:fill="FFC000"/>
          </w:tcPr>
          <w:p w14:paraId="5D0E3DBE" w14:textId="7034BC18" w:rsidR="0014414C" w:rsidRDefault="00B511A9" w:rsidP="002A62C8">
            <w:r>
              <w:t>Yes</w:t>
            </w:r>
          </w:p>
        </w:tc>
      </w:tr>
      <w:tr w:rsidR="00190948" w14:paraId="3E4D7843" w14:textId="77777777" w:rsidTr="002A62C8">
        <w:trPr>
          <w:trHeight w:val="908"/>
        </w:trPr>
        <w:tc>
          <w:tcPr>
            <w:tcW w:w="2733" w:type="dxa"/>
            <w:gridSpan w:val="3"/>
            <w:vAlign w:val="center"/>
          </w:tcPr>
          <w:p w14:paraId="32FAEECB" w14:textId="77777777" w:rsidR="00190948" w:rsidRDefault="00190948" w:rsidP="00190948">
            <w:r>
              <w:t>Attractive enough for contractors to consider it worthwhile?</w:t>
            </w:r>
          </w:p>
        </w:tc>
        <w:tc>
          <w:tcPr>
            <w:tcW w:w="6476" w:type="dxa"/>
            <w:shd w:val="clear" w:color="auto" w:fill="FFC000"/>
          </w:tcPr>
          <w:p w14:paraId="5FA7AABA" w14:textId="2F988BB9" w:rsidR="00190948" w:rsidRDefault="006C4E2B" w:rsidP="00190948">
            <w:r>
              <w:t>Maybe</w:t>
            </w:r>
          </w:p>
        </w:tc>
      </w:tr>
      <w:tr w:rsidR="00190948" w14:paraId="2F208423" w14:textId="77777777" w:rsidTr="0014414C">
        <w:trPr>
          <w:trHeight w:val="913"/>
        </w:trPr>
        <w:tc>
          <w:tcPr>
            <w:tcW w:w="2733" w:type="dxa"/>
            <w:gridSpan w:val="3"/>
            <w:vAlign w:val="center"/>
          </w:tcPr>
          <w:p w14:paraId="3D0B8240" w14:textId="49691AE5" w:rsidR="00190948" w:rsidRDefault="00190948" w:rsidP="00190948">
            <w:r>
              <w:t>Have performance criteria that supports a quality service?</w:t>
            </w:r>
          </w:p>
        </w:tc>
        <w:tc>
          <w:tcPr>
            <w:tcW w:w="6476" w:type="dxa"/>
            <w:shd w:val="clear" w:color="auto" w:fill="00B050"/>
          </w:tcPr>
          <w:p w14:paraId="186AA735" w14:textId="77777777" w:rsidR="0014414C" w:rsidRDefault="0014414C" w:rsidP="0014414C">
            <w:r>
              <w:t>Service to be available preferably during all opening hours.</w:t>
            </w:r>
          </w:p>
          <w:p w14:paraId="7D9097E7" w14:textId="4E9D5473" w:rsidR="00190948" w:rsidRDefault="0014414C" w:rsidP="0014414C">
            <w:r>
              <w:t>Pharmacy will maintain appropriate records using PharmOutcomes.</w:t>
            </w:r>
          </w:p>
        </w:tc>
      </w:tr>
      <w:tr w:rsidR="00190948" w14:paraId="2A5BB2CC" w14:textId="77777777" w:rsidTr="00014864">
        <w:trPr>
          <w:trHeight w:val="575"/>
        </w:trPr>
        <w:tc>
          <w:tcPr>
            <w:tcW w:w="250" w:type="dxa"/>
            <w:tcBorders>
              <w:right w:val="nil"/>
            </w:tcBorders>
            <w:vAlign w:val="center"/>
          </w:tcPr>
          <w:p w14:paraId="0D79F913" w14:textId="77777777" w:rsidR="00190948" w:rsidRDefault="00190948" w:rsidP="00190948"/>
        </w:tc>
        <w:tc>
          <w:tcPr>
            <w:tcW w:w="8959" w:type="dxa"/>
            <w:gridSpan w:val="3"/>
            <w:tcBorders>
              <w:left w:val="nil"/>
            </w:tcBorders>
            <w:vAlign w:val="center"/>
          </w:tcPr>
          <w:p w14:paraId="1B5516E3" w14:textId="77777777" w:rsidR="00190948" w:rsidRPr="0053198F" w:rsidRDefault="00190948" w:rsidP="00190948">
            <w:pPr>
              <w:jc w:val="center"/>
              <w:rPr>
                <w:b/>
                <w:sz w:val="28"/>
                <w:szCs w:val="28"/>
              </w:rPr>
            </w:pPr>
            <w:r w:rsidRPr="0053198F">
              <w:rPr>
                <w:b/>
                <w:sz w:val="28"/>
                <w:szCs w:val="28"/>
              </w:rPr>
              <w:t>Service Delivery</w:t>
            </w:r>
          </w:p>
        </w:tc>
      </w:tr>
      <w:tr w:rsidR="00190948" w14:paraId="67E7670C" w14:textId="77777777" w:rsidTr="00014864">
        <w:trPr>
          <w:trHeight w:val="773"/>
        </w:trPr>
        <w:tc>
          <w:tcPr>
            <w:tcW w:w="2733" w:type="dxa"/>
            <w:gridSpan w:val="3"/>
            <w:vAlign w:val="center"/>
          </w:tcPr>
          <w:p w14:paraId="1AE6F5A8" w14:textId="77777777" w:rsidR="00190948" w:rsidRDefault="00190948" w:rsidP="00190948">
            <w:r>
              <w:t>Are the performance measures reasonable and achievable?</w:t>
            </w:r>
          </w:p>
        </w:tc>
        <w:tc>
          <w:tcPr>
            <w:tcW w:w="6476" w:type="dxa"/>
            <w:tcBorders>
              <w:bottom w:val="single" w:sz="4" w:space="0" w:color="auto"/>
            </w:tcBorders>
          </w:tcPr>
          <w:p w14:paraId="53A479F4" w14:textId="2C537D47" w:rsidR="00190948" w:rsidRDefault="00190948" w:rsidP="00190948">
            <w:r>
              <w:t>N/A</w:t>
            </w:r>
          </w:p>
        </w:tc>
      </w:tr>
      <w:tr w:rsidR="00190948" w14:paraId="63C6D57B" w14:textId="77777777" w:rsidTr="009B708E">
        <w:trPr>
          <w:trHeight w:val="565"/>
        </w:trPr>
        <w:tc>
          <w:tcPr>
            <w:tcW w:w="2733" w:type="dxa"/>
            <w:gridSpan w:val="3"/>
            <w:vAlign w:val="center"/>
          </w:tcPr>
          <w:p w14:paraId="3369164B" w14:textId="08F99684" w:rsidR="00190948" w:rsidRDefault="00190948" w:rsidP="00190948">
            <w:r>
              <w:t>Is the administration proportional to size or service and remuneration?</w:t>
            </w:r>
          </w:p>
        </w:tc>
        <w:tc>
          <w:tcPr>
            <w:tcW w:w="6476" w:type="dxa"/>
            <w:tcBorders>
              <w:bottom w:val="single" w:sz="4" w:space="0" w:color="auto"/>
            </w:tcBorders>
            <w:shd w:val="clear" w:color="auto" w:fill="00B050"/>
          </w:tcPr>
          <w:p w14:paraId="61891A67" w14:textId="1FAAF45B" w:rsidR="00190948" w:rsidRDefault="00190948" w:rsidP="00190948">
            <w:r>
              <w:t>Yes</w:t>
            </w:r>
          </w:p>
        </w:tc>
      </w:tr>
      <w:tr w:rsidR="00190948" w14:paraId="7D161ADB" w14:textId="77777777" w:rsidTr="00014864">
        <w:trPr>
          <w:trHeight w:val="719"/>
        </w:trPr>
        <w:tc>
          <w:tcPr>
            <w:tcW w:w="2733" w:type="dxa"/>
            <w:gridSpan w:val="3"/>
            <w:vAlign w:val="center"/>
          </w:tcPr>
          <w:p w14:paraId="5DF8B762" w14:textId="77777777" w:rsidR="00190948" w:rsidRDefault="00190948" w:rsidP="00190948">
            <w:r>
              <w:t>Are any reporting systems suitable to all contractors?</w:t>
            </w:r>
          </w:p>
        </w:tc>
        <w:tc>
          <w:tcPr>
            <w:tcW w:w="6476" w:type="dxa"/>
            <w:tcBorders>
              <w:bottom w:val="single" w:sz="4" w:space="0" w:color="auto"/>
            </w:tcBorders>
            <w:shd w:val="clear" w:color="auto" w:fill="00B050"/>
          </w:tcPr>
          <w:p w14:paraId="7DE53563" w14:textId="1A364DB4" w:rsidR="00190948" w:rsidRDefault="00190948" w:rsidP="00190948">
            <w:r>
              <w:t>PharmOutcomes requires internet access</w:t>
            </w:r>
          </w:p>
          <w:p w14:paraId="29A0136E" w14:textId="304FACC3" w:rsidR="00190948" w:rsidRDefault="00190948" w:rsidP="00190948">
            <w:r>
              <w:t>Use essential to enter information</w:t>
            </w:r>
          </w:p>
        </w:tc>
      </w:tr>
      <w:tr w:rsidR="0014414C" w14:paraId="0A0C87A0" w14:textId="77777777" w:rsidTr="009B708E">
        <w:trPr>
          <w:trHeight w:val="2557"/>
        </w:trPr>
        <w:tc>
          <w:tcPr>
            <w:tcW w:w="2733" w:type="dxa"/>
            <w:gridSpan w:val="3"/>
            <w:vAlign w:val="center"/>
          </w:tcPr>
          <w:p w14:paraId="541130BA" w14:textId="5D3E143E" w:rsidR="0014414C" w:rsidRDefault="0014414C" w:rsidP="0014414C">
            <w:r>
              <w:t>Is the training required for the service reasonable? Consider accessibility to CPPE for non-pharmacist/technician staff.</w:t>
            </w:r>
          </w:p>
        </w:tc>
        <w:tc>
          <w:tcPr>
            <w:tcW w:w="6476" w:type="dxa"/>
            <w:shd w:val="clear" w:color="auto" w:fill="00B050"/>
          </w:tcPr>
          <w:p w14:paraId="3B4D8BEE" w14:textId="77777777" w:rsidR="0014414C" w:rsidRDefault="0014414C" w:rsidP="0014414C">
            <w:r>
              <w:t>Completion of CPPE learning pack &amp; online assessment ‘Substance Use and Misuse’ within 3 months of signing agreement.</w:t>
            </w:r>
          </w:p>
          <w:p w14:paraId="28FE0B3E" w14:textId="77777777" w:rsidR="0014414C" w:rsidRDefault="0014414C" w:rsidP="0014414C">
            <w:r>
              <w:t>Pharmacist must have a signed version of the DoC for Needle Exchange and must review this every 3 years.</w:t>
            </w:r>
          </w:p>
          <w:p w14:paraId="350224F0" w14:textId="77777777" w:rsidR="0014414C" w:rsidRDefault="0014414C" w:rsidP="0014414C">
            <w:r>
              <w:t>Key staff should attend an annual workshop for education and training.</w:t>
            </w:r>
          </w:p>
          <w:p w14:paraId="2E4FD5BE" w14:textId="77777777" w:rsidR="0014414C" w:rsidRDefault="0014414C" w:rsidP="0014414C">
            <w:r>
              <w:t>Sharps Safety Guidelines supplied for the team to reduce risk of needle stick injury.</w:t>
            </w:r>
          </w:p>
          <w:p w14:paraId="32874270" w14:textId="475F16BA" w:rsidR="009B708E" w:rsidRDefault="0014414C" w:rsidP="009B708E">
            <w:r>
              <w:t>Substance Misuse signposting details provided.</w:t>
            </w:r>
          </w:p>
        </w:tc>
      </w:tr>
      <w:tr w:rsidR="0014414C" w14:paraId="21CF59AB" w14:textId="77777777" w:rsidTr="00014864">
        <w:trPr>
          <w:trHeight w:val="1232"/>
        </w:trPr>
        <w:tc>
          <w:tcPr>
            <w:tcW w:w="2733" w:type="dxa"/>
            <w:gridSpan w:val="3"/>
            <w:vAlign w:val="center"/>
          </w:tcPr>
          <w:p w14:paraId="1DBBBCCD" w14:textId="1F48772A" w:rsidR="0014414C" w:rsidRDefault="0014414C" w:rsidP="0014414C">
            <w:r>
              <w:lastRenderedPageBreak/>
              <w:t>Does record keeping or sharing of information requirements meet current IG regulations.</w:t>
            </w:r>
          </w:p>
        </w:tc>
        <w:tc>
          <w:tcPr>
            <w:tcW w:w="6476" w:type="dxa"/>
            <w:shd w:val="clear" w:color="auto" w:fill="00B050"/>
          </w:tcPr>
          <w:p w14:paraId="250527A3" w14:textId="77777777" w:rsidR="0014414C" w:rsidRDefault="0014414C" w:rsidP="0014414C">
            <w:r>
              <w:t>Yes</w:t>
            </w:r>
          </w:p>
          <w:p w14:paraId="769AF079" w14:textId="22D200D0" w:rsidR="0014414C" w:rsidRDefault="0014414C" w:rsidP="0014414C">
            <w:r>
              <w:t>All records are kept securely on PharmOutcomes</w:t>
            </w:r>
          </w:p>
          <w:p w14:paraId="4646B660" w14:textId="7A7C17F5" w:rsidR="0014414C" w:rsidRDefault="0014414C" w:rsidP="0014414C"/>
        </w:tc>
      </w:tr>
      <w:tr w:rsidR="0014414C" w14:paraId="28C19656" w14:textId="77777777" w:rsidTr="00014864">
        <w:trPr>
          <w:trHeight w:val="503"/>
        </w:trPr>
        <w:tc>
          <w:tcPr>
            <w:tcW w:w="250" w:type="dxa"/>
            <w:tcBorders>
              <w:right w:val="nil"/>
            </w:tcBorders>
            <w:vAlign w:val="center"/>
          </w:tcPr>
          <w:p w14:paraId="2AAFB1F7" w14:textId="51CE585A" w:rsidR="0014414C" w:rsidRPr="00EA3183" w:rsidRDefault="0014414C" w:rsidP="0014414C">
            <w:pPr>
              <w:jc w:val="center"/>
              <w:rPr>
                <w:sz w:val="28"/>
                <w:szCs w:val="28"/>
              </w:rPr>
            </w:pPr>
          </w:p>
        </w:tc>
        <w:tc>
          <w:tcPr>
            <w:tcW w:w="8959" w:type="dxa"/>
            <w:gridSpan w:val="3"/>
            <w:tcBorders>
              <w:left w:val="nil"/>
            </w:tcBorders>
            <w:vAlign w:val="center"/>
          </w:tcPr>
          <w:p w14:paraId="314B1717" w14:textId="77777777" w:rsidR="0014414C" w:rsidRPr="00EA3183" w:rsidRDefault="0014414C" w:rsidP="0014414C">
            <w:pPr>
              <w:jc w:val="center"/>
              <w:rPr>
                <w:b/>
                <w:sz w:val="28"/>
                <w:szCs w:val="28"/>
              </w:rPr>
            </w:pPr>
            <w:r w:rsidRPr="00EA3183">
              <w:rPr>
                <w:b/>
                <w:sz w:val="28"/>
                <w:szCs w:val="28"/>
              </w:rPr>
              <w:t>Miscellaneous Information</w:t>
            </w:r>
          </w:p>
        </w:tc>
      </w:tr>
      <w:tr w:rsidR="0014414C" w14:paraId="06521961" w14:textId="77777777" w:rsidTr="009B708E">
        <w:trPr>
          <w:trHeight w:val="631"/>
        </w:trPr>
        <w:tc>
          <w:tcPr>
            <w:tcW w:w="2733" w:type="dxa"/>
            <w:gridSpan w:val="3"/>
            <w:vAlign w:val="center"/>
          </w:tcPr>
          <w:p w14:paraId="25B137F0" w14:textId="77777777" w:rsidR="0014414C" w:rsidRDefault="0014414C" w:rsidP="0014414C">
            <w:r>
              <w:t>Any other information specific to this service.</w:t>
            </w:r>
          </w:p>
        </w:tc>
        <w:tc>
          <w:tcPr>
            <w:tcW w:w="6476" w:type="dxa"/>
            <w:tcBorders>
              <w:bottom w:val="single" w:sz="4" w:space="0" w:color="auto"/>
            </w:tcBorders>
          </w:tcPr>
          <w:p w14:paraId="0387A859" w14:textId="370E984E" w:rsidR="0014414C" w:rsidRDefault="0014414C" w:rsidP="0014414C"/>
        </w:tc>
      </w:tr>
      <w:tr w:rsidR="0014414C" w14:paraId="755419F6" w14:textId="77777777" w:rsidTr="006C4E2B">
        <w:trPr>
          <w:trHeight w:val="511"/>
        </w:trPr>
        <w:tc>
          <w:tcPr>
            <w:tcW w:w="2733" w:type="dxa"/>
            <w:gridSpan w:val="3"/>
            <w:vAlign w:val="center"/>
          </w:tcPr>
          <w:p w14:paraId="39A3225C" w14:textId="0DBB6675" w:rsidR="0014414C" w:rsidRDefault="0014414C" w:rsidP="0014414C">
            <w:r>
              <w:t>Suggested RAG Rating</w:t>
            </w:r>
          </w:p>
        </w:tc>
        <w:tc>
          <w:tcPr>
            <w:tcW w:w="6476" w:type="dxa"/>
            <w:shd w:val="clear" w:color="auto" w:fill="FFC000"/>
          </w:tcPr>
          <w:p w14:paraId="4269F11F" w14:textId="0D5035B0" w:rsidR="0014414C" w:rsidRDefault="0014414C" w:rsidP="0014414C"/>
        </w:tc>
      </w:tr>
    </w:tbl>
    <w:p w14:paraId="3674DB31" w14:textId="77777777" w:rsidR="00835D38" w:rsidRDefault="00835D38"/>
    <w:sectPr w:rsidR="00835D38" w:rsidSect="00FA4B0F">
      <w:headerReference w:type="default" r:id="rId9"/>
      <w:pgSz w:w="11906" w:h="16838"/>
      <w:pgMar w:top="19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8E58" w14:textId="77777777" w:rsidR="00700D47" w:rsidRDefault="00700D47" w:rsidP="00976447">
      <w:pPr>
        <w:spacing w:after="0" w:line="240" w:lineRule="auto"/>
      </w:pPr>
      <w:r>
        <w:separator/>
      </w:r>
    </w:p>
  </w:endnote>
  <w:endnote w:type="continuationSeparator" w:id="0">
    <w:p w14:paraId="665F8350" w14:textId="77777777" w:rsidR="00700D47" w:rsidRDefault="00700D47"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95400" w14:textId="77777777" w:rsidR="00700D47" w:rsidRDefault="00700D47" w:rsidP="00976447">
      <w:pPr>
        <w:spacing w:after="0" w:line="240" w:lineRule="auto"/>
      </w:pPr>
      <w:r>
        <w:separator/>
      </w:r>
    </w:p>
  </w:footnote>
  <w:footnote w:type="continuationSeparator" w:id="0">
    <w:p w14:paraId="0A0FB6AD" w14:textId="77777777" w:rsidR="00700D47" w:rsidRDefault="00700D47"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7460E551" w:rsidR="00976447" w:rsidRDefault="0097644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w:t>
        </w:r>
        <w:r w:rsidR="00E053EF">
          <w:rPr>
            <w:rFonts w:asciiTheme="majorHAnsi" w:eastAsiaTheme="majorEastAsia" w:hAnsiTheme="majorHAnsi" w:cstheme="majorBidi"/>
            <w:sz w:val="32"/>
            <w:szCs w:val="32"/>
          </w:rPr>
          <w:t>PSC</w:t>
        </w:r>
        <w:r>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E7010"/>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C4B67"/>
    <w:multiLevelType w:val="hybridMultilevel"/>
    <w:tmpl w:val="FADA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01C5"/>
    <w:rsid w:val="00000A73"/>
    <w:rsid w:val="00014864"/>
    <w:rsid w:val="00055ED9"/>
    <w:rsid w:val="00060574"/>
    <w:rsid w:val="00062083"/>
    <w:rsid w:val="000A28E7"/>
    <w:rsid w:val="000A34AA"/>
    <w:rsid w:val="000D51A7"/>
    <w:rsid w:val="000D6178"/>
    <w:rsid w:val="000E4655"/>
    <w:rsid w:val="0014414C"/>
    <w:rsid w:val="001535B4"/>
    <w:rsid w:val="00190948"/>
    <w:rsid w:val="001B2588"/>
    <w:rsid w:val="001E1720"/>
    <w:rsid w:val="002065C4"/>
    <w:rsid w:val="00244002"/>
    <w:rsid w:val="00245E1A"/>
    <w:rsid w:val="0024667C"/>
    <w:rsid w:val="00284FC2"/>
    <w:rsid w:val="002906BB"/>
    <w:rsid w:val="002A4146"/>
    <w:rsid w:val="002A4468"/>
    <w:rsid w:val="002A62C8"/>
    <w:rsid w:val="002B276B"/>
    <w:rsid w:val="002B37FF"/>
    <w:rsid w:val="002B7970"/>
    <w:rsid w:val="002C6D7D"/>
    <w:rsid w:val="002F4117"/>
    <w:rsid w:val="003007C6"/>
    <w:rsid w:val="00370AF2"/>
    <w:rsid w:val="00390AE9"/>
    <w:rsid w:val="003931F8"/>
    <w:rsid w:val="00393BFD"/>
    <w:rsid w:val="0039789E"/>
    <w:rsid w:val="003B6B9A"/>
    <w:rsid w:val="00407946"/>
    <w:rsid w:val="0041049D"/>
    <w:rsid w:val="00437B16"/>
    <w:rsid w:val="0044476E"/>
    <w:rsid w:val="00460CB9"/>
    <w:rsid w:val="00463D10"/>
    <w:rsid w:val="00474E86"/>
    <w:rsid w:val="00497B3E"/>
    <w:rsid w:val="004A4DA0"/>
    <w:rsid w:val="004A5577"/>
    <w:rsid w:val="004B0D0D"/>
    <w:rsid w:val="00502E71"/>
    <w:rsid w:val="00503CC8"/>
    <w:rsid w:val="00523409"/>
    <w:rsid w:val="005311C6"/>
    <w:rsid w:val="0053198F"/>
    <w:rsid w:val="005622DD"/>
    <w:rsid w:val="005859B7"/>
    <w:rsid w:val="00586EDF"/>
    <w:rsid w:val="005A1E13"/>
    <w:rsid w:val="005D4D96"/>
    <w:rsid w:val="005F25A9"/>
    <w:rsid w:val="005F2CE2"/>
    <w:rsid w:val="0063408F"/>
    <w:rsid w:val="00636170"/>
    <w:rsid w:val="00643981"/>
    <w:rsid w:val="00674853"/>
    <w:rsid w:val="0069404F"/>
    <w:rsid w:val="00697410"/>
    <w:rsid w:val="006A4876"/>
    <w:rsid w:val="006B2BB8"/>
    <w:rsid w:val="006C4E2B"/>
    <w:rsid w:val="006D444D"/>
    <w:rsid w:val="006F5DBA"/>
    <w:rsid w:val="00700D47"/>
    <w:rsid w:val="00706616"/>
    <w:rsid w:val="0073792C"/>
    <w:rsid w:val="00766D78"/>
    <w:rsid w:val="00771CB7"/>
    <w:rsid w:val="00790752"/>
    <w:rsid w:val="007D1C61"/>
    <w:rsid w:val="007D6F56"/>
    <w:rsid w:val="007E0BB9"/>
    <w:rsid w:val="007E0F3C"/>
    <w:rsid w:val="007F001C"/>
    <w:rsid w:val="00835D38"/>
    <w:rsid w:val="008509AF"/>
    <w:rsid w:val="00862910"/>
    <w:rsid w:val="00866C8A"/>
    <w:rsid w:val="00882F37"/>
    <w:rsid w:val="00891961"/>
    <w:rsid w:val="008A3C57"/>
    <w:rsid w:val="008A70D7"/>
    <w:rsid w:val="008A7B0D"/>
    <w:rsid w:val="008C02EB"/>
    <w:rsid w:val="00935A10"/>
    <w:rsid w:val="0097170D"/>
    <w:rsid w:val="00976447"/>
    <w:rsid w:val="009822C8"/>
    <w:rsid w:val="00996E1D"/>
    <w:rsid w:val="009A4336"/>
    <w:rsid w:val="009B708E"/>
    <w:rsid w:val="009C7B1F"/>
    <w:rsid w:val="00A12B94"/>
    <w:rsid w:val="00A14265"/>
    <w:rsid w:val="00A46B9D"/>
    <w:rsid w:val="00A60403"/>
    <w:rsid w:val="00A70906"/>
    <w:rsid w:val="00A81782"/>
    <w:rsid w:val="00A8629B"/>
    <w:rsid w:val="00A9333B"/>
    <w:rsid w:val="00AA51F1"/>
    <w:rsid w:val="00AC2199"/>
    <w:rsid w:val="00AC2ACA"/>
    <w:rsid w:val="00AC31A4"/>
    <w:rsid w:val="00AF2E5C"/>
    <w:rsid w:val="00B2108E"/>
    <w:rsid w:val="00B27B12"/>
    <w:rsid w:val="00B3219E"/>
    <w:rsid w:val="00B434D6"/>
    <w:rsid w:val="00B511A9"/>
    <w:rsid w:val="00B67292"/>
    <w:rsid w:val="00B86765"/>
    <w:rsid w:val="00BE707A"/>
    <w:rsid w:val="00C0008A"/>
    <w:rsid w:val="00C200A0"/>
    <w:rsid w:val="00C8050F"/>
    <w:rsid w:val="00CE5827"/>
    <w:rsid w:val="00CF09FC"/>
    <w:rsid w:val="00D01E8F"/>
    <w:rsid w:val="00D14ACD"/>
    <w:rsid w:val="00D3142A"/>
    <w:rsid w:val="00DA5285"/>
    <w:rsid w:val="00DA6A3F"/>
    <w:rsid w:val="00DC1A7D"/>
    <w:rsid w:val="00DD009B"/>
    <w:rsid w:val="00DD74A8"/>
    <w:rsid w:val="00E053EF"/>
    <w:rsid w:val="00E12F94"/>
    <w:rsid w:val="00E220A4"/>
    <w:rsid w:val="00E46D93"/>
    <w:rsid w:val="00E5055F"/>
    <w:rsid w:val="00E559AB"/>
    <w:rsid w:val="00E62D19"/>
    <w:rsid w:val="00E75CD8"/>
    <w:rsid w:val="00E8310F"/>
    <w:rsid w:val="00E87CC5"/>
    <w:rsid w:val="00EA3183"/>
    <w:rsid w:val="00EA42B3"/>
    <w:rsid w:val="00F02A57"/>
    <w:rsid w:val="00F124D1"/>
    <w:rsid w:val="00F36A8C"/>
    <w:rsid w:val="00F46C00"/>
    <w:rsid w:val="00F63244"/>
    <w:rsid w:val="00F64D35"/>
    <w:rsid w:val="00F91BB1"/>
    <w:rsid w:val="00FA4B0F"/>
    <w:rsid w:val="00FE6523"/>
    <w:rsid w:val="00FE7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uxton@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1518A5"/>
    <w:rsid w:val="001A0DAE"/>
    <w:rsid w:val="001C3BD0"/>
    <w:rsid w:val="0022656D"/>
    <w:rsid w:val="002D7E4D"/>
    <w:rsid w:val="0037538B"/>
    <w:rsid w:val="003C49EB"/>
    <w:rsid w:val="005A2E4E"/>
    <w:rsid w:val="005E3A16"/>
    <w:rsid w:val="00611F4C"/>
    <w:rsid w:val="00662075"/>
    <w:rsid w:val="00680EC8"/>
    <w:rsid w:val="006903CA"/>
    <w:rsid w:val="006C29D5"/>
    <w:rsid w:val="00782664"/>
    <w:rsid w:val="00814374"/>
    <w:rsid w:val="00920ADB"/>
    <w:rsid w:val="009C08D5"/>
    <w:rsid w:val="009C0954"/>
    <w:rsid w:val="00A9210F"/>
    <w:rsid w:val="00BC635E"/>
    <w:rsid w:val="00BE79E2"/>
    <w:rsid w:val="00C35A78"/>
    <w:rsid w:val="00D31EC1"/>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32208D-5E4A-4623-9B60-A3EBC0D4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cp:revision>
  <dcterms:created xsi:type="dcterms:W3CDTF">2019-10-25T07:37:00Z</dcterms:created>
  <dcterms:modified xsi:type="dcterms:W3CDTF">2019-10-25T07:37:00Z</dcterms:modified>
</cp:coreProperties>
</file>