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47AAD" w14:textId="77777777" w:rsidR="000304FA" w:rsidRDefault="000304FA" w:rsidP="00D535B5">
      <w:pPr>
        <w:pStyle w:val="NoSpacing"/>
        <w:ind w:right="186" w:firstLine="720"/>
        <w:rPr>
          <w:rFonts w:ascii="Arial" w:hAnsi="Arial" w:cs="Arial"/>
          <w:b/>
        </w:rPr>
      </w:pPr>
    </w:p>
    <w:p w14:paraId="27632A12" w14:textId="77777777" w:rsidR="000304FA" w:rsidRDefault="000304FA" w:rsidP="0018254E">
      <w:pPr>
        <w:pStyle w:val="NoSpacing"/>
        <w:ind w:right="186"/>
        <w:jc w:val="center"/>
        <w:rPr>
          <w:rFonts w:ascii="Arial" w:hAnsi="Arial" w:cs="Arial"/>
          <w:b/>
        </w:rPr>
      </w:pPr>
      <w:r w:rsidRPr="002350EA">
        <w:rPr>
          <w:rFonts w:ascii="Arial" w:hAnsi="Arial" w:cs="Arial"/>
          <w:b/>
        </w:rPr>
        <w:t>Service Specification</w:t>
      </w:r>
    </w:p>
    <w:p w14:paraId="2251CB9C" w14:textId="77777777" w:rsidR="000304FA" w:rsidRPr="00CB786C" w:rsidRDefault="000304FA" w:rsidP="000948EA">
      <w:pPr>
        <w:pStyle w:val="NoSpacing"/>
        <w:ind w:right="186"/>
        <w:rPr>
          <w:rFonts w:ascii="Arial" w:hAnsi="Arial" w:cs="Arial"/>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6811"/>
      </w:tblGrid>
      <w:tr w:rsidR="000304FA" w:rsidRPr="002350EA" w14:paraId="16ED73FF" w14:textId="77777777" w:rsidTr="00CA0990">
        <w:tc>
          <w:tcPr>
            <w:tcW w:w="2970" w:type="dxa"/>
            <w:shd w:val="clear" w:color="auto" w:fill="C6D9F1"/>
          </w:tcPr>
          <w:p w14:paraId="36FCD5B2" w14:textId="77777777" w:rsidR="000304FA" w:rsidRPr="002350EA" w:rsidRDefault="000304FA" w:rsidP="00646A8B">
            <w:pPr>
              <w:pStyle w:val="NoSpacing"/>
              <w:ind w:right="186"/>
              <w:rPr>
                <w:rFonts w:ascii="Arial" w:hAnsi="Arial" w:cs="Arial"/>
                <w:b/>
              </w:rPr>
            </w:pPr>
            <w:r w:rsidRPr="002350EA">
              <w:rPr>
                <w:rFonts w:ascii="Arial" w:hAnsi="Arial" w:cs="Arial"/>
                <w:b/>
              </w:rPr>
              <w:t>Service</w:t>
            </w:r>
          </w:p>
        </w:tc>
        <w:tc>
          <w:tcPr>
            <w:tcW w:w="6811" w:type="dxa"/>
          </w:tcPr>
          <w:p w14:paraId="1C9EE615" w14:textId="77777777" w:rsidR="000304FA" w:rsidRPr="002350EA" w:rsidRDefault="000304FA" w:rsidP="00646A8B">
            <w:pPr>
              <w:pStyle w:val="NoSpacing"/>
              <w:ind w:right="186"/>
              <w:rPr>
                <w:rFonts w:ascii="Arial" w:hAnsi="Arial" w:cs="Arial"/>
              </w:rPr>
            </w:pPr>
            <w:r w:rsidRPr="002350EA">
              <w:rPr>
                <w:rFonts w:ascii="Arial" w:hAnsi="Arial" w:cs="Arial"/>
              </w:rPr>
              <w:t>Locally Commissioned Service (LCS):</w:t>
            </w:r>
            <w:r>
              <w:rPr>
                <w:rFonts w:ascii="Arial" w:hAnsi="Arial" w:cs="Arial"/>
              </w:rPr>
              <w:t xml:space="preserve"> </w:t>
            </w:r>
            <w:r w:rsidRPr="002350EA">
              <w:rPr>
                <w:rFonts w:ascii="Arial" w:hAnsi="Arial" w:cs="Arial"/>
              </w:rPr>
              <w:t xml:space="preserve">Smoking Cessation </w:t>
            </w:r>
            <w:r>
              <w:rPr>
                <w:rFonts w:ascii="Arial" w:hAnsi="Arial" w:cs="Arial"/>
              </w:rPr>
              <w:t>in Community Pharmacies</w:t>
            </w:r>
          </w:p>
        </w:tc>
      </w:tr>
      <w:tr w:rsidR="000304FA" w:rsidRPr="002350EA" w14:paraId="37E43A01" w14:textId="77777777" w:rsidTr="00CA0990">
        <w:tc>
          <w:tcPr>
            <w:tcW w:w="2970" w:type="dxa"/>
            <w:shd w:val="clear" w:color="auto" w:fill="C6D9F1"/>
          </w:tcPr>
          <w:p w14:paraId="2E87B23D" w14:textId="77777777" w:rsidR="000304FA" w:rsidRPr="002350EA" w:rsidRDefault="000304FA" w:rsidP="00646A8B">
            <w:pPr>
              <w:pStyle w:val="NoSpacing"/>
              <w:ind w:right="186"/>
              <w:rPr>
                <w:rFonts w:ascii="Arial" w:hAnsi="Arial" w:cs="Arial"/>
                <w:b/>
              </w:rPr>
            </w:pPr>
            <w:r w:rsidRPr="002350EA">
              <w:rPr>
                <w:rFonts w:ascii="Arial" w:hAnsi="Arial" w:cs="Arial"/>
                <w:b/>
              </w:rPr>
              <w:t>Commissioner Lead</w:t>
            </w:r>
          </w:p>
        </w:tc>
        <w:tc>
          <w:tcPr>
            <w:tcW w:w="6811" w:type="dxa"/>
          </w:tcPr>
          <w:p w14:paraId="26CD9545" w14:textId="4A07B1B9" w:rsidR="000304FA" w:rsidRPr="002350EA" w:rsidRDefault="00313341" w:rsidP="00646A8B">
            <w:pPr>
              <w:pStyle w:val="NoSpacing"/>
              <w:ind w:right="186"/>
              <w:rPr>
                <w:rFonts w:ascii="Arial" w:hAnsi="Arial" w:cs="Arial"/>
                <w:bCs/>
              </w:rPr>
            </w:pPr>
            <w:r>
              <w:rPr>
                <w:rFonts w:ascii="Arial" w:hAnsi="Arial" w:cs="Arial"/>
                <w:bCs/>
              </w:rPr>
              <w:t xml:space="preserve">Ginny Cranshaw - </w:t>
            </w:r>
            <w:r w:rsidR="000304FA" w:rsidRPr="002350EA">
              <w:rPr>
                <w:rFonts w:ascii="Arial" w:hAnsi="Arial" w:cs="Arial"/>
                <w:bCs/>
              </w:rPr>
              <w:t>Southampton City Council</w:t>
            </w:r>
          </w:p>
        </w:tc>
      </w:tr>
      <w:tr w:rsidR="000304FA" w:rsidRPr="002350EA" w14:paraId="13C02474" w14:textId="77777777" w:rsidTr="00CA0990">
        <w:tc>
          <w:tcPr>
            <w:tcW w:w="2970" w:type="dxa"/>
            <w:shd w:val="clear" w:color="auto" w:fill="C6D9F1"/>
          </w:tcPr>
          <w:p w14:paraId="49920C35" w14:textId="77777777" w:rsidR="000304FA" w:rsidRPr="002350EA" w:rsidRDefault="000304FA" w:rsidP="00646A8B">
            <w:pPr>
              <w:pStyle w:val="NoSpacing"/>
              <w:ind w:right="186"/>
              <w:rPr>
                <w:rFonts w:ascii="Arial" w:hAnsi="Arial" w:cs="Arial"/>
                <w:b/>
              </w:rPr>
            </w:pPr>
            <w:r w:rsidRPr="002350EA">
              <w:rPr>
                <w:rFonts w:ascii="Arial" w:hAnsi="Arial" w:cs="Arial"/>
                <w:b/>
              </w:rPr>
              <w:t>Provider Lead</w:t>
            </w:r>
          </w:p>
        </w:tc>
        <w:tc>
          <w:tcPr>
            <w:tcW w:w="6811" w:type="dxa"/>
          </w:tcPr>
          <w:p w14:paraId="02EB30EA" w14:textId="1F66F379" w:rsidR="000304FA" w:rsidRPr="002350EA" w:rsidRDefault="000304FA" w:rsidP="00646A8B">
            <w:pPr>
              <w:pStyle w:val="NoSpacing"/>
              <w:ind w:right="186"/>
              <w:rPr>
                <w:rFonts w:ascii="Arial" w:hAnsi="Arial" w:cs="Arial"/>
                <w:bCs/>
              </w:rPr>
            </w:pPr>
          </w:p>
        </w:tc>
      </w:tr>
      <w:tr w:rsidR="000304FA" w:rsidRPr="002350EA" w14:paraId="35CA8EEE" w14:textId="77777777" w:rsidTr="00CA0990">
        <w:tc>
          <w:tcPr>
            <w:tcW w:w="2970" w:type="dxa"/>
            <w:shd w:val="clear" w:color="auto" w:fill="C6D9F1"/>
          </w:tcPr>
          <w:p w14:paraId="4D432665" w14:textId="77777777" w:rsidR="000304FA" w:rsidRPr="002350EA" w:rsidRDefault="000304FA" w:rsidP="00646A8B">
            <w:pPr>
              <w:pStyle w:val="NoSpacing"/>
              <w:ind w:right="186"/>
              <w:rPr>
                <w:rFonts w:ascii="Arial" w:hAnsi="Arial" w:cs="Arial"/>
                <w:b/>
              </w:rPr>
            </w:pPr>
            <w:r w:rsidRPr="002350EA">
              <w:rPr>
                <w:rFonts w:ascii="Arial" w:hAnsi="Arial" w:cs="Arial"/>
                <w:b/>
              </w:rPr>
              <w:t>Period</w:t>
            </w:r>
          </w:p>
        </w:tc>
        <w:tc>
          <w:tcPr>
            <w:tcW w:w="6811" w:type="dxa"/>
          </w:tcPr>
          <w:p w14:paraId="2424E0A3" w14:textId="59AEA046" w:rsidR="000304FA" w:rsidRPr="002350EA" w:rsidRDefault="00B75CD9" w:rsidP="00646A8B">
            <w:pPr>
              <w:pStyle w:val="NoSpacing"/>
              <w:ind w:right="186"/>
              <w:rPr>
                <w:rFonts w:ascii="Arial" w:hAnsi="Arial" w:cs="Arial"/>
                <w:bCs/>
              </w:rPr>
            </w:pPr>
            <w:r>
              <w:rPr>
                <w:rFonts w:ascii="Arial" w:hAnsi="Arial" w:cs="Arial"/>
                <w:bCs/>
              </w:rPr>
              <w:t>1</w:t>
            </w:r>
            <w:r w:rsidRPr="00B75CD9">
              <w:rPr>
                <w:rFonts w:ascii="Arial" w:hAnsi="Arial" w:cs="Arial"/>
                <w:bCs/>
                <w:vertAlign w:val="superscript"/>
              </w:rPr>
              <w:t>st</w:t>
            </w:r>
            <w:r>
              <w:rPr>
                <w:rFonts w:ascii="Arial" w:hAnsi="Arial" w:cs="Arial"/>
                <w:bCs/>
              </w:rPr>
              <w:t xml:space="preserve"> </w:t>
            </w:r>
            <w:r w:rsidR="000304FA" w:rsidRPr="002350EA">
              <w:rPr>
                <w:rFonts w:ascii="Arial" w:hAnsi="Arial" w:cs="Arial"/>
                <w:bCs/>
              </w:rPr>
              <w:t>April 201</w:t>
            </w:r>
            <w:r w:rsidR="00280381">
              <w:rPr>
                <w:rFonts w:ascii="Arial" w:hAnsi="Arial" w:cs="Arial"/>
                <w:bCs/>
              </w:rPr>
              <w:t>6</w:t>
            </w:r>
            <w:r w:rsidR="000304FA" w:rsidRPr="002350EA">
              <w:rPr>
                <w:rFonts w:ascii="Arial" w:hAnsi="Arial" w:cs="Arial"/>
                <w:bCs/>
              </w:rPr>
              <w:t xml:space="preserve"> – </w:t>
            </w:r>
            <w:r>
              <w:rPr>
                <w:rFonts w:ascii="Arial" w:hAnsi="Arial" w:cs="Arial"/>
                <w:bCs/>
              </w:rPr>
              <w:t>31</w:t>
            </w:r>
            <w:r w:rsidRPr="00B75CD9">
              <w:rPr>
                <w:rFonts w:ascii="Arial" w:hAnsi="Arial" w:cs="Arial"/>
                <w:bCs/>
                <w:vertAlign w:val="superscript"/>
              </w:rPr>
              <w:t>st</w:t>
            </w:r>
            <w:r>
              <w:rPr>
                <w:rFonts w:ascii="Arial" w:hAnsi="Arial" w:cs="Arial"/>
                <w:bCs/>
              </w:rPr>
              <w:t xml:space="preserve"> </w:t>
            </w:r>
            <w:r w:rsidR="000304FA" w:rsidRPr="002350EA">
              <w:rPr>
                <w:rFonts w:ascii="Arial" w:hAnsi="Arial" w:cs="Arial"/>
                <w:bCs/>
              </w:rPr>
              <w:t>March 201</w:t>
            </w:r>
            <w:r w:rsidR="00280381">
              <w:rPr>
                <w:rFonts w:ascii="Arial" w:hAnsi="Arial" w:cs="Arial"/>
                <w:bCs/>
              </w:rPr>
              <w:t>7</w:t>
            </w:r>
          </w:p>
        </w:tc>
      </w:tr>
      <w:tr w:rsidR="000304FA" w:rsidRPr="002350EA" w14:paraId="68328D95" w14:textId="77777777" w:rsidTr="00CA0990">
        <w:tc>
          <w:tcPr>
            <w:tcW w:w="2970" w:type="dxa"/>
            <w:shd w:val="clear" w:color="auto" w:fill="C6D9F1"/>
          </w:tcPr>
          <w:p w14:paraId="36D9FF67" w14:textId="77777777" w:rsidR="000304FA" w:rsidRPr="002350EA" w:rsidRDefault="000304FA" w:rsidP="00646A8B">
            <w:pPr>
              <w:pStyle w:val="NoSpacing"/>
              <w:ind w:right="186"/>
              <w:rPr>
                <w:rFonts w:ascii="Arial" w:hAnsi="Arial" w:cs="Arial"/>
                <w:b/>
              </w:rPr>
            </w:pPr>
            <w:r w:rsidRPr="002350EA">
              <w:rPr>
                <w:rFonts w:ascii="Arial" w:hAnsi="Arial" w:cs="Arial"/>
                <w:b/>
              </w:rPr>
              <w:t>Date of Review</w:t>
            </w:r>
          </w:p>
        </w:tc>
        <w:tc>
          <w:tcPr>
            <w:tcW w:w="6811" w:type="dxa"/>
          </w:tcPr>
          <w:p w14:paraId="6427DC12" w14:textId="319026B9" w:rsidR="000304FA" w:rsidRPr="002350EA" w:rsidRDefault="000304FA" w:rsidP="00646A8B">
            <w:pPr>
              <w:pStyle w:val="NoSpacing"/>
              <w:ind w:right="186"/>
              <w:rPr>
                <w:rFonts w:ascii="Arial" w:hAnsi="Arial" w:cs="Arial"/>
                <w:bCs/>
              </w:rPr>
            </w:pPr>
            <w:r w:rsidRPr="002350EA">
              <w:rPr>
                <w:rFonts w:ascii="Arial" w:hAnsi="Arial" w:cs="Arial"/>
                <w:bCs/>
              </w:rPr>
              <w:t>December 201</w:t>
            </w:r>
            <w:r w:rsidR="00020934">
              <w:rPr>
                <w:rFonts w:ascii="Arial" w:hAnsi="Arial" w:cs="Arial"/>
                <w:bCs/>
              </w:rPr>
              <w:t>6</w:t>
            </w:r>
          </w:p>
        </w:tc>
      </w:tr>
    </w:tbl>
    <w:p w14:paraId="766E6E4F" w14:textId="77777777" w:rsidR="000304FA" w:rsidRPr="002350EA" w:rsidRDefault="000304FA" w:rsidP="00802532">
      <w:pPr>
        <w:spacing w:after="0" w:line="240" w:lineRule="auto"/>
        <w:ind w:right="186"/>
        <w:rPr>
          <w:rFonts w:ascii="Arial" w:hAnsi="Arial" w:cs="Arial"/>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0304FA" w:rsidRPr="002350EA" w14:paraId="368506E1" w14:textId="77777777" w:rsidTr="00D535B5">
        <w:tc>
          <w:tcPr>
            <w:tcW w:w="9781" w:type="dxa"/>
            <w:shd w:val="clear" w:color="auto" w:fill="C6D9F1"/>
          </w:tcPr>
          <w:p w14:paraId="058ABD18" w14:textId="77777777" w:rsidR="000304FA" w:rsidRPr="002350EA" w:rsidRDefault="000304FA">
            <w:pPr>
              <w:numPr>
                <w:ilvl w:val="0"/>
                <w:numId w:val="8"/>
              </w:numPr>
              <w:spacing w:after="0" w:line="240" w:lineRule="auto"/>
              <w:ind w:right="186"/>
              <w:rPr>
                <w:rFonts w:ascii="Arial" w:hAnsi="Arial" w:cs="Arial"/>
                <w:b/>
              </w:rPr>
            </w:pPr>
            <w:bookmarkStart w:id="0" w:name="_GoBack"/>
            <w:r w:rsidRPr="002350EA">
              <w:rPr>
                <w:rFonts w:ascii="Arial" w:hAnsi="Arial" w:cs="Arial"/>
                <w:b/>
              </w:rPr>
              <w:t>National/Local Context</w:t>
            </w:r>
          </w:p>
        </w:tc>
      </w:tr>
      <w:tr w:rsidR="000304FA" w:rsidRPr="002350EA" w14:paraId="40E5056E" w14:textId="77777777" w:rsidTr="00D535B5">
        <w:tc>
          <w:tcPr>
            <w:tcW w:w="9781" w:type="dxa"/>
          </w:tcPr>
          <w:p w14:paraId="07BCB463" w14:textId="2EE8913D" w:rsidR="00313341" w:rsidRDefault="00313341">
            <w:pPr>
              <w:spacing w:after="0" w:line="240" w:lineRule="auto"/>
              <w:ind w:right="186"/>
              <w:rPr>
                <w:rFonts w:ascii="Arial" w:eastAsia="Calibri" w:hAnsi="Arial" w:cs="Arial"/>
                <w:color w:val="000000"/>
              </w:rPr>
            </w:pPr>
          </w:p>
          <w:p w14:paraId="4A0E5D7B" w14:textId="01F7ACE3" w:rsidR="00280381" w:rsidRDefault="00280381" w:rsidP="00280381">
            <w:pPr>
              <w:pStyle w:val="Default"/>
              <w:rPr>
                <w:sz w:val="22"/>
                <w:szCs w:val="22"/>
              </w:rPr>
            </w:pPr>
            <w:r w:rsidRPr="00F5517B">
              <w:rPr>
                <w:sz w:val="22"/>
                <w:szCs w:val="22"/>
              </w:rPr>
              <w:t xml:space="preserve">Smoking is the single greatest cause of preventable illness and premature death in the </w:t>
            </w:r>
            <w:r w:rsidR="00910754">
              <w:rPr>
                <w:sz w:val="22"/>
                <w:szCs w:val="22"/>
              </w:rPr>
              <w:t>UK. A</w:t>
            </w:r>
            <w:r w:rsidRPr="00F5517B">
              <w:rPr>
                <w:sz w:val="22"/>
                <w:szCs w:val="22"/>
              </w:rPr>
              <w:t xml:space="preserve"> person who smokes cigarettes regularly more than doubles their risk of dying before the age of 65</w:t>
            </w:r>
            <w:r>
              <w:rPr>
                <w:rStyle w:val="FootnoteReference"/>
                <w:sz w:val="22"/>
                <w:szCs w:val="22"/>
              </w:rPr>
              <w:footnoteReference w:id="1"/>
            </w:r>
            <w:r w:rsidRPr="00F5517B">
              <w:rPr>
                <w:sz w:val="22"/>
                <w:szCs w:val="22"/>
              </w:rPr>
              <w:t xml:space="preserve">. More than any other identifiable factor, smoking contributes to the gap in life expectancy between the most deprived and the most affluent. To stop smoking is one of the most cost effective of all medical interventions. </w:t>
            </w:r>
          </w:p>
          <w:p w14:paraId="24252036" w14:textId="77777777" w:rsidR="00280381" w:rsidRDefault="00280381" w:rsidP="00280381">
            <w:pPr>
              <w:pStyle w:val="Default"/>
              <w:rPr>
                <w:sz w:val="22"/>
                <w:szCs w:val="22"/>
              </w:rPr>
            </w:pPr>
          </w:p>
          <w:p w14:paraId="505F7DDD" w14:textId="105E39F0" w:rsidR="00910754" w:rsidRDefault="00910754" w:rsidP="00280381">
            <w:pPr>
              <w:pStyle w:val="Default"/>
              <w:rPr>
                <w:sz w:val="22"/>
                <w:szCs w:val="22"/>
              </w:rPr>
            </w:pPr>
            <w:r w:rsidRPr="00910754">
              <w:rPr>
                <w:sz w:val="22"/>
                <w:szCs w:val="22"/>
              </w:rPr>
              <w:t>Smoking prevalence in Southampton is 21.5%, significantly higher than the England average of 18.4%</w:t>
            </w:r>
          </w:p>
          <w:p w14:paraId="6350656B" w14:textId="77777777" w:rsidR="00F54957" w:rsidRDefault="00F54957" w:rsidP="00280381">
            <w:pPr>
              <w:pStyle w:val="Default"/>
              <w:rPr>
                <w:sz w:val="22"/>
                <w:szCs w:val="22"/>
              </w:rPr>
            </w:pPr>
          </w:p>
          <w:p w14:paraId="4076AAF6" w14:textId="27DA7A84" w:rsidR="00280381" w:rsidRDefault="00910754" w:rsidP="00280381">
            <w:pPr>
              <w:spacing w:after="0"/>
              <w:rPr>
                <w:rFonts w:ascii="Arial" w:eastAsia="Calibri" w:hAnsi="Arial" w:cs="Arial"/>
                <w:color w:val="000000"/>
              </w:rPr>
            </w:pPr>
            <w:r>
              <w:rPr>
                <w:rFonts w:ascii="Arial" w:eastAsia="Calibri" w:hAnsi="Arial" w:cs="Arial"/>
                <w:color w:val="000000"/>
              </w:rPr>
              <w:t>It is</w:t>
            </w:r>
            <w:r w:rsidR="00F54957">
              <w:rPr>
                <w:rFonts w:ascii="Arial" w:eastAsia="Calibri" w:hAnsi="Arial" w:cs="Arial"/>
                <w:color w:val="000000"/>
              </w:rPr>
              <w:t xml:space="preserve"> estimate</w:t>
            </w:r>
            <w:r>
              <w:rPr>
                <w:rFonts w:ascii="Arial" w:eastAsia="Calibri" w:hAnsi="Arial" w:cs="Arial"/>
                <w:color w:val="000000"/>
              </w:rPr>
              <w:t>d</w:t>
            </w:r>
            <w:r w:rsidR="00F54957">
              <w:rPr>
                <w:rFonts w:ascii="Arial" w:eastAsia="Calibri" w:hAnsi="Arial" w:cs="Arial"/>
                <w:color w:val="000000"/>
              </w:rPr>
              <w:t xml:space="preserve"> </w:t>
            </w:r>
            <w:r w:rsidR="00280381">
              <w:rPr>
                <w:rFonts w:ascii="Arial" w:eastAsia="Calibri" w:hAnsi="Arial" w:cs="Arial"/>
                <w:color w:val="000000"/>
              </w:rPr>
              <w:t xml:space="preserve">that for Southampton to </w:t>
            </w:r>
            <w:r w:rsidR="00F54957">
              <w:rPr>
                <w:rFonts w:ascii="Arial" w:eastAsia="Calibri" w:hAnsi="Arial" w:cs="Arial"/>
                <w:color w:val="000000"/>
              </w:rPr>
              <w:t>reach the England average</w:t>
            </w:r>
            <w:r w:rsidR="00280381">
              <w:rPr>
                <w:rFonts w:ascii="Arial" w:eastAsia="Calibri" w:hAnsi="Arial" w:cs="Arial"/>
                <w:color w:val="000000"/>
              </w:rPr>
              <w:t xml:space="preserve"> </w:t>
            </w:r>
            <w:r w:rsidR="00280381" w:rsidRPr="001E7E97">
              <w:rPr>
                <w:rFonts w:ascii="Arial" w:eastAsia="Calibri" w:hAnsi="Arial" w:cs="Arial"/>
                <w:b/>
                <w:color w:val="000000"/>
              </w:rPr>
              <w:t xml:space="preserve">113 fewer women should </w:t>
            </w:r>
            <w:r w:rsidR="00280381">
              <w:rPr>
                <w:rFonts w:ascii="Arial" w:eastAsia="Calibri" w:hAnsi="Arial" w:cs="Arial"/>
                <w:b/>
                <w:color w:val="000000"/>
              </w:rPr>
              <w:t xml:space="preserve">stop </w:t>
            </w:r>
            <w:r w:rsidR="00280381" w:rsidRPr="001E7E97">
              <w:rPr>
                <w:rFonts w:ascii="Arial" w:eastAsia="Calibri" w:hAnsi="Arial" w:cs="Arial"/>
                <w:b/>
                <w:color w:val="000000"/>
              </w:rPr>
              <w:t>smoking during pregnancy</w:t>
            </w:r>
            <w:r w:rsidR="00280381" w:rsidRPr="001E7E97">
              <w:rPr>
                <w:rFonts w:ascii="Arial" w:eastAsia="Calibri" w:hAnsi="Arial" w:cs="Arial"/>
                <w:color w:val="000000"/>
              </w:rPr>
              <w:t xml:space="preserve"> (PHOF 2014/15 SCC 14.7%; ENG 11.4% and </w:t>
            </w:r>
            <w:r w:rsidR="00280381" w:rsidRPr="001E7E97">
              <w:rPr>
                <w:rFonts w:ascii="Arial" w:eastAsia="Calibri" w:hAnsi="Arial" w:cs="Arial"/>
                <w:b/>
                <w:color w:val="000000"/>
              </w:rPr>
              <w:t xml:space="preserve">4,918 fewer adults </w:t>
            </w:r>
            <w:r w:rsidR="00280381">
              <w:rPr>
                <w:rFonts w:ascii="Arial" w:eastAsia="Calibri" w:hAnsi="Arial" w:cs="Arial"/>
                <w:b/>
                <w:color w:val="000000"/>
              </w:rPr>
              <w:t>(</w:t>
            </w:r>
            <w:r w:rsidR="00280381" w:rsidRPr="001E7E97">
              <w:rPr>
                <w:rFonts w:ascii="Arial" w:eastAsia="Calibri" w:hAnsi="Arial" w:cs="Arial"/>
                <w:b/>
                <w:color w:val="000000"/>
              </w:rPr>
              <w:t>18+</w:t>
            </w:r>
            <w:r w:rsidR="00280381">
              <w:rPr>
                <w:rFonts w:ascii="Arial" w:eastAsia="Calibri" w:hAnsi="Arial" w:cs="Arial"/>
                <w:b/>
                <w:color w:val="000000"/>
              </w:rPr>
              <w:t>)</w:t>
            </w:r>
            <w:r w:rsidR="00280381" w:rsidRPr="001E7E97">
              <w:rPr>
                <w:rFonts w:ascii="Arial" w:eastAsia="Calibri" w:hAnsi="Arial" w:cs="Arial"/>
                <w:b/>
                <w:color w:val="000000"/>
              </w:rPr>
              <w:t xml:space="preserve"> </w:t>
            </w:r>
            <w:r w:rsidR="00280381">
              <w:rPr>
                <w:rFonts w:ascii="Arial" w:eastAsia="Calibri" w:hAnsi="Arial" w:cs="Arial"/>
                <w:b/>
                <w:color w:val="000000"/>
              </w:rPr>
              <w:t xml:space="preserve">should stop </w:t>
            </w:r>
            <w:r w:rsidR="00280381" w:rsidRPr="001E7E97">
              <w:rPr>
                <w:rFonts w:ascii="Arial" w:eastAsia="Calibri" w:hAnsi="Arial" w:cs="Arial"/>
                <w:b/>
                <w:color w:val="000000"/>
              </w:rPr>
              <w:t>smoking</w:t>
            </w:r>
            <w:r w:rsidR="00280381" w:rsidRPr="001E7E97">
              <w:rPr>
                <w:rFonts w:ascii="Arial" w:eastAsia="Calibri" w:hAnsi="Arial" w:cs="Arial"/>
                <w:color w:val="000000"/>
              </w:rPr>
              <w:t xml:space="preserve"> (PHOF 2014 SCC 20.5%; ENG 18.0%)</w:t>
            </w:r>
            <w:r w:rsidR="00F505E8">
              <w:rPr>
                <w:rFonts w:ascii="Arial" w:eastAsia="Calibri" w:hAnsi="Arial" w:cs="Arial"/>
                <w:color w:val="000000"/>
              </w:rPr>
              <w:t>.</w:t>
            </w:r>
          </w:p>
          <w:p w14:paraId="60769954" w14:textId="77777777" w:rsidR="000304FA" w:rsidRPr="002350EA" w:rsidRDefault="000304FA">
            <w:pPr>
              <w:widowControl w:val="0"/>
              <w:autoSpaceDE w:val="0"/>
              <w:autoSpaceDN w:val="0"/>
              <w:adjustRightInd w:val="0"/>
              <w:spacing w:after="0" w:line="240" w:lineRule="auto"/>
              <w:ind w:right="186"/>
              <w:rPr>
                <w:rFonts w:ascii="Arial" w:hAnsi="Arial" w:cs="Arial"/>
              </w:rPr>
            </w:pPr>
          </w:p>
        </w:tc>
      </w:tr>
      <w:tr w:rsidR="000304FA" w:rsidRPr="002350EA" w14:paraId="12C55A37" w14:textId="77777777" w:rsidTr="00D535B5">
        <w:tc>
          <w:tcPr>
            <w:tcW w:w="9781" w:type="dxa"/>
            <w:shd w:val="clear" w:color="auto" w:fill="C6D9F1"/>
          </w:tcPr>
          <w:p w14:paraId="2D0E259A" w14:textId="77777777" w:rsidR="000304FA" w:rsidRPr="002350EA" w:rsidRDefault="000304FA">
            <w:pPr>
              <w:numPr>
                <w:ilvl w:val="0"/>
                <w:numId w:val="8"/>
              </w:numPr>
              <w:spacing w:after="0" w:line="240" w:lineRule="auto"/>
              <w:ind w:right="186"/>
              <w:rPr>
                <w:rFonts w:ascii="Arial" w:hAnsi="Arial" w:cs="Arial"/>
              </w:rPr>
            </w:pPr>
            <w:r w:rsidRPr="002350EA">
              <w:rPr>
                <w:rFonts w:ascii="Arial" w:hAnsi="Arial" w:cs="Arial"/>
                <w:b/>
              </w:rPr>
              <w:t>Aim of Service</w:t>
            </w:r>
          </w:p>
        </w:tc>
      </w:tr>
      <w:tr w:rsidR="000304FA" w:rsidRPr="002350EA" w14:paraId="54A6FB24" w14:textId="77777777" w:rsidTr="00D535B5">
        <w:tc>
          <w:tcPr>
            <w:tcW w:w="9781" w:type="dxa"/>
          </w:tcPr>
          <w:p w14:paraId="541C0423" w14:textId="77777777" w:rsidR="00280381" w:rsidRDefault="00280381" w:rsidP="00280381">
            <w:pPr>
              <w:pStyle w:val="Default"/>
              <w:rPr>
                <w:sz w:val="22"/>
                <w:szCs w:val="22"/>
              </w:rPr>
            </w:pPr>
            <w:r>
              <w:rPr>
                <w:sz w:val="22"/>
                <w:szCs w:val="22"/>
              </w:rPr>
              <w:t>The aim of this service is to:</w:t>
            </w:r>
          </w:p>
          <w:p w14:paraId="1BF1F9E3" w14:textId="77777777" w:rsidR="00077596" w:rsidRDefault="00077596" w:rsidP="00077596">
            <w:pPr>
              <w:pStyle w:val="Default"/>
              <w:spacing w:after="240"/>
              <w:rPr>
                <w:sz w:val="22"/>
                <w:szCs w:val="22"/>
              </w:rPr>
            </w:pPr>
          </w:p>
          <w:p w14:paraId="567FA683" w14:textId="63F502A8" w:rsidR="00280381" w:rsidRPr="002B09E2" w:rsidRDefault="00280381" w:rsidP="00077596">
            <w:pPr>
              <w:pStyle w:val="Default"/>
              <w:spacing w:after="240"/>
              <w:rPr>
                <w:sz w:val="22"/>
                <w:szCs w:val="22"/>
              </w:rPr>
            </w:pPr>
            <w:r>
              <w:rPr>
                <w:sz w:val="22"/>
                <w:szCs w:val="22"/>
              </w:rPr>
              <w:t>Provide a</w:t>
            </w:r>
            <w:r w:rsidRPr="002B09E2">
              <w:rPr>
                <w:sz w:val="22"/>
                <w:szCs w:val="22"/>
              </w:rPr>
              <w:t xml:space="preserve"> smoking cessation service for clients who need support from </w:t>
            </w:r>
            <w:r>
              <w:rPr>
                <w:sz w:val="22"/>
                <w:szCs w:val="22"/>
              </w:rPr>
              <w:t xml:space="preserve">community pharmacies </w:t>
            </w:r>
            <w:r w:rsidRPr="002B09E2">
              <w:rPr>
                <w:sz w:val="22"/>
                <w:szCs w:val="22"/>
              </w:rPr>
              <w:t xml:space="preserve">to give up smoking using three one to one interventions. </w:t>
            </w:r>
          </w:p>
          <w:p w14:paraId="7A23E5E6" w14:textId="5DBA3B4B" w:rsidR="00280381" w:rsidRPr="00077596" w:rsidRDefault="00910754" w:rsidP="00077596">
            <w:pPr>
              <w:pStyle w:val="Default"/>
              <w:spacing w:after="240"/>
              <w:rPr>
                <w:sz w:val="22"/>
                <w:szCs w:val="22"/>
              </w:rPr>
            </w:pPr>
            <w:r w:rsidRPr="00077596">
              <w:rPr>
                <w:sz w:val="22"/>
                <w:szCs w:val="22"/>
              </w:rPr>
              <w:t>No exclusions apply however referral to the specialist stop smoking service Southampton Quitters</w:t>
            </w:r>
            <w:r w:rsidRPr="00077596" w:rsidDel="00910754">
              <w:rPr>
                <w:sz w:val="22"/>
                <w:szCs w:val="22"/>
              </w:rPr>
              <w:t xml:space="preserve"> </w:t>
            </w:r>
            <w:r w:rsidRPr="00077596">
              <w:rPr>
                <w:sz w:val="22"/>
                <w:szCs w:val="22"/>
              </w:rPr>
              <w:t>should be considered for c</w:t>
            </w:r>
            <w:r w:rsidR="00B45EA8" w:rsidRPr="00077596">
              <w:rPr>
                <w:sz w:val="22"/>
                <w:szCs w:val="22"/>
              </w:rPr>
              <w:t>lients</w:t>
            </w:r>
            <w:r w:rsidR="00280381" w:rsidRPr="00077596">
              <w:rPr>
                <w:sz w:val="22"/>
                <w:szCs w:val="22"/>
              </w:rPr>
              <w:t xml:space="preserve"> who want to stop smoking and </w:t>
            </w:r>
            <w:r w:rsidRPr="00077596">
              <w:rPr>
                <w:sz w:val="22"/>
                <w:szCs w:val="22"/>
              </w:rPr>
              <w:t xml:space="preserve">are in </w:t>
            </w:r>
            <w:r w:rsidR="00280381" w:rsidRPr="00077596">
              <w:rPr>
                <w:sz w:val="22"/>
                <w:szCs w:val="22"/>
              </w:rPr>
              <w:t xml:space="preserve">one or more of the following </w:t>
            </w:r>
            <w:r w:rsidRPr="00077596">
              <w:rPr>
                <w:sz w:val="22"/>
                <w:szCs w:val="22"/>
              </w:rPr>
              <w:t xml:space="preserve">groups </w:t>
            </w:r>
            <w:r w:rsidR="00280381" w:rsidRPr="00077596">
              <w:rPr>
                <w:sz w:val="22"/>
                <w:szCs w:val="22"/>
              </w:rPr>
              <w:t>are to,</w:t>
            </w:r>
          </w:p>
          <w:p w14:paraId="4E37A17D" w14:textId="77777777" w:rsidR="00280381" w:rsidRDefault="00280381" w:rsidP="00280381">
            <w:pPr>
              <w:pStyle w:val="Default"/>
              <w:numPr>
                <w:ilvl w:val="1"/>
                <w:numId w:val="42"/>
              </w:numPr>
              <w:rPr>
                <w:sz w:val="22"/>
                <w:szCs w:val="22"/>
              </w:rPr>
            </w:pPr>
            <w:r>
              <w:rPr>
                <w:sz w:val="22"/>
                <w:szCs w:val="22"/>
              </w:rPr>
              <w:t xml:space="preserve">pregnant </w:t>
            </w:r>
          </w:p>
          <w:p w14:paraId="473B18D8" w14:textId="77777777" w:rsidR="00280381" w:rsidRDefault="00280381" w:rsidP="00280381">
            <w:pPr>
              <w:pStyle w:val="Default"/>
              <w:numPr>
                <w:ilvl w:val="1"/>
                <w:numId w:val="42"/>
              </w:numPr>
              <w:rPr>
                <w:sz w:val="22"/>
                <w:szCs w:val="22"/>
              </w:rPr>
            </w:pPr>
            <w:r>
              <w:rPr>
                <w:sz w:val="22"/>
                <w:szCs w:val="22"/>
              </w:rPr>
              <w:t xml:space="preserve">complex health needs, </w:t>
            </w:r>
          </w:p>
          <w:p w14:paraId="4134E78B" w14:textId="77777777" w:rsidR="00280381" w:rsidRDefault="00280381" w:rsidP="00280381">
            <w:pPr>
              <w:pStyle w:val="Default"/>
              <w:numPr>
                <w:ilvl w:val="1"/>
                <w:numId w:val="42"/>
              </w:numPr>
              <w:rPr>
                <w:sz w:val="22"/>
                <w:szCs w:val="22"/>
              </w:rPr>
            </w:pPr>
            <w:r>
              <w:rPr>
                <w:sz w:val="22"/>
                <w:szCs w:val="22"/>
              </w:rPr>
              <w:t xml:space="preserve">mental health problems, </w:t>
            </w:r>
          </w:p>
          <w:p w14:paraId="25A38781" w14:textId="77777777" w:rsidR="00280381" w:rsidRDefault="00280381" w:rsidP="00280381">
            <w:pPr>
              <w:pStyle w:val="Default"/>
              <w:numPr>
                <w:ilvl w:val="1"/>
                <w:numId w:val="42"/>
              </w:numPr>
              <w:rPr>
                <w:sz w:val="22"/>
                <w:szCs w:val="22"/>
              </w:rPr>
            </w:pPr>
            <w:r>
              <w:rPr>
                <w:sz w:val="22"/>
                <w:szCs w:val="22"/>
              </w:rPr>
              <w:t xml:space="preserve">those who want to access groups </w:t>
            </w:r>
          </w:p>
          <w:p w14:paraId="0D9228B2" w14:textId="77777777" w:rsidR="00280381" w:rsidRDefault="00280381" w:rsidP="00280381">
            <w:pPr>
              <w:pStyle w:val="Default"/>
              <w:numPr>
                <w:ilvl w:val="1"/>
                <w:numId w:val="42"/>
              </w:numPr>
              <w:rPr>
                <w:sz w:val="22"/>
                <w:szCs w:val="22"/>
              </w:rPr>
            </w:pPr>
            <w:r>
              <w:rPr>
                <w:sz w:val="22"/>
                <w:szCs w:val="22"/>
              </w:rPr>
              <w:t>those who are undergoing surgical procedures</w:t>
            </w:r>
          </w:p>
          <w:p w14:paraId="3B2FFD6C" w14:textId="77777777" w:rsidR="00280381" w:rsidRDefault="00280381" w:rsidP="00280381">
            <w:pPr>
              <w:pStyle w:val="Default"/>
              <w:numPr>
                <w:ilvl w:val="1"/>
                <w:numId w:val="42"/>
              </w:numPr>
              <w:rPr>
                <w:sz w:val="22"/>
                <w:szCs w:val="22"/>
              </w:rPr>
            </w:pPr>
            <w:r>
              <w:rPr>
                <w:sz w:val="22"/>
                <w:szCs w:val="22"/>
              </w:rPr>
              <w:t>those who have had three previous unsuccessful quit attempts</w:t>
            </w:r>
          </w:p>
          <w:p w14:paraId="3B19DA06" w14:textId="77777777" w:rsidR="00280381" w:rsidRDefault="00280381" w:rsidP="00280381">
            <w:pPr>
              <w:pStyle w:val="Default"/>
              <w:rPr>
                <w:sz w:val="22"/>
                <w:szCs w:val="22"/>
              </w:rPr>
            </w:pPr>
          </w:p>
          <w:p w14:paraId="69CDDE16" w14:textId="6218DE3C" w:rsidR="00280381" w:rsidRPr="00620C78" w:rsidRDefault="00280381" w:rsidP="00280381">
            <w:pPr>
              <w:pStyle w:val="Default"/>
              <w:spacing w:after="240"/>
              <w:rPr>
                <w:sz w:val="22"/>
                <w:szCs w:val="22"/>
              </w:rPr>
            </w:pPr>
            <w:r>
              <w:rPr>
                <w:sz w:val="22"/>
                <w:szCs w:val="22"/>
              </w:rPr>
              <w:t>The pathway for the quit attempt is defined following referral and first prescription.</w:t>
            </w:r>
          </w:p>
          <w:p w14:paraId="2AFA6B59" w14:textId="77777777" w:rsidR="000304FA" w:rsidRDefault="00280381" w:rsidP="00280381">
            <w:pPr>
              <w:spacing w:after="0" w:line="240" w:lineRule="auto"/>
              <w:ind w:right="186"/>
            </w:pPr>
            <w:r w:rsidRPr="00280381">
              <w:rPr>
                <w:rFonts w:ascii="Arial" w:eastAsia="Calibri" w:hAnsi="Arial" w:cs="Arial"/>
                <w:color w:val="000000"/>
              </w:rPr>
              <w:t>The Service Provider should actively promote their smoking cessation service alongside Southampton Quitters. Promotional material should be on display for national campaigns including, but not limited to; Stoptober, National No-Smoking Day and the Health Harms Campaign and this may be confirmed during an annual quality visit.</w:t>
            </w:r>
            <w:r>
              <w:t xml:space="preserve"> </w:t>
            </w:r>
          </w:p>
          <w:p w14:paraId="75F50AA9" w14:textId="19CDDDE4" w:rsidR="00280381" w:rsidRPr="002350EA" w:rsidRDefault="00280381" w:rsidP="00280381">
            <w:pPr>
              <w:spacing w:after="0" w:line="240" w:lineRule="auto"/>
              <w:ind w:right="186"/>
              <w:rPr>
                <w:rFonts w:ascii="Arial" w:hAnsi="Arial" w:cs="Arial"/>
              </w:rPr>
            </w:pPr>
          </w:p>
        </w:tc>
      </w:tr>
      <w:tr w:rsidR="000304FA" w:rsidRPr="002350EA" w14:paraId="2AC1D2C9" w14:textId="77777777" w:rsidTr="00D535B5">
        <w:tc>
          <w:tcPr>
            <w:tcW w:w="9781" w:type="dxa"/>
            <w:shd w:val="clear" w:color="auto" w:fill="C6D9F1"/>
          </w:tcPr>
          <w:p w14:paraId="24FD76C3" w14:textId="77777777" w:rsidR="000304FA" w:rsidRPr="00E16278" w:rsidRDefault="000304FA">
            <w:pPr>
              <w:pStyle w:val="ListParagraph"/>
              <w:numPr>
                <w:ilvl w:val="0"/>
                <w:numId w:val="8"/>
              </w:numPr>
              <w:spacing w:after="0" w:line="240" w:lineRule="auto"/>
              <w:ind w:right="186"/>
              <w:rPr>
                <w:rFonts w:ascii="Arial" w:hAnsi="Arial" w:cs="Arial"/>
              </w:rPr>
            </w:pPr>
            <w:r w:rsidRPr="00E16278">
              <w:rPr>
                <w:rFonts w:ascii="Arial" w:hAnsi="Arial" w:cs="Arial"/>
                <w:b/>
              </w:rPr>
              <w:t>Scope of Service</w:t>
            </w:r>
          </w:p>
        </w:tc>
      </w:tr>
      <w:tr w:rsidR="000304FA" w:rsidRPr="002350EA" w14:paraId="645B5B09" w14:textId="77777777" w:rsidTr="00D535B5">
        <w:tc>
          <w:tcPr>
            <w:tcW w:w="9781" w:type="dxa"/>
          </w:tcPr>
          <w:p w14:paraId="058865D2" w14:textId="06D955A9" w:rsidR="00280381" w:rsidRDefault="00B45EA8">
            <w:pPr>
              <w:autoSpaceDE w:val="0"/>
              <w:autoSpaceDN w:val="0"/>
              <w:adjustRightInd w:val="0"/>
              <w:spacing w:after="0" w:line="240" w:lineRule="auto"/>
              <w:ind w:right="186"/>
              <w:rPr>
                <w:rFonts w:ascii="Arial" w:hAnsi="Arial" w:cs="Arial"/>
                <w:color w:val="000000"/>
              </w:rPr>
            </w:pPr>
            <w:r>
              <w:rPr>
                <w:rFonts w:ascii="Arial" w:hAnsi="Arial" w:cs="Arial"/>
                <w:color w:val="000000"/>
              </w:rPr>
              <w:t>Clients</w:t>
            </w:r>
            <w:r w:rsidR="00280381">
              <w:rPr>
                <w:rFonts w:ascii="Arial" w:hAnsi="Arial" w:cs="Arial"/>
                <w:color w:val="000000"/>
              </w:rPr>
              <w:t xml:space="preserve"> should be supported on a regular basis to help them stop smoking:</w:t>
            </w:r>
          </w:p>
          <w:p w14:paraId="3480ECFF" w14:textId="5110BF36" w:rsidR="00280381" w:rsidRDefault="00280381">
            <w:pPr>
              <w:autoSpaceDE w:val="0"/>
              <w:autoSpaceDN w:val="0"/>
              <w:adjustRightInd w:val="0"/>
              <w:spacing w:after="0" w:line="240" w:lineRule="auto"/>
              <w:ind w:right="186"/>
              <w:rPr>
                <w:rFonts w:ascii="Arial" w:hAnsi="Arial" w:cs="Arial"/>
                <w:color w:val="000000"/>
              </w:rPr>
            </w:pPr>
          </w:p>
          <w:p w14:paraId="56BE51D3" w14:textId="77777777" w:rsidR="000304FA" w:rsidRPr="00882B71" w:rsidRDefault="000304FA">
            <w:pPr>
              <w:autoSpaceDE w:val="0"/>
              <w:autoSpaceDN w:val="0"/>
              <w:adjustRightInd w:val="0"/>
              <w:spacing w:after="0" w:line="240" w:lineRule="auto"/>
              <w:ind w:right="186"/>
              <w:rPr>
                <w:rFonts w:ascii="Arial" w:hAnsi="Arial" w:cs="Arial"/>
                <w:color w:val="000000"/>
              </w:rPr>
            </w:pPr>
            <w:r w:rsidRPr="00882B71">
              <w:rPr>
                <w:rFonts w:ascii="Arial" w:hAnsi="Arial" w:cs="Arial"/>
                <w:color w:val="000000"/>
              </w:rPr>
              <w:lastRenderedPageBreak/>
              <w:t xml:space="preserve">The </w:t>
            </w:r>
            <w:r w:rsidRPr="00882B71">
              <w:rPr>
                <w:rFonts w:ascii="Arial" w:hAnsi="Arial" w:cs="Arial"/>
                <w:b/>
                <w:bCs/>
                <w:i/>
                <w:iCs/>
                <w:color w:val="000000"/>
              </w:rPr>
              <w:t xml:space="preserve">initial assessment </w:t>
            </w:r>
            <w:r w:rsidRPr="00882B71">
              <w:rPr>
                <w:rFonts w:ascii="Arial" w:hAnsi="Arial" w:cs="Arial"/>
                <w:color w:val="000000"/>
              </w:rPr>
              <w:t xml:space="preserve">includes: </w:t>
            </w:r>
          </w:p>
          <w:p w14:paraId="5E55FA05" w14:textId="77777777" w:rsidR="000304FA" w:rsidRDefault="000304FA">
            <w:pPr>
              <w:pStyle w:val="ListParagraph"/>
              <w:numPr>
                <w:ilvl w:val="0"/>
                <w:numId w:val="18"/>
              </w:numPr>
              <w:autoSpaceDE w:val="0"/>
              <w:autoSpaceDN w:val="0"/>
              <w:adjustRightInd w:val="0"/>
              <w:spacing w:after="12" w:line="240" w:lineRule="auto"/>
              <w:ind w:right="186"/>
              <w:rPr>
                <w:rFonts w:ascii="Arial" w:hAnsi="Arial" w:cs="Arial"/>
                <w:color w:val="000000"/>
              </w:rPr>
            </w:pPr>
            <w:r>
              <w:rPr>
                <w:rFonts w:ascii="Arial" w:hAnsi="Arial" w:cs="Arial"/>
                <w:color w:val="000000"/>
              </w:rPr>
              <w:t xml:space="preserve">assess if the client would be better suited to Stop Smoking interventions from Southampton Quitters </w:t>
            </w:r>
          </w:p>
          <w:p w14:paraId="23658103" w14:textId="77777777" w:rsidR="000304FA" w:rsidRPr="00C73F8F" w:rsidRDefault="000304FA">
            <w:pPr>
              <w:pStyle w:val="ListParagraph"/>
              <w:numPr>
                <w:ilvl w:val="0"/>
                <w:numId w:val="18"/>
              </w:numPr>
              <w:autoSpaceDE w:val="0"/>
              <w:autoSpaceDN w:val="0"/>
              <w:adjustRightInd w:val="0"/>
              <w:spacing w:after="12" w:line="240" w:lineRule="auto"/>
              <w:ind w:right="186"/>
              <w:rPr>
                <w:rFonts w:ascii="Arial" w:hAnsi="Arial" w:cs="Arial"/>
                <w:color w:val="000000"/>
              </w:rPr>
            </w:pPr>
            <w:r w:rsidRPr="00C73F8F">
              <w:rPr>
                <w:rFonts w:ascii="Arial" w:hAnsi="Arial" w:cs="Arial"/>
                <w:color w:val="000000"/>
              </w:rPr>
              <w:t xml:space="preserve">asking if the </w:t>
            </w:r>
            <w:r>
              <w:rPr>
                <w:rFonts w:ascii="Arial" w:hAnsi="Arial" w:cs="Arial"/>
                <w:color w:val="000000"/>
              </w:rPr>
              <w:t>client</w:t>
            </w:r>
            <w:r w:rsidRPr="00C73F8F">
              <w:rPr>
                <w:rFonts w:ascii="Arial" w:hAnsi="Arial" w:cs="Arial"/>
                <w:color w:val="000000"/>
              </w:rPr>
              <w:t xml:space="preserve"> would like to make an attempt to stop smoking and receive weekly advice and support to stop </w:t>
            </w:r>
          </w:p>
          <w:p w14:paraId="081318D9" w14:textId="77777777" w:rsidR="000304FA" w:rsidRDefault="000304FA">
            <w:pPr>
              <w:pStyle w:val="ListParagraph"/>
              <w:numPr>
                <w:ilvl w:val="0"/>
                <w:numId w:val="18"/>
              </w:numPr>
              <w:autoSpaceDE w:val="0"/>
              <w:autoSpaceDN w:val="0"/>
              <w:adjustRightInd w:val="0"/>
              <w:spacing w:after="0" w:line="240" w:lineRule="auto"/>
              <w:ind w:right="186"/>
              <w:rPr>
                <w:rFonts w:ascii="Arial" w:hAnsi="Arial" w:cs="Arial"/>
                <w:color w:val="000000"/>
              </w:rPr>
            </w:pPr>
            <w:r w:rsidRPr="00C73F8F">
              <w:rPr>
                <w:rFonts w:ascii="Arial" w:hAnsi="Arial" w:cs="Arial"/>
                <w:color w:val="000000"/>
              </w:rPr>
              <w:t xml:space="preserve">assessing how ready the </w:t>
            </w:r>
            <w:r>
              <w:rPr>
                <w:rFonts w:ascii="Arial" w:hAnsi="Arial" w:cs="Arial"/>
                <w:color w:val="000000"/>
              </w:rPr>
              <w:t xml:space="preserve">client </w:t>
            </w:r>
            <w:r w:rsidRPr="00C73F8F">
              <w:rPr>
                <w:rFonts w:ascii="Arial" w:hAnsi="Arial" w:cs="Arial"/>
                <w:color w:val="000000"/>
              </w:rPr>
              <w:t xml:space="preserve">is to make a change </w:t>
            </w:r>
          </w:p>
          <w:p w14:paraId="5FACFE9E" w14:textId="77777777" w:rsidR="000304FA" w:rsidRPr="00C73F8F" w:rsidRDefault="000304FA">
            <w:pPr>
              <w:autoSpaceDE w:val="0"/>
              <w:autoSpaceDN w:val="0"/>
              <w:adjustRightInd w:val="0"/>
              <w:spacing w:after="0" w:line="240" w:lineRule="auto"/>
              <w:ind w:right="186"/>
              <w:rPr>
                <w:rFonts w:ascii="Arial" w:hAnsi="Arial" w:cs="Arial"/>
                <w:color w:val="000000"/>
              </w:rPr>
            </w:pPr>
          </w:p>
          <w:p w14:paraId="0AB0DFAC" w14:textId="77777777" w:rsidR="000304FA" w:rsidRPr="00C73F8F" w:rsidRDefault="000304FA">
            <w:pPr>
              <w:autoSpaceDE w:val="0"/>
              <w:autoSpaceDN w:val="0"/>
              <w:adjustRightInd w:val="0"/>
              <w:spacing w:after="0" w:line="240" w:lineRule="auto"/>
              <w:ind w:right="186"/>
              <w:rPr>
                <w:rFonts w:ascii="Arial" w:hAnsi="Arial" w:cs="Arial"/>
                <w:color w:val="000000"/>
              </w:rPr>
            </w:pPr>
            <w:r w:rsidRPr="00C73F8F">
              <w:rPr>
                <w:rFonts w:ascii="Arial" w:hAnsi="Arial" w:cs="Arial"/>
                <w:color w:val="000000"/>
              </w:rPr>
              <w:t xml:space="preserve">The </w:t>
            </w:r>
            <w:r w:rsidRPr="00C73F8F">
              <w:rPr>
                <w:rFonts w:ascii="Arial" w:hAnsi="Arial" w:cs="Arial"/>
                <w:b/>
                <w:bCs/>
                <w:i/>
                <w:iCs/>
                <w:color w:val="000000"/>
              </w:rPr>
              <w:t xml:space="preserve">initial treatment session </w:t>
            </w:r>
            <w:r w:rsidRPr="00C73F8F">
              <w:rPr>
                <w:rFonts w:ascii="Arial" w:hAnsi="Arial" w:cs="Arial"/>
                <w:color w:val="000000"/>
              </w:rPr>
              <w:t xml:space="preserve">includes: </w:t>
            </w:r>
          </w:p>
          <w:p w14:paraId="0B587BE0"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setting a target quit date with the </w:t>
            </w:r>
            <w:r>
              <w:rPr>
                <w:rFonts w:ascii="Arial" w:hAnsi="Arial" w:cs="Arial"/>
                <w:color w:val="000000"/>
              </w:rPr>
              <w:t>client</w:t>
            </w:r>
          </w:p>
          <w:p w14:paraId="5C94F7AC"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Pr>
                <w:rFonts w:ascii="Arial" w:hAnsi="Arial" w:cs="Arial"/>
                <w:color w:val="000000"/>
              </w:rPr>
              <w:t>a</w:t>
            </w:r>
            <w:r w:rsidRPr="00C73F8F">
              <w:rPr>
                <w:rFonts w:ascii="Arial" w:hAnsi="Arial" w:cs="Arial"/>
                <w:color w:val="000000"/>
              </w:rPr>
              <w:t xml:space="preserve">ssessing the </w:t>
            </w:r>
            <w:r>
              <w:rPr>
                <w:rFonts w:ascii="Arial" w:hAnsi="Arial" w:cs="Arial"/>
                <w:color w:val="000000"/>
              </w:rPr>
              <w:t>clients</w:t>
            </w:r>
            <w:r w:rsidRPr="00C73F8F">
              <w:rPr>
                <w:rFonts w:ascii="Arial" w:hAnsi="Arial" w:cs="Arial"/>
                <w:color w:val="000000"/>
              </w:rPr>
              <w:t xml:space="preserve"> smoking behaviour e.g. are they a highly dependent smoker? </w:t>
            </w:r>
          </w:p>
          <w:p w14:paraId="5A136B66" w14:textId="77777777" w:rsidR="00280381" w:rsidRPr="00C73F8F" w:rsidRDefault="00280381" w:rsidP="00280381">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explaining the benefits of quitting smoking </w:t>
            </w:r>
          </w:p>
          <w:p w14:paraId="59EE5D45"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taking an initial CO reading for baseline assessment and explaining its use as a motivational aid </w:t>
            </w:r>
          </w:p>
          <w:p w14:paraId="607A4933"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exploring any barriers/concerns affecting the </w:t>
            </w:r>
            <w:r>
              <w:rPr>
                <w:rFonts w:ascii="Arial" w:hAnsi="Arial" w:cs="Arial"/>
                <w:color w:val="000000"/>
              </w:rPr>
              <w:t>client</w:t>
            </w:r>
            <w:r w:rsidRPr="00C73F8F">
              <w:rPr>
                <w:rFonts w:ascii="Arial" w:hAnsi="Arial" w:cs="Arial"/>
                <w:color w:val="000000"/>
              </w:rPr>
              <w:t xml:space="preserve">’s success </w:t>
            </w:r>
          </w:p>
          <w:p w14:paraId="4E57017E"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identifying treatment options with the </w:t>
            </w:r>
            <w:r>
              <w:rPr>
                <w:rFonts w:ascii="Arial" w:hAnsi="Arial" w:cs="Arial"/>
                <w:color w:val="000000"/>
              </w:rPr>
              <w:t>client</w:t>
            </w:r>
            <w:r w:rsidRPr="00C73F8F">
              <w:rPr>
                <w:rFonts w:ascii="Arial" w:hAnsi="Arial" w:cs="Arial"/>
                <w:color w:val="000000"/>
              </w:rPr>
              <w:t xml:space="preserve"> </w:t>
            </w:r>
          </w:p>
          <w:p w14:paraId="29E4406A" w14:textId="09CD8955" w:rsidR="000304FA" w:rsidRPr="00313341" w:rsidRDefault="00313341">
            <w:pPr>
              <w:pStyle w:val="ListParagraph"/>
              <w:numPr>
                <w:ilvl w:val="0"/>
                <w:numId w:val="18"/>
              </w:numPr>
              <w:autoSpaceDE w:val="0"/>
              <w:autoSpaceDN w:val="0"/>
              <w:adjustRightInd w:val="0"/>
              <w:spacing w:after="17" w:line="240" w:lineRule="auto"/>
              <w:ind w:right="186"/>
              <w:rPr>
                <w:rFonts w:ascii="Arial" w:hAnsi="Arial" w:cs="Arial"/>
                <w:color w:val="000000"/>
              </w:rPr>
            </w:pPr>
            <w:r>
              <w:rPr>
                <w:rFonts w:ascii="Arial" w:hAnsi="Arial" w:cs="Arial"/>
                <w:color w:val="000000"/>
              </w:rPr>
              <w:t>agreeing a treatment</w:t>
            </w:r>
            <w:r w:rsidR="000304FA" w:rsidRPr="00C73F8F">
              <w:rPr>
                <w:rFonts w:ascii="Arial" w:hAnsi="Arial" w:cs="Arial"/>
                <w:color w:val="000000"/>
              </w:rPr>
              <w:t xml:space="preserve"> plan with the </w:t>
            </w:r>
            <w:r w:rsidR="000304FA">
              <w:rPr>
                <w:rFonts w:ascii="Arial" w:hAnsi="Arial" w:cs="Arial"/>
                <w:color w:val="000000"/>
              </w:rPr>
              <w:t>client</w:t>
            </w:r>
            <w:r w:rsidR="000304FA" w:rsidRPr="00C73F8F">
              <w:rPr>
                <w:rFonts w:ascii="Arial" w:hAnsi="Arial" w:cs="Arial"/>
                <w:color w:val="000000"/>
              </w:rPr>
              <w:t xml:space="preserve">, including </w:t>
            </w:r>
            <w:r w:rsidR="000304FA" w:rsidRPr="00313341">
              <w:rPr>
                <w:rFonts w:ascii="Arial" w:hAnsi="Arial" w:cs="Arial"/>
                <w:color w:val="000000"/>
              </w:rPr>
              <w:t xml:space="preserve">coping strategies to maximise commitment to the target quit date </w:t>
            </w:r>
          </w:p>
          <w:p w14:paraId="3487E75E" w14:textId="280930AD"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Pr>
                <w:rFonts w:ascii="Arial" w:hAnsi="Arial" w:cs="Arial"/>
                <w:color w:val="000000"/>
              </w:rPr>
              <w:t>one</w:t>
            </w:r>
            <w:r w:rsidRPr="00C73F8F">
              <w:rPr>
                <w:rFonts w:ascii="Arial" w:hAnsi="Arial" w:cs="Arial"/>
                <w:color w:val="000000"/>
              </w:rPr>
              <w:t xml:space="preserve"> weeks supply of the chosen pharmacotherapy </w:t>
            </w:r>
          </w:p>
          <w:p w14:paraId="5CC3D837"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explanation of the use of the chosen product(s) </w:t>
            </w:r>
          </w:p>
          <w:p w14:paraId="604A925E" w14:textId="77777777"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an action plan for the week ahead </w:t>
            </w:r>
          </w:p>
          <w:p w14:paraId="27DDF891" w14:textId="173CB0C9" w:rsidR="000304FA" w:rsidRPr="00C73F8F" w:rsidRDefault="000304FA">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an appointment for 7 days time or p</w:t>
            </w:r>
            <w:r w:rsidR="00280381">
              <w:rPr>
                <w:rFonts w:ascii="Arial" w:hAnsi="Arial" w:cs="Arial"/>
                <w:color w:val="000000"/>
              </w:rPr>
              <w:t>re-arrange contact by telephone</w:t>
            </w:r>
          </w:p>
          <w:p w14:paraId="0A9E79A7" w14:textId="587147A5" w:rsidR="00280381" w:rsidRDefault="000304FA" w:rsidP="00280381">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giving the </w:t>
            </w:r>
            <w:r>
              <w:rPr>
                <w:rFonts w:ascii="Arial" w:hAnsi="Arial" w:cs="Arial"/>
                <w:color w:val="000000"/>
              </w:rPr>
              <w:t>client</w:t>
            </w:r>
            <w:r w:rsidRPr="00C73F8F">
              <w:rPr>
                <w:rFonts w:ascii="Arial" w:hAnsi="Arial" w:cs="Arial"/>
                <w:color w:val="000000"/>
              </w:rPr>
              <w:t xml:space="preserve"> the contact number for the </w:t>
            </w:r>
            <w:r>
              <w:rPr>
                <w:rFonts w:ascii="Arial" w:hAnsi="Arial" w:cs="Arial"/>
                <w:color w:val="000000"/>
              </w:rPr>
              <w:t>pharmacy</w:t>
            </w:r>
            <w:r w:rsidR="00280381" w:rsidRPr="00C73F8F">
              <w:rPr>
                <w:rFonts w:ascii="Arial" w:hAnsi="Arial" w:cs="Arial"/>
                <w:color w:val="000000"/>
              </w:rPr>
              <w:t xml:space="preserve"> </w:t>
            </w:r>
          </w:p>
          <w:p w14:paraId="7CF055D3" w14:textId="1D56D647" w:rsidR="00280381" w:rsidRPr="00C73F8F" w:rsidRDefault="00280381" w:rsidP="00280381">
            <w:pPr>
              <w:pStyle w:val="ListParagraph"/>
              <w:numPr>
                <w:ilvl w:val="0"/>
                <w:numId w:val="18"/>
              </w:numPr>
              <w:autoSpaceDE w:val="0"/>
              <w:autoSpaceDN w:val="0"/>
              <w:adjustRightInd w:val="0"/>
              <w:spacing w:after="17" w:line="240" w:lineRule="auto"/>
              <w:ind w:right="186"/>
              <w:rPr>
                <w:rFonts w:ascii="Arial" w:hAnsi="Arial" w:cs="Arial"/>
                <w:color w:val="000000"/>
              </w:rPr>
            </w:pPr>
            <w:r w:rsidRPr="00C73F8F">
              <w:rPr>
                <w:rFonts w:ascii="Arial" w:hAnsi="Arial" w:cs="Arial"/>
                <w:color w:val="000000"/>
              </w:rPr>
              <w:t xml:space="preserve">completing </w:t>
            </w:r>
            <w:r>
              <w:rPr>
                <w:rFonts w:ascii="Arial" w:hAnsi="Arial" w:cs="Arial"/>
                <w:color w:val="000000"/>
              </w:rPr>
              <w:t xml:space="preserve">PharmOutcomes templates </w:t>
            </w:r>
          </w:p>
          <w:p w14:paraId="31ADD1B1" w14:textId="77777777" w:rsidR="000304FA" w:rsidRPr="00C73F8F" w:rsidRDefault="000304FA">
            <w:pPr>
              <w:pageBreakBefore/>
              <w:autoSpaceDE w:val="0"/>
              <w:autoSpaceDN w:val="0"/>
              <w:adjustRightInd w:val="0"/>
              <w:spacing w:after="0" w:line="240" w:lineRule="auto"/>
              <w:ind w:right="186"/>
              <w:rPr>
                <w:rFonts w:ascii="Arial" w:hAnsi="Arial" w:cs="Arial"/>
                <w:sz w:val="24"/>
                <w:szCs w:val="24"/>
              </w:rPr>
            </w:pPr>
          </w:p>
          <w:p w14:paraId="7452353C" w14:textId="77777777" w:rsidR="000304FA" w:rsidRPr="00C73F8F" w:rsidRDefault="000304FA">
            <w:pPr>
              <w:autoSpaceDE w:val="0"/>
              <w:autoSpaceDN w:val="0"/>
              <w:adjustRightInd w:val="0"/>
              <w:spacing w:after="0" w:line="240" w:lineRule="auto"/>
              <w:ind w:right="186"/>
              <w:rPr>
                <w:rFonts w:ascii="Arial" w:hAnsi="Arial" w:cs="Arial"/>
              </w:rPr>
            </w:pPr>
            <w:r w:rsidRPr="00C73F8F">
              <w:rPr>
                <w:rFonts w:ascii="Arial" w:hAnsi="Arial" w:cs="Arial"/>
              </w:rPr>
              <w:t xml:space="preserve">The </w:t>
            </w:r>
            <w:r>
              <w:rPr>
                <w:rFonts w:ascii="Arial" w:hAnsi="Arial" w:cs="Arial"/>
                <w:b/>
                <w:bCs/>
                <w:i/>
                <w:iCs/>
              </w:rPr>
              <w:t xml:space="preserve">subsequent </w:t>
            </w:r>
            <w:r w:rsidRPr="00C73F8F">
              <w:rPr>
                <w:rFonts w:ascii="Arial" w:hAnsi="Arial" w:cs="Arial"/>
                <w:b/>
                <w:bCs/>
                <w:i/>
                <w:iCs/>
              </w:rPr>
              <w:t>treatment session</w:t>
            </w:r>
            <w:r>
              <w:rPr>
                <w:rFonts w:ascii="Arial" w:hAnsi="Arial" w:cs="Arial"/>
                <w:b/>
                <w:bCs/>
                <w:i/>
                <w:iCs/>
              </w:rPr>
              <w:t>s</w:t>
            </w:r>
            <w:r w:rsidRPr="00C73F8F">
              <w:rPr>
                <w:rFonts w:ascii="Arial" w:hAnsi="Arial" w:cs="Arial"/>
                <w:b/>
                <w:bCs/>
                <w:i/>
                <w:iCs/>
              </w:rPr>
              <w:t xml:space="preserve"> to </w:t>
            </w:r>
            <w:r w:rsidRPr="00C73F8F">
              <w:rPr>
                <w:rFonts w:ascii="Arial" w:hAnsi="Arial" w:cs="Arial"/>
              </w:rPr>
              <w:t xml:space="preserve">include: </w:t>
            </w:r>
          </w:p>
          <w:p w14:paraId="10D13902" w14:textId="77777777" w:rsidR="000304FA" w:rsidRPr="00C73F8F" w:rsidRDefault="000304FA">
            <w:pPr>
              <w:pStyle w:val="ListParagraph"/>
              <w:numPr>
                <w:ilvl w:val="0"/>
                <w:numId w:val="18"/>
              </w:numPr>
              <w:autoSpaceDE w:val="0"/>
              <w:autoSpaceDN w:val="0"/>
              <w:adjustRightInd w:val="0"/>
              <w:spacing w:after="12" w:line="240" w:lineRule="auto"/>
              <w:ind w:right="186"/>
              <w:rPr>
                <w:rFonts w:ascii="Arial" w:hAnsi="Arial" w:cs="Arial"/>
              </w:rPr>
            </w:pPr>
            <w:r w:rsidRPr="00C73F8F">
              <w:rPr>
                <w:rFonts w:ascii="Arial" w:hAnsi="Arial" w:cs="Arial"/>
              </w:rPr>
              <w:t xml:space="preserve">Reflection on the previous weeks, addressing any key issues or problem areas </w:t>
            </w:r>
          </w:p>
          <w:p w14:paraId="4584BF18" w14:textId="634C196A" w:rsidR="000304FA" w:rsidRDefault="002A7900">
            <w:pPr>
              <w:pStyle w:val="ListParagraph"/>
              <w:numPr>
                <w:ilvl w:val="0"/>
                <w:numId w:val="18"/>
              </w:numPr>
              <w:autoSpaceDE w:val="0"/>
              <w:autoSpaceDN w:val="0"/>
              <w:adjustRightInd w:val="0"/>
              <w:spacing w:after="12" w:line="240" w:lineRule="auto"/>
              <w:ind w:right="186"/>
              <w:rPr>
                <w:rFonts w:ascii="Arial" w:hAnsi="Arial" w:cs="Arial"/>
              </w:rPr>
            </w:pPr>
            <w:r>
              <w:rPr>
                <w:rFonts w:ascii="Arial" w:hAnsi="Arial" w:cs="Arial"/>
              </w:rPr>
              <w:t>S</w:t>
            </w:r>
            <w:r w:rsidR="000304FA" w:rsidRPr="00C73F8F">
              <w:rPr>
                <w:rFonts w:ascii="Arial" w:hAnsi="Arial" w:cs="Arial"/>
              </w:rPr>
              <w:t xml:space="preserve">elf-reported smoking status followed by a CO test for validation (and ensuring this is recorded) </w:t>
            </w:r>
          </w:p>
          <w:p w14:paraId="10A3CC7F" w14:textId="163443E0" w:rsidR="000304FA" w:rsidRPr="00C73F8F" w:rsidRDefault="002A7900">
            <w:pPr>
              <w:pStyle w:val="ListParagraph"/>
              <w:numPr>
                <w:ilvl w:val="0"/>
                <w:numId w:val="18"/>
              </w:numPr>
              <w:autoSpaceDE w:val="0"/>
              <w:autoSpaceDN w:val="0"/>
              <w:adjustRightInd w:val="0"/>
              <w:spacing w:after="12" w:line="240" w:lineRule="auto"/>
              <w:ind w:right="186"/>
              <w:rPr>
                <w:rFonts w:ascii="Arial" w:hAnsi="Arial" w:cs="Arial"/>
              </w:rPr>
            </w:pPr>
            <w:r>
              <w:rPr>
                <w:rFonts w:ascii="Arial" w:hAnsi="Arial" w:cs="Arial"/>
              </w:rPr>
              <w:t>R</w:t>
            </w:r>
            <w:r w:rsidR="000304FA" w:rsidRPr="00C73F8F">
              <w:rPr>
                <w:rFonts w:ascii="Arial" w:hAnsi="Arial" w:cs="Arial"/>
              </w:rPr>
              <w:t xml:space="preserve">einforcing week on week success </w:t>
            </w:r>
          </w:p>
          <w:p w14:paraId="76E8D044" w14:textId="6E1CB313" w:rsidR="000304FA" w:rsidRPr="00C73F8F" w:rsidRDefault="002A7900">
            <w:pPr>
              <w:pStyle w:val="ListParagraph"/>
              <w:numPr>
                <w:ilvl w:val="0"/>
                <w:numId w:val="18"/>
              </w:numPr>
              <w:autoSpaceDE w:val="0"/>
              <w:autoSpaceDN w:val="0"/>
              <w:adjustRightInd w:val="0"/>
              <w:spacing w:after="12" w:line="240" w:lineRule="auto"/>
              <w:ind w:right="186"/>
              <w:rPr>
                <w:rFonts w:ascii="Arial" w:hAnsi="Arial" w:cs="Arial"/>
              </w:rPr>
            </w:pPr>
            <w:r>
              <w:rPr>
                <w:rFonts w:ascii="Arial" w:hAnsi="Arial" w:cs="Arial"/>
              </w:rPr>
              <w:t>M</w:t>
            </w:r>
            <w:r w:rsidR="000304FA" w:rsidRPr="00C73F8F">
              <w:rPr>
                <w:rFonts w:ascii="Arial" w:hAnsi="Arial" w:cs="Arial"/>
              </w:rPr>
              <w:t xml:space="preserve">aking further weekly appointments </w:t>
            </w:r>
          </w:p>
          <w:p w14:paraId="5C8AC061" w14:textId="77777777" w:rsidR="000304FA" w:rsidRPr="00C73F8F" w:rsidRDefault="000304FA">
            <w:pPr>
              <w:pStyle w:val="ListParagraph"/>
              <w:numPr>
                <w:ilvl w:val="0"/>
                <w:numId w:val="18"/>
              </w:numPr>
              <w:autoSpaceDE w:val="0"/>
              <w:autoSpaceDN w:val="0"/>
              <w:adjustRightInd w:val="0"/>
              <w:spacing w:after="12" w:line="240" w:lineRule="auto"/>
              <w:ind w:right="186"/>
              <w:rPr>
                <w:rFonts w:ascii="Arial" w:hAnsi="Arial" w:cs="Arial"/>
              </w:rPr>
            </w:pPr>
            <w:r>
              <w:rPr>
                <w:rFonts w:ascii="Arial" w:hAnsi="Arial" w:cs="Arial"/>
              </w:rPr>
              <w:t xml:space="preserve">A further </w:t>
            </w:r>
            <w:r w:rsidRPr="00C73F8F">
              <w:rPr>
                <w:rFonts w:ascii="Arial" w:hAnsi="Arial" w:cs="Arial"/>
              </w:rPr>
              <w:t>week</w:t>
            </w:r>
            <w:r>
              <w:rPr>
                <w:rFonts w:ascii="Arial" w:hAnsi="Arial" w:cs="Arial"/>
              </w:rPr>
              <w:t>s supply of product at each</w:t>
            </w:r>
            <w:r w:rsidRPr="00C73F8F">
              <w:rPr>
                <w:rFonts w:ascii="Arial" w:hAnsi="Arial" w:cs="Arial"/>
                <w:sz w:val="14"/>
                <w:szCs w:val="14"/>
              </w:rPr>
              <w:t xml:space="preserve"> </w:t>
            </w:r>
            <w:r w:rsidRPr="00C73F8F">
              <w:rPr>
                <w:rFonts w:ascii="Arial" w:hAnsi="Arial" w:cs="Arial"/>
              </w:rPr>
              <w:t xml:space="preserve">treatment session </w:t>
            </w:r>
          </w:p>
          <w:p w14:paraId="520336DC" w14:textId="77777777" w:rsidR="000304FA" w:rsidRPr="00C73F8F" w:rsidRDefault="000304FA">
            <w:pPr>
              <w:pStyle w:val="ListParagraph"/>
              <w:numPr>
                <w:ilvl w:val="0"/>
                <w:numId w:val="18"/>
              </w:numPr>
              <w:autoSpaceDE w:val="0"/>
              <w:autoSpaceDN w:val="0"/>
              <w:adjustRightInd w:val="0"/>
              <w:spacing w:after="12" w:line="240" w:lineRule="auto"/>
              <w:ind w:right="186"/>
              <w:rPr>
                <w:rFonts w:ascii="Arial" w:hAnsi="Arial" w:cs="Arial"/>
              </w:rPr>
            </w:pPr>
            <w:r w:rsidRPr="00C73F8F">
              <w:rPr>
                <w:rFonts w:ascii="Arial" w:hAnsi="Arial" w:cs="Arial"/>
              </w:rPr>
              <w:t xml:space="preserve">Following up missed appointments with telephone contact and / or written contact </w:t>
            </w:r>
          </w:p>
          <w:p w14:paraId="605C65CB" w14:textId="77777777" w:rsidR="000304FA" w:rsidRDefault="000304FA">
            <w:pPr>
              <w:pStyle w:val="ListParagraph"/>
              <w:numPr>
                <w:ilvl w:val="0"/>
                <w:numId w:val="18"/>
              </w:numPr>
              <w:autoSpaceDE w:val="0"/>
              <w:autoSpaceDN w:val="0"/>
              <w:adjustRightInd w:val="0"/>
              <w:spacing w:after="0" w:line="240" w:lineRule="auto"/>
              <w:ind w:right="186"/>
              <w:rPr>
                <w:rFonts w:ascii="Arial" w:hAnsi="Arial" w:cs="Arial"/>
              </w:rPr>
            </w:pPr>
            <w:r w:rsidRPr="00C73F8F">
              <w:rPr>
                <w:rFonts w:ascii="Arial" w:hAnsi="Arial" w:cs="Arial"/>
              </w:rPr>
              <w:t xml:space="preserve">Referral to Southampton Quitters of clients who choose to or require more intensive support following failure to quit </w:t>
            </w:r>
          </w:p>
          <w:p w14:paraId="53BA0EB6" w14:textId="77777777" w:rsidR="000304FA" w:rsidRDefault="000304FA">
            <w:pPr>
              <w:pStyle w:val="ListParagraph"/>
              <w:numPr>
                <w:ilvl w:val="0"/>
                <w:numId w:val="18"/>
              </w:numPr>
              <w:autoSpaceDE w:val="0"/>
              <w:autoSpaceDN w:val="0"/>
              <w:adjustRightInd w:val="0"/>
              <w:spacing w:after="0" w:line="240" w:lineRule="auto"/>
              <w:ind w:right="186"/>
              <w:rPr>
                <w:rFonts w:ascii="Arial" w:hAnsi="Arial" w:cs="Arial"/>
              </w:rPr>
            </w:pPr>
            <w:r>
              <w:rPr>
                <w:rFonts w:ascii="Arial" w:hAnsi="Arial" w:cs="Arial"/>
              </w:rPr>
              <w:t xml:space="preserve">Ensure </w:t>
            </w:r>
            <w:proofErr w:type="spellStart"/>
            <w:r>
              <w:rPr>
                <w:rFonts w:ascii="Arial" w:hAnsi="Arial" w:cs="Arial"/>
              </w:rPr>
              <w:t>Pharmoutcomes</w:t>
            </w:r>
            <w:proofErr w:type="spellEnd"/>
            <w:r>
              <w:rPr>
                <w:rFonts w:ascii="Arial" w:hAnsi="Arial" w:cs="Arial"/>
              </w:rPr>
              <w:t xml:space="preserve"> is up to date and accurate </w:t>
            </w:r>
          </w:p>
          <w:p w14:paraId="23D34086" w14:textId="77777777" w:rsidR="00882B71" w:rsidRDefault="00882B71">
            <w:pPr>
              <w:autoSpaceDE w:val="0"/>
              <w:autoSpaceDN w:val="0"/>
              <w:adjustRightInd w:val="0"/>
              <w:spacing w:after="0" w:line="240" w:lineRule="auto"/>
              <w:rPr>
                <w:rFonts w:ascii="Arial" w:hAnsi="Arial" w:cs="Arial"/>
              </w:rPr>
            </w:pPr>
          </w:p>
          <w:p w14:paraId="7A5F1770" w14:textId="77777777" w:rsidR="00882B71" w:rsidRPr="007F4184" w:rsidRDefault="00882B71">
            <w:pPr>
              <w:autoSpaceDE w:val="0"/>
              <w:autoSpaceDN w:val="0"/>
              <w:adjustRightInd w:val="0"/>
              <w:spacing w:after="0" w:line="240" w:lineRule="auto"/>
              <w:rPr>
                <w:rFonts w:ascii="Arial" w:hAnsi="Arial" w:cs="Arial"/>
              </w:rPr>
            </w:pPr>
            <w:r w:rsidRPr="00484C4A">
              <w:rPr>
                <w:rFonts w:ascii="Arial" w:hAnsi="Arial" w:cs="Arial"/>
              </w:rPr>
              <w:t xml:space="preserve">The </w:t>
            </w:r>
            <w:r>
              <w:rPr>
                <w:rFonts w:ascii="Arial" w:hAnsi="Arial" w:cs="Arial"/>
                <w:b/>
                <w:bCs/>
                <w:i/>
                <w:iCs/>
              </w:rPr>
              <w:t xml:space="preserve">4 week quit assessment </w:t>
            </w:r>
            <w:r w:rsidRPr="00802532">
              <w:rPr>
                <w:rFonts w:ascii="Arial" w:hAnsi="Arial" w:cs="Arial"/>
                <w:bCs/>
                <w:i/>
                <w:iCs/>
              </w:rPr>
              <w:t>(normally conducted at the end of week 4/beginning of week 5)</w:t>
            </w:r>
            <w:r w:rsidRPr="007F4184">
              <w:rPr>
                <w:rFonts w:ascii="Arial" w:hAnsi="Arial" w:cs="Arial"/>
                <w:b/>
                <w:bCs/>
                <w:i/>
                <w:iCs/>
              </w:rPr>
              <w:t xml:space="preserve"> </w:t>
            </w:r>
            <w:r w:rsidRPr="007F4184">
              <w:rPr>
                <w:rFonts w:ascii="Arial" w:hAnsi="Arial" w:cs="Arial"/>
              </w:rPr>
              <w:t xml:space="preserve">includes: </w:t>
            </w:r>
          </w:p>
          <w:p w14:paraId="2D131DD2" w14:textId="5E0EE3C6" w:rsidR="00882B71" w:rsidRPr="00F5517B" w:rsidRDefault="002A7900">
            <w:pPr>
              <w:pStyle w:val="ListParagraph"/>
              <w:numPr>
                <w:ilvl w:val="2"/>
                <w:numId w:val="35"/>
              </w:numPr>
              <w:autoSpaceDE w:val="0"/>
              <w:autoSpaceDN w:val="0"/>
              <w:adjustRightInd w:val="0"/>
              <w:spacing w:after="17" w:line="240" w:lineRule="auto"/>
              <w:ind w:left="743" w:hanging="425"/>
              <w:rPr>
                <w:rFonts w:ascii="Arial" w:hAnsi="Arial" w:cs="Arial"/>
              </w:rPr>
            </w:pPr>
            <w:r>
              <w:rPr>
                <w:rFonts w:ascii="Arial" w:hAnsi="Arial" w:cs="Arial"/>
              </w:rPr>
              <w:t>S</w:t>
            </w:r>
            <w:r w:rsidR="00882B71">
              <w:rPr>
                <w:rFonts w:ascii="Arial" w:hAnsi="Arial" w:cs="Arial"/>
              </w:rPr>
              <w:t xml:space="preserve">elf-reported smoking status, </w:t>
            </w:r>
            <w:r w:rsidR="00882B71" w:rsidRPr="00F5517B">
              <w:rPr>
                <w:rFonts w:ascii="Arial" w:hAnsi="Arial" w:cs="Arial"/>
              </w:rPr>
              <w:t xml:space="preserve">followed by a CO test for validation (and ensuring this is recorded) </w:t>
            </w:r>
          </w:p>
          <w:p w14:paraId="516BDE20" w14:textId="34229F9C" w:rsidR="00882B71" w:rsidRPr="00F5517B" w:rsidRDefault="002A7900">
            <w:pPr>
              <w:pStyle w:val="ListParagraph"/>
              <w:numPr>
                <w:ilvl w:val="2"/>
                <w:numId w:val="35"/>
              </w:numPr>
              <w:autoSpaceDE w:val="0"/>
              <w:autoSpaceDN w:val="0"/>
              <w:adjustRightInd w:val="0"/>
              <w:spacing w:after="17" w:line="240" w:lineRule="auto"/>
              <w:ind w:left="743" w:hanging="425"/>
              <w:rPr>
                <w:rFonts w:ascii="Arial" w:hAnsi="Arial" w:cs="Arial"/>
              </w:rPr>
            </w:pPr>
            <w:r>
              <w:rPr>
                <w:rFonts w:ascii="Arial" w:hAnsi="Arial" w:cs="Arial"/>
              </w:rPr>
              <w:t>C</w:t>
            </w:r>
            <w:r w:rsidR="00882B71" w:rsidRPr="00F5517B">
              <w:rPr>
                <w:rFonts w:ascii="Arial" w:hAnsi="Arial" w:cs="Arial"/>
              </w:rPr>
              <w:t xml:space="preserve">ongratulating the </w:t>
            </w:r>
            <w:r w:rsidR="00B45EA8">
              <w:rPr>
                <w:rFonts w:ascii="Arial" w:hAnsi="Arial" w:cs="Arial"/>
              </w:rPr>
              <w:t>client</w:t>
            </w:r>
            <w:r w:rsidR="00882B71" w:rsidRPr="00F5517B">
              <w:rPr>
                <w:rFonts w:ascii="Arial" w:hAnsi="Arial" w:cs="Arial"/>
              </w:rPr>
              <w:t xml:space="preserve"> on their quitting success </w:t>
            </w:r>
          </w:p>
          <w:p w14:paraId="32354D7D" w14:textId="0195B5B8" w:rsidR="00882B71" w:rsidRPr="00F5517B" w:rsidRDefault="002A7900">
            <w:pPr>
              <w:pStyle w:val="ListParagraph"/>
              <w:numPr>
                <w:ilvl w:val="2"/>
                <w:numId w:val="35"/>
              </w:numPr>
              <w:autoSpaceDE w:val="0"/>
              <w:autoSpaceDN w:val="0"/>
              <w:adjustRightInd w:val="0"/>
              <w:spacing w:after="17" w:line="240" w:lineRule="auto"/>
              <w:ind w:left="743" w:hanging="425"/>
              <w:rPr>
                <w:rFonts w:ascii="Arial" w:hAnsi="Arial" w:cs="Arial"/>
              </w:rPr>
            </w:pPr>
            <w:r>
              <w:rPr>
                <w:rFonts w:ascii="Arial" w:hAnsi="Arial" w:cs="Arial"/>
              </w:rPr>
              <w:t>R</w:t>
            </w:r>
            <w:r w:rsidR="00882B71" w:rsidRPr="00F5517B">
              <w:rPr>
                <w:rFonts w:ascii="Arial" w:hAnsi="Arial" w:cs="Arial"/>
              </w:rPr>
              <w:t xml:space="preserve">ecording change of their smoking status and quit success </w:t>
            </w:r>
          </w:p>
          <w:p w14:paraId="41EA8269" w14:textId="119C212C" w:rsidR="00882B71" w:rsidRPr="00F5517B" w:rsidRDefault="00882B71">
            <w:pPr>
              <w:pStyle w:val="ListParagraph"/>
              <w:numPr>
                <w:ilvl w:val="2"/>
                <w:numId w:val="35"/>
              </w:numPr>
              <w:autoSpaceDE w:val="0"/>
              <w:autoSpaceDN w:val="0"/>
              <w:adjustRightInd w:val="0"/>
              <w:spacing w:after="0" w:line="240" w:lineRule="auto"/>
              <w:ind w:left="743" w:hanging="425"/>
              <w:rPr>
                <w:rFonts w:ascii="Arial" w:hAnsi="Arial" w:cs="Arial"/>
              </w:rPr>
            </w:pPr>
            <w:r w:rsidRPr="00F5517B">
              <w:rPr>
                <w:rFonts w:ascii="Arial" w:hAnsi="Arial" w:cs="Arial"/>
              </w:rPr>
              <w:t xml:space="preserve">in line with DH guidance there is an allowance of 14 days following the end of treatment for a </w:t>
            </w:r>
            <w:r w:rsidR="00B45EA8">
              <w:rPr>
                <w:rFonts w:ascii="Arial" w:hAnsi="Arial" w:cs="Arial"/>
              </w:rPr>
              <w:t xml:space="preserve">client </w:t>
            </w:r>
            <w:r w:rsidRPr="00F5517B">
              <w:rPr>
                <w:rFonts w:ascii="Arial" w:hAnsi="Arial" w:cs="Arial"/>
              </w:rPr>
              <w:t xml:space="preserve">to be followed up and recorded as a 4 week quitter </w:t>
            </w:r>
          </w:p>
          <w:p w14:paraId="5C99D35B" w14:textId="67690E36" w:rsidR="00882B71" w:rsidRDefault="002A7900">
            <w:pPr>
              <w:pStyle w:val="ListParagraph"/>
              <w:numPr>
                <w:ilvl w:val="2"/>
                <w:numId w:val="35"/>
              </w:numPr>
              <w:autoSpaceDE w:val="0"/>
              <w:autoSpaceDN w:val="0"/>
              <w:adjustRightInd w:val="0"/>
              <w:spacing w:after="0" w:line="240" w:lineRule="auto"/>
              <w:ind w:left="743" w:hanging="425"/>
              <w:rPr>
                <w:rFonts w:ascii="Arial" w:hAnsi="Arial" w:cs="Arial"/>
              </w:rPr>
            </w:pPr>
            <w:r>
              <w:rPr>
                <w:rFonts w:ascii="Arial" w:hAnsi="Arial" w:cs="Arial"/>
              </w:rPr>
              <w:t>E</w:t>
            </w:r>
            <w:r w:rsidR="00882B71" w:rsidRPr="00F5517B">
              <w:rPr>
                <w:rFonts w:ascii="Arial" w:hAnsi="Arial" w:cs="Arial"/>
              </w:rPr>
              <w:t xml:space="preserve">nsure </w:t>
            </w:r>
            <w:proofErr w:type="spellStart"/>
            <w:r w:rsidR="00636283">
              <w:rPr>
                <w:rFonts w:ascii="Arial" w:hAnsi="Arial" w:cs="Arial"/>
              </w:rPr>
              <w:t>Pharmoutcomes</w:t>
            </w:r>
            <w:proofErr w:type="spellEnd"/>
            <w:r w:rsidR="00882B71" w:rsidRPr="00F5517B">
              <w:rPr>
                <w:rFonts w:ascii="Arial" w:hAnsi="Arial" w:cs="Arial"/>
              </w:rPr>
              <w:t xml:space="preserve"> is up to date and accurate </w:t>
            </w:r>
          </w:p>
          <w:p w14:paraId="068ACDFD" w14:textId="77777777" w:rsidR="002A7900" w:rsidRDefault="00636283">
            <w:pPr>
              <w:pStyle w:val="ListParagraph"/>
              <w:numPr>
                <w:ilvl w:val="2"/>
                <w:numId w:val="35"/>
              </w:numPr>
              <w:autoSpaceDE w:val="0"/>
              <w:autoSpaceDN w:val="0"/>
              <w:adjustRightInd w:val="0"/>
              <w:spacing w:after="0" w:line="240" w:lineRule="auto"/>
              <w:ind w:left="743" w:hanging="425"/>
              <w:rPr>
                <w:rFonts w:ascii="Arial" w:hAnsi="Arial" w:cs="Arial"/>
              </w:rPr>
            </w:pPr>
            <w:r>
              <w:rPr>
                <w:rFonts w:ascii="Arial" w:hAnsi="Arial" w:cs="Arial"/>
              </w:rPr>
              <w:t xml:space="preserve">Providing additional supply of product up to week 8 </w:t>
            </w:r>
          </w:p>
          <w:p w14:paraId="389152BF" w14:textId="77777777" w:rsidR="00AB3D35" w:rsidRDefault="00AB3D35" w:rsidP="00D535B5">
            <w:pPr>
              <w:autoSpaceDE w:val="0"/>
              <w:autoSpaceDN w:val="0"/>
              <w:adjustRightInd w:val="0"/>
              <w:spacing w:after="0" w:line="240" w:lineRule="auto"/>
              <w:rPr>
                <w:rFonts w:ascii="Arial" w:hAnsi="Arial" w:cs="Arial"/>
              </w:rPr>
            </w:pPr>
          </w:p>
          <w:p w14:paraId="21EFE106" w14:textId="77777777" w:rsidR="00280381" w:rsidRDefault="00280381" w:rsidP="00280381">
            <w:pPr>
              <w:pStyle w:val="ListParagraph"/>
              <w:numPr>
                <w:ilvl w:val="1"/>
                <w:numId w:val="39"/>
              </w:numPr>
              <w:autoSpaceDE w:val="0"/>
              <w:autoSpaceDN w:val="0"/>
              <w:adjustRightInd w:val="0"/>
              <w:spacing w:line="240" w:lineRule="auto"/>
              <w:ind w:right="186"/>
              <w:rPr>
                <w:rFonts w:ascii="Arial" w:eastAsia="Calibri" w:hAnsi="Arial" w:cs="Arial"/>
                <w:color w:val="000000"/>
              </w:rPr>
            </w:pPr>
            <w:r w:rsidRPr="00C344F2">
              <w:rPr>
                <w:rFonts w:ascii="Arial" w:eastAsia="Calibri" w:hAnsi="Arial" w:cs="Arial"/>
                <w:color w:val="000000"/>
              </w:rPr>
              <w:t xml:space="preserve">The part of the pharmacy used for provision of the service must provide a sufficient level of privacy and safety. </w:t>
            </w:r>
          </w:p>
          <w:p w14:paraId="0A987741" w14:textId="77777777" w:rsidR="00280381" w:rsidRDefault="00280381" w:rsidP="00280381">
            <w:pPr>
              <w:pStyle w:val="ListParagraph"/>
              <w:autoSpaceDE w:val="0"/>
              <w:autoSpaceDN w:val="0"/>
              <w:adjustRightInd w:val="0"/>
              <w:spacing w:line="240" w:lineRule="auto"/>
              <w:ind w:left="360" w:right="186"/>
              <w:rPr>
                <w:rFonts w:ascii="Arial" w:eastAsia="Calibri" w:hAnsi="Arial" w:cs="Arial"/>
                <w:color w:val="000000"/>
              </w:rPr>
            </w:pPr>
          </w:p>
          <w:p w14:paraId="1623A473" w14:textId="77777777" w:rsidR="00280381" w:rsidRDefault="00280381" w:rsidP="00280381">
            <w:pPr>
              <w:pStyle w:val="ListParagraph"/>
              <w:numPr>
                <w:ilvl w:val="1"/>
                <w:numId w:val="39"/>
              </w:numPr>
              <w:autoSpaceDE w:val="0"/>
              <w:autoSpaceDN w:val="0"/>
              <w:adjustRightInd w:val="0"/>
              <w:spacing w:line="240" w:lineRule="auto"/>
              <w:ind w:right="186"/>
              <w:rPr>
                <w:rFonts w:ascii="Arial" w:eastAsia="Calibri" w:hAnsi="Arial" w:cs="Arial"/>
                <w:color w:val="000000"/>
              </w:rPr>
            </w:pPr>
            <w:r w:rsidRPr="00C344F2">
              <w:rPr>
                <w:rFonts w:ascii="Arial" w:eastAsia="Calibri" w:hAnsi="Arial" w:cs="Arial"/>
                <w:color w:val="000000"/>
              </w:rPr>
              <w:t xml:space="preserve">The Service Provider has a duty to ensure that staff involved in the provision of the service is appropriately trained in the operation of the service. </w:t>
            </w:r>
          </w:p>
          <w:p w14:paraId="70688D37" w14:textId="77777777" w:rsidR="00280381" w:rsidRPr="00C344F2" w:rsidRDefault="00280381" w:rsidP="00280381">
            <w:pPr>
              <w:pStyle w:val="ListParagraph"/>
              <w:rPr>
                <w:rFonts w:ascii="Arial" w:eastAsia="Calibri" w:hAnsi="Arial" w:cs="Arial"/>
                <w:color w:val="000000"/>
              </w:rPr>
            </w:pPr>
          </w:p>
          <w:p w14:paraId="75FE7515" w14:textId="2D0C2BBE" w:rsidR="00280381" w:rsidRPr="00077596" w:rsidRDefault="00280381" w:rsidP="00280381">
            <w:pPr>
              <w:pStyle w:val="ListParagraph"/>
              <w:numPr>
                <w:ilvl w:val="1"/>
                <w:numId w:val="39"/>
              </w:numPr>
              <w:autoSpaceDE w:val="0"/>
              <w:autoSpaceDN w:val="0"/>
              <w:adjustRightInd w:val="0"/>
              <w:spacing w:line="240" w:lineRule="auto"/>
              <w:ind w:right="186"/>
              <w:rPr>
                <w:rFonts w:ascii="Arial" w:eastAsia="Calibri" w:hAnsi="Arial" w:cs="Arial"/>
              </w:rPr>
            </w:pPr>
            <w:r w:rsidRPr="00077596">
              <w:rPr>
                <w:rFonts w:ascii="Arial" w:eastAsia="Calibri" w:hAnsi="Arial" w:cs="Arial"/>
              </w:rPr>
              <w:lastRenderedPageBreak/>
              <w:t xml:space="preserve">The Service Provider should </w:t>
            </w:r>
            <w:r w:rsidR="00910754" w:rsidRPr="00077596">
              <w:rPr>
                <w:rFonts w:ascii="Arial" w:eastAsia="Calibri" w:hAnsi="Arial" w:cs="Arial"/>
              </w:rPr>
              <w:t xml:space="preserve">regularly update data in </w:t>
            </w:r>
            <w:r w:rsidRPr="00077596">
              <w:rPr>
                <w:rFonts w:ascii="Arial" w:eastAsia="Calibri" w:hAnsi="Arial" w:cs="Arial"/>
              </w:rPr>
              <w:t xml:space="preserve"> PharmOutcomes (</w:t>
            </w:r>
            <w:hyperlink r:id="rId9" w:history="1">
              <w:r w:rsidRPr="00077596">
                <w:rPr>
                  <w:rStyle w:val="Hyperlink"/>
                  <w:rFonts w:ascii="Arial" w:hAnsi="Arial" w:cs="Arial"/>
                  <w:color w:val="auto"/>
                </w:rPr>
                <w:t>www.pharmoutcomes.org</w:t>
              </w:r>
            </w:hyperlink>
            <w:r w:rsidRPr="00077596">
              <w:rPr>
                <w:rFonts w:ascii="Arial" w:hAnsi="Arial" w:cs="Arial"/>
              </w:rPr>
              <w:t xml:space="preserve">) </w:t>
            </w:r>
            <w:r w:rsidRPr="00077596">
              <w:rPr>
                <w:rFonts w:ascii="Arial" w:eastAsia="Calibri" w:hAnsi="Arial" w:cs="Arial"/>
              </w:rPr>
              <w:t>to ensure effective ongoing service delivery and audit</w:t>
            </w:r>
          </w:p>
          <w:p w14:paraId="3DDE9B71" w14:textId="77777777" w:rsidR="00280381" w:rsidRPr="00C344F2" w:rsidRDefault="00280381" w:rsidP="00280381">
            <w:pPr>
              <w:pStyle w:val="ListParagraph"/>
              <w:rPr>
                <w:rFonts w:ascii="Arial" w:eastAsia="Calibri" w:hAnsi="Arial" w:cs="Arial"/>
                <w:color w:val="000000"/>
              </w:rPr>
            </w:pPr>
          </w:p>
          <w:p w14:paraId="7C223A08" w14:textId="46F6ED4B" w:rsidR="0039590C" w:rsidRDefault="00280381" w:rsidP="00280381">
            <w:pPr>
              <w:pStyle w:val="ListParagraph"/>
              <w:numPr>
                <w:ilvl w:val="1"/>
                <w:numId w:val="39"/>
              </w:numPr>
              <w:autoSpaceDE w:val="0"/>
              <w:autoSpaceDN w:val="0"/>
              <w:adjustRightInd w:val="0"/>
              <w:spacing w:line="240" w:lineRule="auto"/>
              <w:ind w:right="186"/>
              <w:rPr>
                <w:rFonts w:ascii="Arial" w:eastAsia="Calibri" w:hAnsi="Arial" w:cs="Arial"/>
                <w:color w:val="000000"/>
              </w:rPr>
            </w:pPr>
            <w:r w:rsidRPr="00C344F2">
              <w:rPr>
                <w:rFonts w:ascii="Arial" w:eastAsia="Calibri" w:hAnsi="Arial" w:cs="Arial"/>
                <w:color w:val="000000"/>
              </w:rPr>
              <w:t xml:space="preserve">The Service Provider has a duty to ensure that </w:t>
            </w:r>
            <w:proofErr w:type="gramStart"/>
            <w:r w:rsidRPr="00C344F2">
              <w:rPr>
                <w:rFonts w:ascii="Arial" w:eastAsia="Calibri" w:hAnsi="Arial" w:cs="Arial"/>
                <w:color w:val="000000"/>
              </w:rPr>
              <w:t xml:space="preserve">staff involved in the provision of the service </w:t>
            </w:r>
            <w:r w:rsidR="00084D9D">
              <w:rPr>
                <w:rFonts w:ascii="Arial" w:eastAsia="Calibri" w:hAnsi="Arial" w:cs="Arial"/>
                <w:color w:val="000000"/>
              </w:rPr>
              <w:t>are</w:t>
            </w:r>
            <w:proofErr w:type="gramEnd"/>
            <w:r w:rsidR="00084D9D">
              <w:rPr>
                <w:rFonts w:ascii="Arial" w:eastAsia="Calibri" w:hAnsi="Arial" w:cs="Arial"/>
                <w:color w:val="000000"/>
              </w:rPr>
              <w:t xml:space="preserve"> </w:t>
            </w:r>
            <w:r w:rsidRPr="00C344F2">
              <w:rPr>
                <w:rFonts w:ascii="Arial" w:eastAsia="Calibri" w:hAnsi="Arial" w:cs="Arial"/>
                <w:color w:val="000000"/>
              </w:rPr>
              <w:t>aware of</w:t>
            </w:r>
            <w:r w:rsidR="00084D9D">
              <w:rPr>
                <w:rFonts w:ascii="Arial" w:eastAsia="Calibri" w:hAnsi="Arial" w:cs="Arial"/>
                <w:color w:val="000000"/>
              </w:rPr>
              <w:t>,</w:t>
            </w:r>
            <w:r w:rsidRPr="00C344F2">
              <w:rPr>
                <w:rFonts w:ascii="Arial" w:eastAsia="Calibri" w:hAnsi="Arial" w:cs="Arial"/>
                <w:color w:val="000000"/>
              </w:rPr>
              <w:t xml:space="preserve"> and act in accordance with</w:t>
            </w:r>
            <w:r w:rsidR="00084D9D">
              <w:rPr>
                <w:rFonts w:ascii="Arial" w:eastAsia="Calibri" w:hAnsi="Arial" w:cs="Arial"/>
                <w:color w:val="000000"/>
              </w:rPr>
              <w:t>,</w:t>
            </w:r>
            <w:r w:rsidRPr="00C344F2">
              <w:rPr>
                <w:rFonts w:ascii="Arial" w:eastAsia="Calibri" w:hAnsi="Arial" w:cs="Arial"/>
                <w:color w:val="000000"/>
              </w:rPr>
              <w:t xml:space="preserve"> local protocols and NICE guidance. </w:t>
            </w:r>
          </w:p>
          <w:p w14:paraId="48194B7A" w14:textId="77777777" w:rsidR="00960208" w:rsidRPr="00960208" w:rsidRDefault="00960208" w:rsidP="00960208">
            <w:pPr>
              <w:pStyle w:val="ListParagraph"/>
              <w:rPr>
                <w:rFonts w:ascii="Arial" w:eastAsia="Calibri" w:hAnsi="Arial" w:cs="Arial"/>
                <w:color w:val="000000"/>
              </w:rPr>
            </w:pPr>
          </w:p>
          <w:p w14:paraId="20C944A6" w14:textId="29A54974" w:rsidR="00960208" w:rsidRPr="00960208" w:rsidRDefault="00960208" w:rsidP="00960208">
            <w:pPr>
              <w:spacing w:after="0"/>
              <w:rPr>
                <w:rFonts w:ascii="Arial" w:eastAsia="Calibri" w:hAnsi="Arial" w:cs="Arial"/>
                <w:color w:val="000000"/>
              </w:rPr>
            </w:pPr>
            <w:r>
              <w:rPr>
                <w:rFonts w:ascii="Arial" w:eastAsia="Calibri" w:hAnsi="Arial" w:cs="Arial"/>
                <w:color w:val="000000"/>
              </w:rPr>
              <w:t xml:space="preserve">3.5. Public Heath England recommends that services offer support to people who are using e-cigarettes in a quit attempt.  Clients using unlicensed nicotine containing products can be included in the national data returns and can be provided with behavioural support.  Clients who are using an e-cigarette can also use NRT if they wish in conjunction and do not need to have stopped using their e-cigarette before using NRT. </w:t>
            </w:r>
            <w:r w:rsidRPr="00960208">
              <w:rPr>
                <w:rFonts w:ascii="Arial" w:eastAsia="Calibri" w:hAnsi="Arial" w:cs="Arial"/>
                <w:color w:val="000000"/>
              </w:rPr>
              <w:t>More information is available at:</w:t>
            </w:r>
            <w:r>
              <w:t xml:space="preserve"> </w:t>
            </w:r>
            <w:hyperlink r:id="rId10" w:history="1">
              <w:r w:rsidRPr="00213FFE">
                <w:rPr>
                  <w:rStyle w:val="Hyperlink"/>
                  <w:rFonts w:ascii="Arial" w:eastAsia="Calibri" w:hAnsi="Arial" w:cs="Arial"/>
                </w:rPr>
                <w:t>http://www.ncsct.co.uk/publication_electronic_cigarette_briefing.php</w:t>
              </w:r>
            </w:hyperlink>
            <w:r>
              <w:rPr>
                <w:rFonts w:ascii="Arial" w:eastAsia="Calibri" w:hAnsi="Arial" w:cs="Arial"/>
                <w:color w:val="000000"/>
              </w:rPr>
              <w:t xml:space="preserve"> </w:t>
            </w:r>
          </w:p>
        </w:tc>
      </w:tr>
      <w:tr w:rsidR="000304FA" w:rsidRPr="002350EA" w14:paraId="3066DECF" w14:textId="77777777" w:rsidTr="00D535B5">
        <w:tc>
          <w:tcPr>
            <w:tcW w:w="9781" w:type="dxa"/>
            <w:shd w:val="clear" w:color="auto" w:fill="C6D9F1"/>
          </w:tcPr>
          <w:p w14:paraId="1FC05418" w14:textId="77777777" w:rsidR="000304FA" w:rsidRPr="00802532" w:rsidRDefault="00636283">
            <w:pPr>
              <w:spacing w:after="0" w:line="240" w:lineRule="auto"/>
              <w:ind w:right="186"/>
              <w:rPr>
                <w:rFonts w:ascii="Arial" w:hAnsi="Arial" w:cs="Arial"/>
              </w:rPr>
            </w:pPr>
            <w:r>
              <w:rPr>
                <w:rFonts w:ascii="Arial" w:hAnsi="Arial" w:cs="Arial"/>
                <w:b/>
              </w:rPr>
              <w:lastRenderedPageBreak/>
              <w:t xml:space="preserve">4. </w:t>
            </w:r>
            <w:r w:rsidR="000304FA" w:rsidRPr="00802532">
              <w:rPr>
                <w:rFonts w:ascii="Arial" w:hAnsi="Arial" w:cs="Arial"/>
                <w:b/>
              </w:rPr>
              <w:t>Eligibility to Provide the Service</w:t>
            </w:r>
          </w:p>
        </w:tc>
      </w:tr>
      <w:tr w:rsidR="000304FA" w:rsidRPr="002350EA" w14:paraId="6BDC8BF8" w14:textId="77777777" w:rsidTr="00D535B5">
        <w:tc>
          <w:tcPr>
            <w:tcW w:w="9781" w:type="dxa"/>
          </w:tcPr>
          <w:p w14:paraId="757E669D" w14:textId="77777777" w:rsidR="000304FA" w:rsidRDefault="000304FA">
            <w:pPr>
              <w:tabs>
                <w:tab w:val="left" w:pos="720"/>
              </w:tabs>
              <w:spacing w:after="0" w:line="240" w:lineRule="auto"/>
              <w:ind w:left="426" w:right="186" w:hanging="426"/>
              <w:rPr>
                <w:rFonts w:ascii="Arial" w:hAnsi="Arial" w:cs="Arial"/>
                <w:iCs/>
              </w:rPr>
            </w:pPr>
          </w:p>
          <w:p w14:paraId="1D415EC4" w14:textId="77777777" w:rsidR="00C344F2" w:rsidRDefault="000304FA" w:rsidP="0028038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 xml:space="preserve">The </w:t>
            </w:r>
            <w:r w:rsidR="00313341" w:rsidRPr="00C344F2">
              <w:rPr>
                <w:rFonts w:ascii="Arial" w:hAnsi="Arial" w:cs="Arial"/>
                <w:iCs/>
              </w:rPr>
              <w:t>Service Provider</w:t>
            </w:r>
            <w:r w:rsidRPr="00C344F2">
              <w:rPr>
                <w:rFonts w:ascii="Arial" w:hAnsi="Arial" w:cs="Arial"/>
                <w:iCs/>
              </w:rPr>
              <w:t xml:space="preserve"> and its agents and/or employees shall carry out its obligations under the agreement in a timely manner and with reasonable care and skill</w:t>
            </w:r>
            <w:r w:rsidR="002A7900" w:rsidRPr="00C344F2">
              <w:rPr>
                <w:rFonts w:ascii="Arial" w:hAnsi="Arial" w:cs="Arial"/>
                <w:iCs/>
              </w:rPr>
              <w:t>.</w:t>
            </w:r>
          </w:p>
          <w:p w14:paraId="07700312" w14:textId="77777777" w:rsidR="00C344F2" w:rsidRDefault="00C344F2" w:rsidP="00C344F2">
            <w:pPr>
              <w:pStyle w:val="ListParagraph"/>
              <w:tabs>
                <w:tab w:val="left" w:pos="720"/>
              </w:tabs>
              <w:spacing w:after="0" w:line="240" w:lineRule="auto"/>
              <w:ind w:left="360" w:right="186"/>
              <w:rPr>
                <w:rFonts w:ascii="Arial" w:hAnsi="Arial" w:cs="Arial"/>
                <w:iCs/>
              </w:rPr>
            </w:pPr>
          </w:p>
          <w:p w14:paraId="764F27BD" w14:textId="77777777" w:rsidR="00C344F2" w:rsidRDefault="000304FA" w:rsidP="0028038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 xml:space="preserve">The </w:t>
            </w:r>
            <w:r w:rsidR="00313341" w:rsidRPr="00C344F2">
              <w:rPr>
                <w:rFonts w:ascii="Arial" w:hAnsi="Arial" w:cs="Arial"/>
                <w:iCs/>
              </w:rPr>
              <w:t>Service Provider</w:t>
            </w:r>
            <w:r w:rsidRPr="00C344F2">
              <w:rPr>
                <w:rFonts w:ascii="Arial" w:hAnsi="Arial" w:cs="Arial"/>
                <w:iCs/>
              </w:rPr>
              <w:t xml:space="preserve"> must have a partner, employee or sub-contractor who has the necessary skills and experience to carry out the </w:t>
            </w:r>
            <w:r w:rsidR="00966A49" w:rsidRPr="00C344F2">
              <w:rPr>
                <w:rFonts w:ascii="Arial" w:hAnsi="Arial" w:cs="Arial"/>
                <w:iCs/>
              </w:rPr>
              <w:t>required</w:t>
            </w:r>
            <w:r w:rsidRPr="00C344F2">
              <w:rPr>
                <w:rFonts w:ascii="Arial" w:hAnsi="Arial" w:cs="Arial"/>
                <w:iCs/>
              </w:rPr>
              <w:t xml:space="preserve"> procedures. </w:t>
            </w:r>
          </w:p>
          <w:p w14:paraId="6F326E8D" w14:textId="77777777" w:rsidR="00C344F2" w:rsidRPr="00C344F2" w:rsidRDefault="00C344F2" w:rsidP="00C344F2">
            <w:pPr>
              <w:tabs>
                <w:tab w:val="left" w:pos="720"/>
              </w:tabs>
              <w:spacing w:after="0" w:line="240" w:lineRule="auto"/>
              <w:ind w:right="186"/>
              <w:rPr>
                <w:rFonts w:ascii="Arial" w:hAnsi="Arial" w:cs="Arial"/>
                <w:iCs/>
              </w:rPr>
            </w:pPr>
          </w:p>
          <w:p w14:paraId="373368C9" w14:textId="1D7F05FD" w:rsidR="00C344F2" w:rsidRDefault="000304FA" w:rsidP="0028038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All advisors are required to undertake the online training provided by National Centre for Smoking Cessation Training</w:t>
            </w:r>
            <w:r w:rsidR="00636283" w:rsidRPr="00C344F2">
              <w:rPr>
                <w:rFonts w:ascii="Arial" w:hAnsi="Arial" w:cs="Arial"/>
                <w:iCs/>
              </w:rPr>
              <w:t xml:space="preserve"> and certifications should be sent with the signi</w:t>
            </w:r>
            <w:r w:rsidR="0063486E" w:rsidRPr="00C344F2">
              <w:rPr>
                <w:rFonts w:ascii="Arial" w:hAnsi="Arial" w:cs="Arial"/>
                <w:iCs/>
              </w:rPr>
              <w:t>ng of this agreement.</w:t>
            </w:r>
            <w:r w:rsidR="00636283" w:rsidRPr="00C344F2">
              <w:rPr>
                <w:rFonts w:ascii="Arial" w:hAnsi="Arial" w:cs="Arial"/>
                <w:iCs/>
              </w:rPr>
              <w:t xml:space="preserve"> </w:t>
            </w:r>
            <w:r w:rsidRPr="00C344F2">
              <w:rPr>
                <w:rFonts w:ascii="Arial" w:hAnsi="Arial" w:cs="Arial"/>
                <w:iCs/>
              </w:rPr>
              <w:t xml:space="preserve">This can be found at </w:t>
            </w:r>
            <w:hyperlink r:id="rId11" w:history="1">
              <w:r w:rsidRPr="00C344F2">
                <w:rPr>
                  <w:rStyle w:val="Hyperlink"/>
                  <w:rFonts w:ascii="Arial" w:hAnsi="Arial" w:cs="Arial"/>
                  <w:iCs/>
                </w:rPr>
                <w:t>www.ncsct.co.uk</w:t>
              </w:r>
            </w:hyperlink>
            <w:r w:rsidR="00B45EA8">
              <w:rPr>
                <w:rFonts w:ascii="Arial" w:hAnsi="Arial" w:cs="Arial"/>
                <w:iCs/>
              </w:rPr>
              <w:t xml:space="preserve"> </w:t>
            </w:r>
          </w:p>
          <w:p w14:paraId="2D1573DB" w14:textId="77777777" w:rsidR="00B45EA8" w:rsidRPr="00B45EA8" w:rsidRDefault="00B45EA8" w:rsidP="00B45EA8">
            <w:pPr>
              <w:tabs>
                <w:tab w:val="left" w:pos="720"/>
              </w:tabs>
              <w:spacing w:after="0" w:line="240" w:lineRule="auto"/>
              <w:ind w:right="186"/>
              <w:rPr>
                <w:rFonts w:ascii="Arial" w:hAnsi="Arial" w:cs="Arial"/>
                <w:iCs/>
              </w:rPr>
            </w:pPr>
          </w:p>
          <w:p w14:paraId="55353AF8" w14:textId="1FADF51F" w:rsidR="00280381" w:rsidRPr="00280381" w:rsidRDefault="00280381" w:rsidP="00280381">
            <w:pPr>
              <w:pStyle w:val="ListParagraph"/>
              <w:numPr>
                <w:ilvl w:val="1"/>
                <w:numId w:val="44"/>
              </w:numPr>
              <w:tabs>
                <w:tab w:val="left" w:pos="720"/>
              </w:tabs>
              <w:spacing w:after="0" w:line="240" w:lineRule="auto"/>
              <w:ind w:left="1026"/>
              <w:rPr>
                <w:rFonts w:ascii="Arial" w:hAnsi="Arial" w:cs="Arial"/>
                <w:iCs/>
              </w:rPr>
            </w:pPr>
            <w:r w:rsidRPr="00280381">
              <w:rPr>
                <w:rFonts w:ascii="Arial" w:hAnsi="Arial" w:cs="Arial"/>
                <w:iCs/>
              </w:rPr>
              <w:t xml:space="preserve">Stop Smoking Practitioner Training and Certification should be completed by advisors supporting </w:t>
            </w:r>
            <w:r w:rsidR="00B45EA8">
              <w:rPr>
                <w:rFonts w:ascii="Arial" w:hAnsi="Arial" w:cs="Arial"/>
                <w:iCs/>
              </w:rPr>
              <w:t>clients</w:t>
            </w:r>
            <w:r w:rsidRPr="00280381">
              <w:rPr>
                <w:rFonts w:ascii="Arial" w:hAnsi="Arial" w:cs="Arial"/>
                <w:iCs/>
              </w:rPr>
              <w:t xml:space="preserve"> to stop smoking </w:t>
            </w:r>
          </w:p>
          <w:p w14:paraId="762422D1" w14:textId="0148F560" w:rsidR="00280381" w:rsidRPr="00280381" w:rsidRDefault="00280381" w:rsidP="00280381">
            <w:pPr>
              <w:pStyle w:val="ListParagraph"/>
              <w:numPr>
                <w:ilvl w:val="1"/>
                <w:numId w:val="44"/>
              </w:numPr>
              <w:tabs>
                <w:tab w:val="left" w:pos="720"/>
              </w:tabs>
              <w:spacing w:after="0" w:line="240" w:lineRule="auto"/>
              <w:ind w:left="1026"/>
              <w:rPr>
                <w:rFonts w:ascii="Arial" w:hAnsi="Arial" w:cs="Arial"/>
                <w:iCs/>
              </w:rPr>
            </w:pPr>
            <w:r w:rsidRPr="00280381">
              <w:rPr>
                <w:rFonts w:ascii="Arial" w:hAnsi="Arial" w:cs="Arial"/>
                <w:iCs/>
              </w:rPr>
              <w:t xml:space="preserve">Very Brief Advice in Smoking Cessation should be completed by those referring onwards </w:t>
            </w:r>
          </w:p>
          <w:p w14:paraId="3CE1338D" w14:textId="77777777" w:rsidR="00C344F2" w:rsidRPr="00C344F2" w:rsidRDefault="00C344F2" w:rsidP="00280381">
            <w:pPr>
              <w:pStyle w:val="ListParagraph"/>
              <w:ind w:left="1026"/>
              <w:rPr>
                <w:rFonts w:ascii="Arial" w:hAnsi="Arial" w:cs="Arial"/>
                <w:iCs/>
              </w:rPr>
            </w:pPr>
          </w:p>
          <w:p w14:paraId="6D16F823" w14:textId="77777777" w:rsidR="00C62A21" w:rsidRDefault="000304FA" w:rsidP="00C62A2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 xml:space="preserve">All advisors are required to undertake refresher training on an annual basis provided by Southampton Quitters. </w:t>
            </w:r>
            <w:r w:rsidR="00636283" w:rsidRPr="00C344F2">
              <w:rPr>
                <w:rFonts w:ascii="Arial" w:hAnsi="Arial" w:cs="Arial"/>
                <w:iCs/>
              </w:rPr>
              <w:t xml:space="preserve">Attendance registers will be sent to the CCG as evidence of compliance. </w:t>
            </w:r>
            <w:r w:rsidR="004917E2" w:rsidRPr="00C344F2">
              <w:rPr>
                <w:rFonts w:ascii="Arial" w:hAnsi="Arial" w:cs="Arial"/>
                <w:iCs/>
              </w:rPr>
              <w:t>Back fill will be provided to cover this training. In</w:t>
            </w:r>
            <w:r w:rsidR="00280381">
              <w:rPr>
                <w:rFonts w:ascii="Arial" w:hAnsi="Arial" w:cs="Arial"/>
                <w:iCs/>
              </w:rPr>
              <w:t>voices will be raised via PharmO</w:t>
            </w:r>
            <w:r w:rsidR="004917E2" w:rsidRPr="00C344F2">
              <w:rPr>
                <w:rFonts w:ascii="Arial" w:hAnsi="Arial" w:cs="Arial"/>
                <w:iCs/>
              </w:rPr>
              <w:t xml:space="preserve">utcomes. </w:t>
            </w:r>
          </w:p>
          <w:p w14:paraId="45513EBA" w14:textId="77777777" w:rsidR="00C62A21" w:rsidRDefault="00C62A21" w:rsidP="00C62A21">
            <w:pPr>
              <w:pStyle w:val="ListParagraph"/>
              <w:tabs>
                <w:tab w:val="left" w:pos="720"/>
              </w:tabs>
              <w:spacing w:after="0" w:line="240" w:lineRule="auto"/>
              <w:ind w:left="360" w:right="186"/>
              <w:rPr>
                <w:rFonts w:ascii="Arial" w:hAnsi="Arial" w:cs="Arial"/>
                <w:iCs/>
              </w:rPr>
            </w:pPr>
          </w:p>
          <w:p w14:paraId="01C23C3A" w14:textId="77777777" w:rsidR="00C62A21" w:rsidRDefault="00C62A21" w:rsidP="00C62A21">
            <w:pPr>
              <w:pStyle w:val="ListParagraph"/>
              <w:numPr>
                <w:ilvl w:val="1"/>
                <w:numId w:val="40"/>
              </w:numPr>
              <w:tabs>
                <w:tab w:val="left" w:pos="720"/>
              </w:tabs>
              <w:spacing w:after="0" w:line="240" w:lineRule="auto"/>
              <w:ind w:right="186"/>
              <w:rPr>
                <w:rFonts w:ascii="Arial" w:hAnsi="Arial" w:cs="Arial"/>
                <w:iCs/>
              </w:rPr>
            </w:pPr>
            <w:r w:rsidRPr="00C62A21">
              <w:rPr>
                <w:rFonts w:ascii="Arial" w:hAnsi="Arial" w:cs="Arial"/>
                <w:iCs/>
              </w:rPr>
              <w:t xml:space="preserve">The Service Provider must ensure CO monitors are calibrated regularly in line with manufacturer’s recommendations. </w:t>
            </w:r>
          </w:p>
          <w:p w14:paraId="2844B6CA" w14:textId="77777777" w:rsidR="00C62A21" w:rsidRPr="00C62A21" w:rsidRDefault="00C62A21" w:rsidP="00C62A21">
            <w:pPr>
              <w:pStyle w:val="ListParagraph"/>
              <w:rPr>
                <w:rFonts w:ascii="Arial" w:hAnsi="Arial" w:cs="Arial"/>
                <w:iCs/>
              </w:rPr>
            </w:pPr>
          </w:p>
          <w:p w14:paraId="4C87B2F9" w14:textId="138D2157" w:rsidR="00C62A21" w:rsidRPr="00C62A21" w:rsidRDefault="00C62A21" w:rsidP="00C62A21">
            <w:pPr>
              <w:pStyle w:val="ListParagraph"/>
              <w:numPr>
                <w:ilvl w:val="1"/>
                <w:numId w:val="40"/>
              </w:numPr>
              <w:tabs>
                <w:tab w:val="left" w:pos="720"/>
              </w:tabs>
              <w:spacing w:after="0" w:line="240" w:lineRule="auto"/>
              <w:ind w:right="186"/>
              <w:rPr>
                <w:rFonts w:ascii="Arial" w:hAnsi="Arial" w:cs="Arial"/>
                <w:iCs/>
              </w:rPr>
            </w:pPr>
            <w:r w:rsidRPr="00C62A21">
              <w:rPr>
                <w:rFonts w:ascii="Arial" w:hAnsi="Arial" w:cs="Arial"/>
                <w:iCs/>
              </w:rPr>
              <w:t xml:space="preserve">Any monitor more than five (5) years old should be returned to the manufacturer to be serviced. A bulk buy discount has been negotiated with </w:t>
            </w:r>
            <w:r w:rsidRPr="00C62A21">
              <w:rPr>
                <w:rFonts w:ascii="Arial" w:hAnsi="Arial" w:cs="Arial"/>
                <w:b/>
                <w:iCs/>
              </w:rPr>
              <w:t>MD Diagnostics Ltd,</w:t>
            </w:r>
            <w:r>
              <w:t xml:space="preserve"> </w:t>
            </w:r>
            <w:r w:rsidRPr="00C62A21">
              <w:rPr>
                <w:rFonts w:ascii="Arial" w:hAnsi="Arial" w:cs="Arial"/>
                <w:iCs/>
              </w:rPr>
              <w:t xml:space="preserve">should the Service Provider need to purchase a new monitor. Training will be provided by </w:t>
            </w:r>
            <w:r w:rsidRPr="00C62A21">
              <w:rPr>
                <w:rFonts w:ascii="Arial" w:hAnsi="Arial" w:cs="Arial"/>
                <w:b/>
                <w:iCs/>
              </w:rPr>
              <w:t>MD Diagnostics Ltd</w:t>
            </w:r>
            <w:r w:rsidRPr="00C62A21">
              <w:rPr>
                <w:rFonts w:ascii="Arial" w:hAnsi="Arial" w:cs="Arial"/>
                <w:iCs/>
              </w:rPr>
              <w:t xml:space="preserve">. Please contact </w:t>
            </w:r>
            <w:r w:rsidRPr="00C62A21">
              <w:rPr>
                <w:rFonts w:ascii="Arial" w:hAnsi="Arial" w:cs="Arial"/>
                <w:b/>
                <w:iCs/>
              </w:rPr>
              <w:t>01622 682686</w:t>
            </w:r>
            <w:r w:rsidRPr="00C62A21">
              <w:rPr>
                <w:rFonts w:ascii="Arial" w:hAnsi="Arial" w:cs="Arial"/>
                <w:iCs/>
              </w:rPr>
              <w:t xml:space="preserve"> to access this discount. </w:t>
            </w:r>
          </w:p>
          <w:p w14:paraId="28C34DE7" w14:textId="77777777" w:rsidR="00C344F2" w:rsidRPr="00C344F2" w:rsidRDefault="00C344F2" w:rsidP="00C344F2">
            <w:pPr>
              <w:pStyle w:val="ListParagraph"/>
              <w:rPr>
                <w:rFonts w:ascii="Arial" w:hAnsi="Arial" w:cs="Arial"/>
                <w:iCs/>
              </w:rPr>
            </w:pPr>
          </w:p>
          <w:p w14:paraId="7B8F9E6E" w14:textId="77777777" w:rsidR="00C344F2" w:rsidRPr="004A6A53" w:rsidRDefault="0063486E" w:rsidP="00280381">
            <w:pPr>
              <w:pStyle w:val="ListParagraph"/>
              <w:numPr>
                <w:ilvl w:val="1"/>
                <w:numId w:val="40"/>
              </w:numPr>
              <w:tabs>
                <w:tab w:val="left" w:pos="720"/>
              </w:tabs>
              <w:spacing w:after="0" w:line="240" w:lineRule="auto"/>
              <w:ind w:right="186"/>
              <w:rPr>
                <w:rFonts w:ascii="Arial" w:hAnsi="Arial" w:cs="Arial"/>
                <w:iCs/>
              </w:rPr>
            </w:pPr>
            <w:r w:rsidRPr="004A6A53">
              <w:rPr>
                <w:rFonts w:ascii="Arial" w:hAnsi="Arial" w:cs="Arial"/>
                <w:iCs/>
              </w:rPr>
              <w:t xml:space="preserve">In addition to the above, </w:t>
            </w:r>
            <w:r w:rsidR="000304FA" w:rsidRPr="004A6A53">
              <w:rPr>
                <w:rFonts w:ascii="Arial" w:hAnsi="Arial" w:cs="Arial"/>
                <w:iCs/>
              </w:rPr>
              <w:t>Southamp</w:t>
            </w:r>
            <w:r w:rsidR="00313341" w:rsidRPr="004A6A53">
              <w:rPr>
                <w:rFonts w:ascii="Arial" w:hAnsi="Arial" w:cs="Arial"/>
                <w:iCs/>
              </w:rPr>
              <w:t>ton Quitters will facilitate</w:t>
            </w:r>
            <w:r w:rsidR="000304FA" w:rsidRPr="004A6A53">
              <w:rPr>
                <w:rFonts w:ascii="Arial" w:hAnsi="Arial" w:cs="Arial"/>
                <w:iCs/>
              </w:rPr>
              <w:t xml:space="preserve"> bi-annual </w:t>
            </w:r>
            <w:r w:rsidR="00636283" w:rsidRPr="004A6A53">
              <w:rPr>
                <w:rFonts w:ascii="Arial" w:hAnsi="Arial" w:cs="Arial"/>
                <w:iCs/>
              </w:rPr>
              <w:t xml:space="preserve">Smoking Cessation </w:t>
            </w:r>
            <w:r w:rsidR="000304FA" w:rsidRPr="004A6A53">
              <w:rPr>
                <w:rFonts w:ascii="Arial" w:hAnsi="Arial" w:cs="Arial"/>
                <w:iCs/>
              </w:rPr>
              <w:t>Advisor Network Meetings. It is recommended that advisors attend these meetings where possible</w:t>
            </w:r>
            <w:r w:rsidRPr="004A6A53">
              <w:rPr>
                <w:rFonts w:ascii="Arial" w:hAnsi="Arial" w:cs="Arial"/>
                <w:iCs/>
              </w:rPr>
              <w:t xml:space="preserve"> to increase knowledge, skills and confidence. </w:t>
            </w:r>
          </w:p>
          <w:p w14:paraId="41ABA1AA" w14:textId="77777777" w:rsidR="00C344F2" w:rsidRPr="00C344F2" w:rsidRDefault="00C344F2" w:rsidP="00C344F2">
            <w:pPr>
              <w:pStyle w:val="ListParagraph"/>
              <w:rPr>
                <w:rFonts w:ascii="Arial" w:hAnsi="Arial" w:cs="Arial"/>
                <w:iCs/>
              </w:rPr>
            </w:pPr>
          </w:p>
          <w:p w14:paraId="35FDE21B" w14:textId="77777777" w:rsidR="00C344F2" w:rsidRDefault="000304FA" w:rsidP="0028038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 xml:space="preserve">Failure to submit evidence of the required training within the necessary timeframes will be considered a breach of this </w:t>
            </w:r>
            <w:r w:rsidR="00966A49" w:rsidRPr="00C344F2">
              <w:rPr>
                <w:rFonts w:ascii="Arial" w:hAnsi="Arial" w:cs="Arial"/>
                <w:iCs/>
              </w:rPr>
              <w:t>agreement</w:t>
            </w:r>
            <w:r w:rsidRPr="00C344F2">
              <w:rPr>
                <w:rFonts w:ascii="Arial" w:hAnsi="Arial" w:cs="Arial"/>
                <w:iCs/>
              </w:rPr>
              <w:t xml:space="preserve">.  </w:t>
            </w:r>
          </w:p>
          <w:p w14:paraId="6591084D" w14:textId="77777777" w:rsidR="00C344F2" w:rsidRPr="00C344F2" w:rsidRDefault="00C344F2" w:rsidP="00C344F2">
            <w:pPr>
              <w:pStyle w:val="ListParagraph"/>
              <w:rPr>
                <w:rFonts w:ascii="Arial" w:hAnsi="Arial" w:cs="Arial"/>
                <w:iCs/>
              </w:rPr>
            </w:pPr>
          </w:p>
          <w:p w14:paraId="10C3F862" w14:textId="77777777" w:rsidR="00C344F2" w:rsidRDefault="000304FA" w:rsidP="0028038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A pharmacist who is involved in the provision of healthcare to a vulnerable person is recommended to undergo a Disclosure and Barring Service (DBS) check. Further guidance regarding how to go about this can be requested from Southampton City CCG.</w:t>
            </w:r>
          </w:p>
          <w:p w14:paraId="673422B5" w14:textId="77777777" w:rsidR="00C344F2" w:rsidRPr="00C344F2" w:rsidRDefault="00C344F2" w:rsidP="00C344F2">
            <w:pPr>
              <w:pStyle w:val="ListParagraph"/>
              <w:rPr>
                <w:rFonts w:ascii="Arial" w:hAnsi="Arial" w:cs="Arial"/>
                <w:iCs/>
              </w:rPr>
            </w:pPr>
          </w:p>
          <w:p w14:paraId="3D164D89" w14:textId="77777777" w:rsidR="00C344F2" w:rsidRDefault="00B41155" w:rsidP="00280381">
            <w:pPr>
              <w:pStyle w:val="ListParagraph"/>
              <w:numPr>
                <w:ilvl w:val="1"/>
                <w:numId w:val="40"/>
              </w:numPr>
              <w:tabs>
                <w:tab w:val="left" w:pos="720"/>
              </w:tabs>
              <w:spacing w:after="0" w:line="240" w:lineRule="auto"/>
              <w:ind w:right="186"/>
              <w:rPr>
                <w:rFonts w:ascii="Arial" w:hAnsi="Arial" w:cs="Arial"/>
                <w:iCs/>
              </w:rPr>
            </w:pPr>
            <w:r w:rsidRPr="00C344F2">
              <w:rPr>
                <w:rFonts w:ascii="Arial" w:hAnsi="Arial" w:cs="Arial"/>
                <w:iCs/>
              </w:rPr>
              <w:t xml:space="preserve">The </w:t>
            </w:r>
            <w:r w:rsidR="00313341" w:rsidRPr="00C344F2">
              <w:rPr>
                <w:rFonts w:ascii="Arial" w:hAnsi="Arial" w:cs="Arial"/>
                <w:iCs/>
              </w:rPr>
              <w:t>Service Provider</w:t>
            </w:r>
            <w:r w:rsidRPr="00C344F2">
              <w:rPr>
                <w:rFonts w:ascii="Arial" w:hAnsi="Arial" w:cs="Arial"/>
                <w:iCs/>
              </w:rPr>
              <w:t xml:space="preserve"> shall ensure that the premises and equipment used for the services conform to industry standards and are reasonably suitable for the delivery of the services. </w:t>
            </w:r>
          </w:p>
          <w:p w14:paraId="4A564D33" w14:textId="03E2DB9D" w:rsidR="00AB3D35" w:rsidRPr="00280381" w:rsidRDefault="00AB3D35" w:rsidP="00280381">
            <w:pPr>
              <w:tabs>
                <w:tab w:val="left" w:pos="720"/>
              </w:tabs>
              <w:spacing w:after="0" w:line="240" w:lineRule="auto"/>
              <w:ind w:right="186"/>
              <w:rPr>
                <w:rFonts w:ascii="Arial" w:hAnsi="Arial" w:cs="Arial"/>
                <w:iCs/>
              </w:rPr>
            </w:pPr>
          </w:p>
        </w:tc>
      </w:tr>
      <w:tr w:rsidR="000304FA" w:rsidRPr="002350EA" w14:paraId="24D46BB0" w14:textId="77777777" w:rsidTr="00D535B5">
        <w:tc>
          <w:tcPr>
            <w:tcW w:w="9781" w:type="dxa"/>
            <w:shd w:val="clear" w:color="auto" w:fill="C6D9F1"/>
          </w:tcPr>
          <w:p w14:paraId="06F29F42" w14:textId="77777777" w:rsidR="000304FA" w:rsidRPr="002350EA" w:rsidRDefault="00636283">
            <w:pPr>
              <w:spacing w:after="0" w:line="240" w:lineRule="auto"/>
              <w:ind w:right="186"/>
              <w:rPr>
                <w:rFonts w:ascii="Arial" w:hAnsi="Arial" w:cs="Arial"/>
              </w:rPr>
            </w:pPr>
            <w:r>
              <w:rPr>
                <w:rFonts w:ascii="Arial" w:hAnsi="Arial" w:cs="Arial"/>
                <w:b/>
              </w:rPr>
              <w:lastRenderedPageBreak/>
              <w:t xml:space="preserve">5. </w:t>
            </w:r>
            <w:r w:rsidR="000304FA" w:rsidRPr="002350EA">
              <w:rPr>
                <w:rFonts w:ascii="Arial" w:hAnsi="Arial" w:cs="Arial"/>
                <w:b/>
              </w:rPr>
              <w:t>Monitoring and Reporting</w:t>
            </w:r>
          </w:p>
        </w:tc>
      </w:tr>
      <w:tr w:rsidR="000304FA" w:rsidRPr="002350EA" w14:paraId="50F6C119" w14:textId="77777777" w:rsidTr="00D535B5">
        <w:tc>
          <w:tcPr>
            <w:tcW w:w="9781" w:type="dxa"/>
          </w:tcPr>
          <w:p w14:paraId="4D04D910" w14:textId="77777777" w:rsidR="00C344F2" w:rsidRDefault="00C344F2" w:rsidP="00C344F2">
            <w:pPr>
              <w:spacing w:after="0" w:line="240" w:lineRule="auto"/>
              <w:ind w:right="186"/>
              <w:rPr>
                <w:rFonts w:ascii="Arial" w:hAnsi="Arial" w:cs="Arial"/>
              </w:rPr>
            </w:pPr>
          </w:p>
          <w:p w14:paraId="7A5B25B0" w14:textId="77777777" w:rsidR="00C344F2" w:rsidRDefault="000304FA" w:rsidP="00C344F2">
            <w:pPr>
              <w:pStyle w:val="ListParagraph"/>
              <w:numPr>
                <w:ilvl w:val="1"/>
                <w:numId w:val="41"/>
              </w:numPr>
              <w:spacing w:after="0" w:line="240" w:lineRule="auto"/>
              <w:ind w:right="186"/>
              <w:rPr>
                <w:rFonts w:ascii="Arial" w:hAnsi="Arial" w:cs="Arial"/>
              </w:rPr>
            </w:pPr>
            <w:r w:rsidRPr="00C344F2">
              <w:rPr>
                <w:rFonts w:ascii="Arial" w:hAnsi="Arial" w:cs="Arial"/>
              </w:rPr>
              <w:t xml:space="preserve">Reporting for the </w:t>
            </w:r>
            <w:r w:rsidR="00636283" w:rsidRPr="00C344F2">
              <w:rPr>
                <w:rFonts w:ascii="Arial" w:hAnsi="Arial" w:cs="Arial"/>
              </w:rPr>
              <w:t xml:space="preserve">service </w:t>
            </w:r>
            <w:r w:rsidRPr="00C344F2">
              <w:rPr>
                <w:rFonts w:ascii="Arial" w:hAnsi="Arial" w:cs="Arial"/>
              </w:rPr>
              <w:t xml:space="preserve">will be via </w:t>
            </w:r>
            <w:proofErr w:type="spellStart"/>
            <w:r w:rsidRPr="00C344F2">
              <w:rPr>
                <w:rFonts w:ascii="Arial" w:hAnsi="Arial" w:cs="Arial"/>
              </w:rPr>
              <w:t>Pharmoutcomes</w:t>
            </w:r>
            <w:proofErr w:type="spellEnd"/>
            <w:r w:rsidR="00313341" w:rsidRPr="00C344F2">
              <w:rPr>
                <w:rFonts w:ascii="Arial" w:hAnsi="Arial" w:cs="Arial"/>
              </w:rPr>
              <w:t xml:space="preserve"> (</w:t>
            </w:r>
            <w:hyperlink r:id="rId12" w:history="1">
              <w:r w:rsidR="00313341" w:rsidRPr="00C344F2">
                <w:rPr>
                  <w:rStyle w:val="Hyperlink"/>
                  <w:rFonts w:ascii="Arial" w:hAnsi="Arial" w:cs="Arial"/>
                </w:rPr>
                <w:t>www.pharmoutcomes.org</w:t>
              </w:r>
            </w:hyperlink>
            <w:r w:rsidR="00313341" w:rsidRPr="00C344F2">
              <w:rPr>
                <w:rFonts w:ascii="Arial" w:hAnsi="Arial" w:cs="Arial"/>
              </w:rPr>
              <w:t>)</w:t>
            </w:r>
            <w:r w:rsidRPr="00C344F2">
              <w:rPr>
                <w:rFonts w:ascii="Arial" w:hAnsi="Arial" w:cs="Arial"/>
              </w:rPr>
              <w:t>.</w:t>
            </w:r>
            <w:r w:rsidR="00313341" w:rsidRPr="00C344F2">
              <w:rPr>
                <w:rFonts w:ascii="Arial" w:hAnsi="Arial" w:cs="Arial"/>
              </w:rPr>
              <w:t xml:space="preserve"> </w:t>
            </w:r>
            <w:r w:rsidRPr="00C344F2">
              <w:rPr>
                <w:rFonts w:ascii="Arial" w:hAnsi="Arial" w:cs="Arial"/>
              </w:rPr>
              <w:t xml:space="preserve">The </w:t>
            </w:r>
            <w:r w:rsidR="00313341" w:rsidRPr="00C344F2">
              <w:rPr>
                <w:rFonts w:ascii="Arial" w:hAnsi="Arial" w:cs="Arial"/>
              </w:rPr>
              <w:t>Service Provider</w:t>
            </w:r>
            <w:r w:rsidRPr="00C344F2">
              <w:rPr>
                <w:rFonts w:ascii="Arial" w:hAnsi="Arial" w:cs="Arial"/>
              </w:rPr>
              <w:t xml:space="preserve"> is encouraged to ensure this is up to date and accurate. There is a two month grace period in place for retrospective claims.</w:t>
            </w:r>
          </w:p>
          <w:p w14:paraId="479542FF" w14:textId="77777777" w:rsidR="00C344F2" w:rsidRDefault="00C344F2" w:rsidP="00C344F2">
            <w:pPr>
              <w:pStyle w:val="ListParagraph"/>
              <w:spacing w:after="0" w:line="240" w:lineRule="auto"/>
              <w:ind w:left="360" w:right="186"/>
              <w:rPr>
                <w:rFonts w:ascii="Arial" w:hAnsi="Arial" w:cs="Arial"/>
              </w:rPr>
            </w:pPr>
          </w:p>
          <w:p w14:paraId="0E66B726" w14:textId="77777777" w:rsidR="00C344F2" w:rsidRDefault="000304FA" w:rsidP="00C344F2">
            <w:pPr>
              <w:pStyle w:val="ListParagraph"/>
              <w:numPr>
                <w:ilvl w:val="1"/>
                <w:numId w:val="41"/>
              </w:numPr>
              <w:spacing w:after="0" w:line="240" w:lineRule="auto"/>
              <w:ind w:right="186"/>
              <w:rPr>
                <w:rFonts w:ascii="Arial" w:hAnsi="Arial" w:cs="Arial"/>
              </w:rPr>
            </w:pPr>
            <w:r w:rsidRPr="00C344F2">
              <w:rPr>
                <w:rFonts w:ascii="Arial" w:hAnsi="Arial" w:cs="Arial"/>
              </w:rPr>
              <w:t xml:space="preserve">Payments will be made monthly </w:t>
            </w:r>
            <w:r w:rsidR="00636283" w:rsidRPr="00C344F2">
              <w:rPr>
                <w:rFonts w:ascii="Arial" w:hAnsi="Arial" w:cs="Arial"/>
              </w:rPr>
              <w:t xml:space="preserve">in arrears </w:t>
            </w:r>
            <w:r w:rsidRPr="00C344F2">
              <w:rPr>
                <w:rFonts w:ascii="Arial" w:hAnsi="Arial" w:cs="Arial"/>
              </w:rPr>
              <w:t xml:space="preserve">based on activity extracted from </w:t>
            </w:r>
            <w:proofErr w:type="spellStart"/>
            <w:r w:rsidRPr="00C344F2">
              <w:rPr>
                <w:rFonts w:ascii="Arial" w:hAnsi="Arial" w:cs="Arial"/>
              </w:rPr>
              <w:t>Pharmoutcomes</w:t>
            </w:r>
            <w:proofErr w:type="spellEnd"/>
            <w:r w:rsidR="00313341" w:rsidRPr="00C344F2">
              <w:rPr>
                <w:rFonts w:ascii="Arial" w:hAnsi="Arial" w:cs="Arial"/>
              </w:rPr>
              <w:t xml:space="preserve"> (</w:t>
            </w:r>
            <w:hyperlink r:id="rId13" w:history="1">
              <w:r w:rsidR="00313341" w:rsidRPr="00C344F2">
                <w:rPr>
                  <w:rStyle w:val="Hyperlink"/>
                  <w:rFonts w:ascii="Arial" w:hAnsi="Arial" w:cs="Arial"/>
                </w:rPr>
                <w:t>www.pharmoutcomes.org</w:t>
              </w:r>
            </w:hyperlink>
            <w:r w:rsidR="00313341" w:rsidRPr="00C344F2">
              <w:rPr>
                <w:rFonts w:ascii="Arial" w:hAnsi="Arial" w:cs="Arial"/>
              </w:rPr>
              <w:t>)</w:t>
            </w:r>
            <w:r w:rsidRPr="00C344F2">
              <w:rPr>
                <w:rFonts w:ascii="Arial" w:hAnsi="Arial" w:cs="Arial"/>
              </w:rPr>
              <w:t xml:space="preserve">.  </w:t>
            </w:r>
          </w:p>
          <w:p w14:paraId="5B08F5DC" w14:textId="77777777" w:rsidR="00C344F2" w:rsidRPr="00C344F2" w:rsidRDefault="00C344F2" w:rsidP="00C344F2">
            <w:pPr>
              <w:pStyle w:val="ListParagraph"/>
              <w:rPr>
                <w:rFonts w:ascii="Arial" w:hAnsi="Arial" w:cs="Arial"/>
              </w:rPr>
            </w:pPr>
          </w:p>
          <w:p w14:paraId="75F14AAE" w14:textId="158CF112" w:rsidR="00506BC4" w:rsidRPr="00C344F2" w:rsidRDefault="00506BC4" w:rsidP="00C344F2">
            <w:pPr>
              <w:pStyle w:val="ListParagraph"/>
              <w:numPr>
                <w:ilvl w:val="1"/>
                <w:numId w:val="41"/>
              </w:numPr>
              <w:spacing w:after="0" w:line="240" w:lineRule="auto"/>
              <w:ind w:right="186"/>
              <w:rPr>
                <w:rFonts w:ascii="Arial" w:hAnsi="Arial" w:cs="Arial"/>
              </w:rPr>
            </w:pPr>
            <w:r w:rsidRPr="00C344F2">
              <w:rPr>
                <w:rFonts w:ascii="Arial" w:hAnsi="Arial" w:cs="Arial"/>
              </w:rPr>
              <w:t xml:space="preserve">Service Providers will be asked to complete an annual audit in year </w:t>
            </w:r>
            <w:r w:rsidR="00313341" w:rsidRPr="00C344F2">
              <w:rPr>
                <w:rFonts w:ascii="Arial" w:hAnsi="Arial" w:cs="Arial"/>
              </w:rPr>
              <w:t>to</w:t>
            </w:r>
            <w:r w:rsidRPr="00C344F2">
              <w:rPr>
                <w:rFonts w:ascii="Arial" w:hAnsi="Arial" w:cs="Arial"/>
              </w:rPr>
              <w:t xml:space="preserve"> help inform future commissioning. </w:t>
            </w:r>
          </w:p>
          <w:p w14:paraId="312A6A9A" w14:textId="77777777" w:rsidR="00506BC4" w:rsidRDefault="00506BC4">
            <w:pPr>
              <w:spacing w:after="0" w:line="240" w:lineRule="auto"/>
              <w:ind w:right="186"/>
              <w:rPr>
                <w:rFonts w:ascii="Arial" w:hAnsi="Arial" w:cs="Arial"/>
              </w:rPr>
            </w:pPr>
          </w:p>
          <w:p w14:paraId="6318FEE0" w14:textId="7A24EEFD" w:rsidR="00AB3D35" w:rsidRPr="00506BC4" w:rsidRDefault="00AB3D35">
            <w:pPr>
              <w:spacing w:after="0" w:line="240" w:lineRule="auto"/>
              <w:ind w:right="186"/>
              <w:rPr>
                <w:rFonts w:ascii="Arial" w:hAnsi="Arial" w:cs="Arial"/>
              </w:rPr>
            </w:pPr>
          </w:p>
        </w:tc>
      </w:tr>
      <w:tr w:rsidR="000304FA" w:rsidRPr="002350EA" w14:paraId="25B3FCE1" w14:textId="77777777" w:rsidTr="00D535B5">
        <w:tc>
          <w:tcPr>
            <w:tcW w:w="9781" w:type="dxa"/>
            <w:shd w:val="clear" w:color="auto" w:fill="C6D9F1"/>
          </w:tcPr>
          <w:p w14:paraId="255AC13D" w14:textId="50BD8082" w:rsidR="000304FA" w:rsidRPr="00802532" w:rsidRDefault="000304FA">
            <w:pPr>
              <w:pStyle w:val="ListParagraph"/>
              <w:numPr>
                <w:ilvl w:val="0"/>
                <w:numId w:val="36"/>
              </w:numPr>
              <w:spacing w:after="0" w:line="240" w:lineRule="auto"/>
              <w:ind w:left="318" w:right="186" w:hanging="318"/>
              <w:rPr>
                <w:rFonts w:ascii="Arial" w:hAnsi="Arial" w:cs="Arial"/>
              </w:rPr>
            </w:pPr>
            <w:r w:rsidRPr="00802532">
              <w:rPr>
                <w:rFonts w:ascii="Arial" w:hAnsi="Arial" w:cs="Arial"/>
                <w:b/>
              </w:rPr>
              <w:t>Unit Costs</w:t>
            </w:r>
          </w:p>
        </w:tc>
      </w:tr>
      <w:tr w:rsidR="000304FA" w:rsidRPr="002350EA" w14:paraId="61026813" w14:textId="77777777" w:rsidTr="00D535B5">
        <w:trPr>
          <w:trHeight w:val="408"/>
        </w:trPr>
        <w:tc>
          <w:tcPr>
            <w:tcW w:w="9781" w:type="dxa"/>
          </w:tcPr>
          <w:p w14:paraId="04F914AA" w14:textId="34517B1B" w:rsidR="000304FA" w:rsidRDefault="00313341">
            <w:pPr>
              <w:pStyle w:val="Default"/>
              <w:ind w:right="186"/>
              <w:rPr>
                <w:sz w:val="22"/>
                <w:szCs w:val="22"/>
              </w:rPr>
            </w:pPr>
            <w:r>
              <w:rPr>
                <w:sz w:val="22"/>
                <w:szCs w:val="22"/>
              </w:rPr>
              <w:t>Southampton City Council</w:t>
            </w:r>
            <w:r w:rsidR="000304FA">
              <w:rPr>
                <w:sz w:val="22"/>
                <w:szCs w:val="22"/>
              </w:rPr>
              <w:t xml:space="preserve"> agrees to pay the following:</w:t>
            </w:r>
          </w:p>
          <w:p w14:paraId="629A77D3" w14:textId="77777777" w:rsidR="000304FA" w:rsidRPr="002350EA" w:rsidRDefault="000304FA">
            <w:pPr>
              <w:pStyle w:val="Default"/>
              <w:ind w:right="186"/>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7892"/>
            </w:tblGrid>
            <w:tr w:rsidR="000304FA" w:rsidRPr="002350EA" w14:paraId="3257E39E" w14:textId="77777777" w:rsidTr="00C34566">
              <w:tc>
                <w:tcPr>
                  <w:tcW w:w="988" w:type="dxa"/>
                  <w:tcBorders>
                    <w:top w:val="single" w:sz="4" w:space="0" w:color="auto"/>
                    <w:left w:val="single" w:sz="4" w:space="0" w:color="auto"/>
                    <w:bottom w:val="single" w:sz="4" w:space="0" w:color="auto"/>
                    <w:right w:val="single" w:sz="4" w:space="0" w:color="auto"/>
                  </w:tcBorders>
                </w:tcPr>
                <w:p w14:paraId="5AF3D116" w14:textId="0B0E0E39" w:rsidR="000304FA" w:rsidRPr="00C22557" w:rsidRDefault="00802532" w:rsidP="003D44EE">
                  <w:pPr>
                    <w:pStyle w:val="Default"/>
                    <w:framePr w:hSpace="180" w:wrap="around" w:vAnchor="text" w:hAnchor="text" w:y="1"/>
                    <w:ind w:right="186"/>
                    <w:suppressOverlap/>
                    <w:rPr>
                      <w:sz w:val="22"/>
                      <w:szCs w:val="22"/>
                    </w:rPr>
                  </w:pPr>
                  <w:r>
                    <w:rPr>
                      <w:sz w:val="22"/>
                      <w:szCs w:val="22"/>
                    </w:rPr>
                    <w:t>£50</w:t>
                  </w:r>
                  <w:r w:rsidR="000304FA" w:rsidRPr="00C22557">
                    <w:rPr>
                      <w:sz w:val="22"/>
                      <w:szCs w:val="22"/>
                    </w:rPr>
                    <w:t xml:space="preserve"> </w:t>
                  </w:r>
                </w:p>
              </w:tc>
              <w:tc>
                <w:tcPr>
                  <w:tcW w:w="7892" w:type="dxa"/>
                  <w:tcBorders>
                    <w:top w:val="single" w:sz="4" w:space="0" w:color="auto"/>
                    <w:left w:val="single" w:sz="4" w:space="0" w:color="auto"/>
                    <w:bottom w:val="single" w:sz="4" w:space="0" w:color="auto"/>
                    <w:right w:val="single" w:sz="4" w:space="0" w:color="auto"/>
                  </w:tcBorders>
                </w:tcPr>
                <w:p w14:paraId="56A9275C" w14:textId="558CDF04" w:rsidR="000304FA" w:rsidRPr="00C22557" w:rsidRDefault="00802532" w:rsidP="003D44EE">
                  <w:pPr>
                    <w:pStyle w:val="Default"/>
                    <w:framePr w:hSpace="180" w:wrap="around" w:vAnchor="text" w:hAnchor="text" w:y="1"/>
                    <w:ind w:right="186"/>
                    <w:suppressOverlap/>
                    <w:rPr>
                      <w:sz w:val="22"/>
                      <w:szCs w:val="22"/>
                    </w:rPr>
                  </w:pPr>
                  <w:r>
                    <w:rPr>
                      <w:sz w:val="22"/>
                      <w:szCs w:val="22"/>
                    </w:rPr>
                    <w:t xml:space="preserve">For a Department of Health 4 week quit </w:t>
                  </w:r>
                  <w:r w:rsidR="000304FA" w:rsidRPr="00C22557">
                    <w:rPr>
                      <w:sz w:val="22"/>
                      <w:szCs w:val="22"/>
                    </w:rPr>
                    <w:t xml:space="preserve"> </w:t>
                  </w:r>
                </w:p>
              </w:tc>
            </w:tr>
            <w:tr w:rsidR="000304FA" w:rsidRPr="002350EA" w14:paraId="3C36E4D9" w14:textId="77777777" w:rsidTr="00C34566">
              <w:tc>
                <w:tcPr>
                  <w:tcW w:w="988" w:type="dxa"/>
                  <w:tcBorders>
                    <w:top w:val="single" w:sz="4" w:space="0" w:color="auto"/>
                    <w:left w:val="single" w:sz="4" w:space="0" w:color="auto"/>
                    <w:bottom w:val="single" w:sz="4" w:space="0" w:color="auto"/>
                    <w:right w:val="single" w:sz="4" w:space="0" w:color="auto"/>
                  </w:tcBorders>
                </w:tcPr>
                <w:p w14:paraId="70C3ED27" w14:textId="5E377D66" w:rsidR="000304FA" w:rsidRPr="00C22557" w:rsidRDefault="00802532" w:rsidP="003D44EE">
                  <w:pPr>
                    <w:pStyle w:val="Default"/>
                    <w:framePr w:hSpace="180" w:wrap="around" w:vAnchor="text" w:hAnchor="text" w:y="1"/>
                    <w:ind w:right="186"/>
                    <w:suppressOverlap/>
                    <w:rPr>
                      <w:sz w:val="22"/>
                      <w:szCs w:val="22"/>
                    </w:rPr>
                  </w:pPr>
                  <w:r>
                    <w:rPr>
                      <w:sz w:val="22"/>
                      <w:szCs w:val="22"/>
                    </w:rPr>
                    <w:t>£25</w:t>
                  </w:r>
                </w:p>
              </w:tc>
              <w:tc>
                <w:tcPr>
                  <w:tcW w:w="7892" w:type="dxa"/>
                  <w:tcBorders>
                    <w:top w:val="single" w:sz="4" w:space="0" w:color="auto"/>
                    <w:left w:val="single" w:sz="4" w:space="0" w:color="auto"/>
                    <w:bottom w:val="single" w:sz="4" w:space="0" w:color="auto"/>
                    <w:right w:val="single" w:sz="4" w:space="0" w:color="auto"/>
                  </w:tcBorders>
                </w:tcPr>
                <w:p w14:paraId="276DD952" w14:textId="77777777" w:rsidR="000304FA" w:rsidRPr="00C22557" w:rsidRDefault="000304FA" w:rsidP="003D44EE">
                  <w:pPr>
                    <w:pStyle w:val="Default"/>
                    <w:framePr w:hSpace="180" w:wrap="around" w:vAnchor="text" w:hAnchor="text" w:y="1"/>
                    <w:ind w:right="186"/>
                    <w:suppressOverlap/>
                    <w:rPr>
                      <w:sz w:val="22"/>
                      <w:szCs w:val="22"/>
                    </w:rPr>
                  </w:pPr>
                  <w:r w:rsidRPr="00C22557">
                    <w:rPr>
                      <w:sz w:val="22"/>
                      <w:szCs w:val="22"/>
                    </w:rPr>
                    <w:t>For an unsuccessful quit at week 4</w:t>
                  </w:r>
                </w:p>
              </w:tc>
            </w:tr>
            <w:tr w:rsidR="000304FA" w:rsidRPr="002350EA" w14:paraId="077E2938" w14:textId="77777777" w:rsidTr="00C34566">
              <w:tc>
                <w:tcPr>
                  <w:tcW w:w="988" w:type="dxa"/>
                  <w:tcBorders>
                    <w:top w:val="single" w:sz="4" w:space="0" w:color="auto"/>
                    <w:left w:val="single" w:sz="4" w:space="0" w:color="auto"/>
                    <w:bottom w:val="single" w:sz="4" w:space="0" w:color="auto"/>
                    <w:right w:val="single" w:sz="4" w:space="0" w:color="auto"/>
                  </w:tcBorders>
                </w:tcPr>
                <w:p w14:paraId="20F62C4E" w14:textId="77777777" w:rsidR="000304FA" w:rsidRPr="00C22557" w:rsidRDefault="000304FA" w:rsidP="003D44EE">
                  <w:pPr>
                    <w:pStyle w:val="Default"/>
                    <w:framePr w:hSpace="180" w:wrap="around" w:vAnchor="text" w:hAnchor="text" w:y="1"/>
                    <w:ind w:right="186"/>
                    <w:suppressOverlap/>
                    <w:rPr>
                      <w:sz w:val="22"/>
                      <w:szCs w:val="22"/>
                    </w:rPr>
                  </w:pPr>
                  <w:r w:rsidRPr="00C22557">
                    <w:rPr>
                      <w:sz w:val="22"/>
                      <w:szCs w:val="22"/>
                    </w:rPr>
                    <w:t xml:space="preserve">£10 </w:t>
                  </w:r>
                </w:p>
              </w:tc>
              <w:tc>
                <w:tcPr>
                  <w:tcW w:w="7892" w:type="dxa"/>
                  <w:tcBorders>
                    <w:top w:val="single" w:sz="4" w:space="0" w:color="auto"/>
                    <w:left w:val="single" w:sz="4" w:space="0" w:color="auto"/>
                    <w:bottom w:val="single" w:sz="4" w:space="0" w:color="auto"/>
                    <w:right w:val="single" w:sz="4" w:space="0" w:color="auto"/>
                  </w:tcBorders>
                </w:tcPr>
                <w:p w14:paraId="1F0E6D27" w14:textId="77777777" w:rsidR="000304FA" w:rsidRPr="00C22557" w:rsidRDefault="000304FA" w:rsidP="003D44EE">
                  <w:pPr>
                    <w:pStyle w:val="Default"/>
                    <w:framePr w:hSpace="180" w:wrap="around" w:vAnchor="text" w:hAnchor="text" w:y="1"/>
                    <w:ind w:right="186"/>
                    <w:suppressOverlap/>
                    <w:rPr>
                      <w:sz w:val="22"/>
                      <w:szCs w:val="22"/>
                    </w:rPr>
                  </w:pPr>
                  <w:r w:rsidRPr="00C22557">
                    <w:rPr>
                      <w:sz w:val="22"/>
                      <w:szCs w:val="22"/>
                    </w:rPr>
                    <w:t xml:space="preserve">for an unsuccessful quit at week 1 or 2 </w:t>
                  </w:r>
                </w:p>
              </w:tc>
            </w:tr>
            <w:tr w:rsidR="000304FA" w:rsidRPr="002350EA" w14:paraId="4172F731" w14:textId="77777777" w:rsidTr="00C34566">
              <w:tc>
                <w:tcPr>
                  <w:tcW w:w="988" w:type="dxa"/>
                  <w:tcBorders>
                    <w:top w:val="single" w:sz="4" w:space="0" w:color="auto"/>
                    <w:left w:val="single" w:sz="4" w:space="0" w:color="auto"/>
                    <w:bottom w:val="single" w:sz="4" w:space="0" w:color="auto"/>
                    <w:right w:val="single" w:sz="4" w:space="0" w:color="auto"/>
                  </w:tcBorders>
                </w:tcPr>
                <w:p w14:paraId="0DFFF7BA" w14:textId="77777777" w:rsidR="000304FA" w:rsidRPr="00C22557" w:rsidRDefault="000304FA" w:rsidP="003D44EE">
                  <w:pPr>
                    <w:pStyle w:val="Default"/>
                    <w:framePr w:hSpace="180" w:wrap="around" w:vAnchor="text" w:hAnchor="text" w:y="1"/>
                    <w:ind w:right="186"/>
                    <w:suppressOverlap/>
                    <w:rPr>
                      <w:sz w:val="22"/>
                      <w:szCs w:val="22"/>
                    </w:rPr>
                  </w:pPr>
                  <w:r w:rsidRPr="00C22557">
                    <w:rPr>
                      <w:sz w:val="22"/>
                      <w:szCs w:val="22"/>
                    </w:rPr>
                    <w:t>£2.20</w:t>
                  </w:r>
                </w:p>
              </w:tc>
              <w:tc>
                <w:tcPr>
                  <w:tcW w:w="7892" w:type="dxa"/>
                  <w:tcBorders>
                    <w:top w:val="single" w:sz="4" w:space="0" w:color="auto"/>
                    <w:left w:val="single" w:sz="4" w:space="0" w:color="auto"/>
                    <w:bottom w:val="single" w:sz="4" w:space="0" w:color="auto"/>
                    <w:right w:val="single" w:sz="4" w:space="0" w:color="auto"/>
                  </w:tcBorders>
                </w:tcPr>
                <w:p w14:paraId="2FCF5EC2" w14:textId="77777777" w:rsidR="000304FA" w:rsidRPr="00C22557" w:rsidRDefault="000304FA" w:rsidP="003D44EE">
                  <w:pPr>
                    <w:pStyle w:val="Default"/>
                    <w:framePr w:hSpace="180" w:wrap="around" w:vAnchor="text" w:hAnchor="text" w:y="1"/>
                    <w:ind w:right="186"/>
                    <w:suppressOverlap/>
                    <w:rPr>
                      <w:sz w:val="22"/>
                      <w:szCs w:val="22"/>
                    </w:rPr>
                  </w:pPr>
                  <w:r w:rsidRPr="00C22557">
                    <w:rPr>
                      <w:sz w:val="22"/>
                      <w:szCs w:val="22"/>
                    </w:rPr>
                    <w:t>Administration fee for each weeks supply from week 5 – 8 inclusive</w:t>
                  </w:r>
                </w:p>
              </w:tc>
            </w:tr>
            <w:tr w:rsidR="000304FA" w:rsidRPr="002350EA" w14:paraId="7D90FF0C" w14:textId="77777777" w:rsidTr="004C24E3">
              <w:tc>
                <w:tcPr>
                  <w:tcW w:w="8880" w:type="dxa"/>
                  <w:gridSpan w:val="2"/>
                  <w:tcBorders>
                    <w:top w:val="single" w:sz="4" w:space="0" w:color="auto"/>
                    <w:left w:val="single" w:sz="4" w:space="0" w:color="auto"/>
                    <w:bottom w:val="single" w:sz="4" w:space="0" w:color="auto"/>
                    <w:right w:val="single" w:sz="4" w:space="0" w:color="auto"/>
                  </w:tcBorders>
                </w:tcPr>
                <w:p w14:paraId="7281EDE9" w14:textId="77777777" w:rsidR="000304FA" w:rsidRPr="00C22557" w:rsidRDefault="000304FA" w:rsidP="003D44EE">
                  <w:pPr>
                    <w:pStyle w:val="Default"/>
                    <w:framePr w:hSpace="180" w:wrap="around" w:vAnchor="text" w:hAnchor="text" w:y="1"/>
                    <w:ind w:right="186"/>
                    <w:suppressOverlap/>
                    <w:rPr>
                      <w:sz w:val="22"/>
                      <w:szCs w:val="22"/>
                    </w:rPr>
                  </w:pPr>
                  <w:r w:rsidRPr="00C22557">
                    <w:rPr>
                      <w:sz w:val="22"/>
                      <w:szCs w:val="22"/>
                    </w:rPr>
                    <w:t xml:space="preserve">SCC will also reimburse the cost of NRT at </w:t>
                  </w:r>
                  <w:r>
                    <w:rPr>
                      <w:sz w:val="22"/>
                      <w:szCs w:val="22"/>
                    </w:rPr>
                    <w:t>C+D</w:t>
                  </w:r>
                  <w:r w:rsidRPr="00C22557">
                    <w:rPr>
                      <w:sz w:val="22"/>
                      <w:szCs w:val="22"/>
                    </w:rPr>
                    <w:t xml:space="preserve"> cost price plus 5% VAT</w:t>
                  </w:r>
                </w:p>
              </w:tc>
            </w:tr>
            <w:tr w:rsidR="00C34566" w:rsidRPr="002350EA" w14:paraId="3A71550D" w14:textId="77777777" w:rsidTr="00C34566">
              <w:trPr>
                <w:trHeight w:val="261"/>
              </w:trPr>
              <w:tc>
                <w:tcPr>
                  <w:tcW w:w="988" w:type="dxa"/>
                  <w:tcBorders>
                    <w:top w:val="single" w:sz="4" w:space="0" w:color="auto"/>
                    <w:left w:val="single" w:sz="4" w:space="0" w:color="auto"/>
                    <w:bottom w:val="single" w:sz="4" w:space="0" w:color="auto"/>
                    <w:right w:val="single" w:sz="4" w:space="0" w:color="auto"/>
                  </w:tcBorders>
                </w:tcPr>
                <w:p w14:paraId="6D5C1407" w14:textId="1CAAACCD" w:rsidR="00C34566" w:rsidRPr="00C22557" w:rsidRDefault="005649FF" w:rsidP="003D44EE">
                  <w:pPr>
                    <w:pStyle w:val="Default"/>
                    <w:framePr w:hSpace="180" w:wrap="around" w:vAnchor="text" w:hAnchor="text" w:y="1"/>
                    <w:ind w:right="186"/>
                    <w:suppressOverlap/>
                    <w:rPr>
                      <w:sz w:val="22"/>
                      <w:szCs w:val="22"/>
                    </w:rPr>
                  </w:pPr>
                  <w:r>
                    <w:rPr>
                      <w:sz w:val="22"/>
                      <w:szCs w:val="22"/>
                    </w:rPr>
                    <w:t xml:space="preserve">£25 </w:t>
                  </w:r>
                </w:p>
              </w:tc>
              <w:tc>
                <w:tcPr>
                  <w:tcW w:w="7892" w:type="dxa"/>
                  <w:tcBorders>
                    <w:top w:val="single" w:sz="4" w:space="0" w:color="auto"/>
                    <w:left w:val="single" w:sz="4" w:space="0" w:color="auto"/>
                    <w:bottom w:val="single" w:sz="4" w:space="0" w:color="auto"/>
                    <w:right w:val="single" w:sz="4" w:space="0" w:color="auto"/>
                  </w:tcBorders>
                </w:tcPr>
                <w:p w14:paraId="728D8697" w14:textId="3BD1036E" w:rsidR="00C34566" w:rsidRPr="00C22557" w:rsidRDefault="00C34566" w:rsidP="003D44EE">
                  <w:pPr>
                    <w:pStyle w:val="Default"/>
                    <w:framePr w:hSpace="180" w:wrap="around" w:vAnchor="text" w:hAnchor="text" w:y="1"/>
                    <w:ind w:right="186"/>
                    <w:suppressOverlap/>
                    <w:rPr>
                      <w:sz w:val="22"/>
                      <w:szCs w:val="22"/>
                    </w:rPr>
                  </w:pPr>
                  <w:r>
                    <w:rPr>
                      <w:sz w:val="22"/>
                      <w:szCs w:val="22"/>
                    </w:rPr>
                    <w:t>Per hour for a pharmacist to attend one training session per year</w:t>
                  </w:r>
                </w:p>
              </w:tc>
            </w:tr>
            <w:tr w:rsidR="00C34566" w:rsidRPr="002350EA" w14:paraId="4627065F" w14:textId="77777777" w:rsidTr="00C34566">
              <w:trPr>
                <w:trHeight w:val="258"/>
              </w:trPr>
              <w:tc>
                <w:tcPr>
                  <w:tcW w:w="988" w:type="dxa"/>
                  <w:tcBorders>
                    <w:top w:val="single" w:sz="4" w:space="0" w:color="auto"/>
                    <w:left w:val="single" w:sz="4" w:space="0" w:color="auto"/>
                    <w:bottom w:val="single" w:sz="4" w:space="0" w:color="auto"/>
                    <w:right w:val="single" w:sz="4" w:space="0" w:color="auto"/>
                  </w:tcBorders>
                </w:tcPr>
                <w:p w14:paraId="0DC575BC" w14:textId="430CC47E" w:rsidR="00C34566" w:rsidRPr="00C22557" w:rsidRDefault="005649FF" w:rsidP="003D44EE">
                  <w:pPr>
                    <w:pStyle w:val="Default"/>
                    <w:framePr w:hSpace="180" w:wrap="around" w:vAnchor="text" w:hAnchor="text" w:y="1"/>
                    <w:ind w:right="186"/>
                    <w:suppressOverlap/>
                    <w:rPr>
                      <w:sz w:val="22"/>
                      <w:szCs w:val="22"/>
                    </w:rPr>
                  </w:pPr>
                  <w:r>
                    <w:rPr>
                      <w:sz w:val="22"/>
                      <w:szCs w:val="22"/>
                    </w:rPr>
                    <w:t>£15</w:t>
                  </w:r>
                </w:p>
              </w:tc>
              <w:tc>
                <w:tcPr>
                  <w:tcW w:w="7892" w:type="dxa"/>
                  <w:tcBorders>
                    <w:top w:val="single" w:sz="4" w:space="0" w:color="auto"/>
                    <w:left w:val="single" w:sz="4" w:space="0" w:color="auto"/>
                    <w:bottom w:val="single" w:sz="4" w:space="0" w:color="auto"/>
                    <w:right w:val="single" w:sz="4" w:space="0" w:color="auto"/>
                  </w:tcBorders>
                </w:tcPr>
                <w:p w14:paraId="1C2803D0" w14:textId="75414AC4" w:rsidR="00C34566" w:rsidRPr="00C22557" w:rsidRDefault="005649FF" w:rsidP="003D44EE">
                  <w:pPr>
                    <w:pStyle w:val="Default"/>
                    <w:framePr w:hSpace="180" w:wrap="around" w:vAnchor="text" w:hAnchor="text" w:y="1"/>
                    <w:ind w:right="186"/>
                    <w:suppressOverlap/>
                    <w:rPr>
                      <w:sz w:val="22"/>
                      <w:szCs w:val="22"/>
                    </w:rPr>
                  </w:pPr>
                  <w:r>
                    <w:rPr>
                      <w:sz w:val="22"/>
                      <w:szCs w:val="22"/>
                    </w:rPr>
                    <w:t>Per hour for a registered technician</w:t>
                  </w:r>
                  <w:r w:rsidR="00C34566">
                    <w:rPr>
                      <w:sz w:val="22"/>
                      <w:szCs w:val="22"/>
                    </w:rPr>
                    <w:t xml:space="preserve"> to attend one training session per year</w:t>
                  </w:r>
                </w:p>
              </w:tc>
            </w:tr>
            <w:tr w:rsidR="005649FF" w:rsidRPr="002350EA" w14:paraId="2E10CC03" w14:textId="77777777" w:rsidTr="00C34566">
              <w:trPr>
                <w:trHeight w:val="258"/>
              </w:trPr>
              <w:tc>
                <w:tcPr>
                  <w:tcW w:w="988" w:type="dxa"/>
                  <w:tcBorders>
                    <w:top w:val="single" w:sz="4" w:space="0" w:color="auto"/>
                    <w:left w:val="single" w:sz="4" w:space="0" w:color="auto"/>
                    <w:bottom w:val="single" w:sz="4" w:space="0" w:color="auto"/>
                    <w:right w:val="single" w:sz="4" w:space="0" w:color="auto"/>
                  </w:tcBorders>
                </w:tcPr>
                <w:p w14:paraId="08F499F9" w14:textId="556F6748" w:rsidR="005649FF" w:rsidRDefault="005649FF" w:rsidP="003D44EE">
                  <w:pPr>
                    <w:pStyle w:val="Default"/>
                    <w:framePr w:hSpace="180" w:wrap="around" w:vAnchor="text" w:hAnchor="text" w:y="1"/>
                    <w:ind w:right="186"/>
                    <w:suppressOverlap/>
                    <w:rPr>
                      <w:sz w:val="22"/>
                      <w:szCs w:val="22"/>
                    </w:rPr>
                  </w:pPr>
                  <w:r>
                    <w:rPr>
                      <w:sz w:val="22"/>
                      <w:szCs w:val="22"/>
                    </w:rPr>
                    <w:t>£10</w:t>
                  </w:r>
                </w:p>
              </w:tc>
              <w:tc>
                <w:tcPr>
                  <w:tcW w:w="7892" w:type="dxa"/>
                  <w:tcBorders>
                    <w:top w:val="single" w:sz="4" w:space="0" w:color="auto"/>
                    <w:left w:val="single" w:sz="4" w:space="0" w:color="auto"/>
                    <w:bottom w:val="single" w:sz="4" w:space="0" w:color="auto"/>
                    <w:right w:val="single" w:sz="4" w:space="0" w:color="auto"/>
                  </w:tcBorders>
                </w:tcPr>
                <w:p w14:paraId="2AC3A154" w14:textId="5187EFF3" w:rsidR="005649FF" w:rsidRDefault="005649FF" w:rsidP="003D44EE">
                  <w:pPr>
                    <w:pStyle w:val="Default"/>
                    <w:framePr w:hSpace="180" w:wrap="around" w:vAnchor="text" w:hAnchor="text" w:y="1"/>
                    <w:ind w:right="186"/>
                    <w:suppressOverlap/>
                    <w:rPr>
                      <w:sz w:val="22"/>
                      <w:szCs w:val="22"/>
                    </w:rPr>
                  </w:pPr>
                  <w:r>
                    <w:rPr>
                      <w:sz w:val="22"/>
                      <w:szCs w:val="22"/>
                    </w:rPr>
                    <w:t xml:space="preserve">Per hour for other members of staff </w:t>
                  </w:r>
                  <w:r w:rsidR="00FD5291">
                    <w:rPr>
                      <w:sz w:val="22"/>
                      <w:szCs w:val="22"/>
                    </w:rPr>
                    <w:t>to attend one training session per year</w:t>
                  </w:r>
                </w:p>
              </w:tc>
            </w:tr>
          </w:tbl>
          <w:p w14:paraId="3E9575DB" w14:textId="77777777" w:rsidR="000304FA" w:rsidRDefault="000304FA">
            <w:pPr>
              <w:pStyle w:val="Default"/>
              <w:ind w:right="186"/>
              <w:rPr>
                <w:sz w:val="22"/>
                <w:szCs w:val="22"/>
              </w:rPr>
            </w:pPr>
          </w:p>
          <w:p w14:paraId="00600AC1" w14:textId="77777777" w:rsidR="00313341" w:rsidRDefault="000304FA">
            <w:pPr>
              <w:pStyle w:val="NoSpacing"/>
              <w:ind w:left="72" w:right="186"/>
              <w:rPr>
                <w:rFonts w:ascii="Arial" w:hAnsi="Arial" w:cs="Arial"/>
                <w:color w:val="000000"/>
              </w:rPr>
            </w:pPr>
            <w:r w:rsidRPr="00DE0D52">
              <w:rPr>
                <w:rFonts w:ascii="Arial" w:hAnsi="Arial" w:cs="Arial"/>
                <w:color w:val="000000"/>
              </w:rPr>
              <w:t xml:space="preserve">Payments will be made monthly in arrears, based on data from </w:t>
            </w:r>
            <w:proofErr w:type="spellStart"/>
            <w:r w:rsidRPr="00DE0D52">
              <w:rPr>
                <w:rFonts w:ascii="Arial" w:hAnsi="Arial" w:cs="Arial"/>
                <w:color w:val="000000"/>
              </w:rPr>
              <w:t>Pha</w:t>
            </w:r>
            <w:r w:rsidR="00802532">
              <w:rPr>
                <w:rFonts w:ascii="Arial" w:hAnsi="Arial" w:cs="Arial"/>
                <w:color w:val="000000"/>
              </w:rPr>
              <w:t>rmoutcomes</w:t>
            </w:r>
            <w:proofErr w:type="spellEnd"/>
            <w:r w:rsidR="00313341">
              <w:rPr>
                <w:rFonts w:ascii="Arial" w:hAnsi="Arial" w:cs="Arial"/>
                <w:color w:val="000000"/>
              </w:rPr>
              <w:t xml:space="preserve"> </w:t>
            </w:r>
            <w:r w:rsidR="00313341">
              <w:rPr>
                <w:rFonts w:ascii="Arial" w:hAnsi="Arial" w:cs="Arial"/>
              </w:rPr>
              <w:t>(</w:t>
            </w:r>
            <w:hyperlink r:id="rId14" w:history="1">
              <w:r w:rsidR="00313341" w:rsidRPr="00FA065A">
                <w:rPr>
                  <w:rStyle w:val="Hyperlink"/>
                  <w:rFonts w:ascii="Arial" w:hAnsi="Arial" w:cs="Arial"/>
                </w:rPr>
                <w:t>www.pharmoutcomes.org</w:t>
              </w:r>
            </w:hyperlink>
            <w:r w:rsidR="00313341">
              <w:rPr>
                <w:rFonts w:ascii="Arial" w:hAnsi="Arial" w:cs="Arial"/>
              </w:rPr>
              <w:t>)</w:t>
            </w:r>
            <w:r w:rsidR="00802532">
              <w:rPr>
                <w:rFonts w:ascii="Arial" w:hAnsi="Arial" w:cs="Arial"/>
                <w:color w:val="000000"/>
              </w:rPr>
              <w:t xml:space="preserve">. </w:t>
            </w:r>
          </w:p>
          <w:p w14:paraId="4FF68BE8" w14:textId="77777777" w:rsidR="00313341" w:rsidRDefault="00313341">
            <w:pPr>
              <w:pStyle w:val="NoSpacing"/>
              <w:ind w:left="72" w:right="186"/>
              <w:rPr>
                <w:rFonts w:ascii="Arial" w:hAnsi="Arial" w:cs="Arial"/>
                <w:color w:val="000000"/>
              </w:rPr>
            </w:pPr>
          </w:p>
          <w:p w14:paraId="29C761DF" w14:textId="110F2866" w:rsidR="000304FA" w:rsidRPr="002350EA" w:rsidRDefault="00313341">
            <w:pPr>
              <w:pStyle w:val="NoSpacing"/>
              <w:ind w:left="72" w:right="186"/>
              <w:rPr>
                <w:rFonts w:ascii="Arial" w:hAnsi="Arial" w:cs="Arial"/>
              </w:rPr>
            </w:pPr>
            <w:r>
              <w:rPr>
                <w:rFonts w:ascii="Arial" w:hAnsi="Arial" w:cs="Arial"/>
                <w:color w:val="000000"/>
              </w:rPr>
              <w:t>Service Provider</w:t>
            </w:r>
            <w:r w:rsidR="00802532">
              <w:rPr>
                <w:rFonts w:ascii="Arial" w:hAnsi="Arial" w:cs="Arial"/>
                <w:color w:val="000000"/>
              </w:rPr>
              <w:t xml:space="preserve">s </w:t>
            </w:r>
            <w:r>
              <w:rPr>
                <w:rFonts w:ascii="Arial" w:hAnsi="Arial" w:cs="Arial"/>
                <w:color w:val="000000"/>
              </w:rPr>
              <w:t>are</w:t>
            </w:r>
            <w:r w:rsidR="00802532">
              <w:rPr>
                <w:rFonts w:ascii="Arial" w:hAnsi="Arial" w:cs="Arial"/>
                <w:color w:val="000000"/>
              </w:rPr>
              <w:t xml:space="preserve"> </w:t>
            </w:r>
            <w:r w:rsidR="000304FA" w:rsidRPr="00DE0D52">
              <w:rPr>
                <w:rFonts w:ascii="Arial" w:hAnsi="Arial" w:cs="Arial"/>
                <w:color w:val="000000"/>
              </w:rPr>
              <w:t xml:space="preserve">encouraged to ensure </w:t>
            </w:r>
            <w:proofErr w:type="spellStart"/>
            <w:r w:rsidR="000304FA" w:rsidRPr="00DE0D52">
              <w:rPr>
                <w:rFonts w:ascii="Arial" w:hAnsi="Arial" w:cs="Arial"/>
                <w:color w:val="000000"/>
              </w:rPr>
              <w:t>Pharmoutcomes</w:t>
            </w:r>
            <w:proofErr w:type="spellEnd"/>
            <w:r w:rsidR="000304FA" w:rsidRPr="00DE0D52">
              <w:rPr>
                <w:rFonts w:ascii="Arial" w:hAnsi="Arial" w:cs="Arial"/>
                <w:color w:val="000000"/>
              </w:rPr>
              <w:t xml:space="preserve"> is accurate and up to date at the end of each month. There is a two month grace period in place for retrospective claims.</w:t>
            </w:r>
            <w:r w:rsidR="000304FA">
              <w:t xml:space="preserve"> </w:t>
            </w:r>
          </w:p>
        </w:tc>
      </w:tr>
    </w:tbl>
    <w:bookmarkEnd w:id="0"/>
    <w:p w14:paraId="027A2424" w14:textId="5D459C01" w:rsidR="000304FA" w:rsidRDefault="002A7900" w:rsidP="00802532">
      <w:pPr>
        <w:spacing w:after="0" w:line="240" w:lineRule="auto"/>
      </w:pPr>
      <w:r>
        <w:br w:type="textWrapping" w:clear="all"/>
      </w:r>
      <w:r w:rsidR="00802532">
        <w:t xml:space="preserve"> </w:t>
      </w:r>
    </w:p>
    <w:sectPr w:rsidR="000304FA" w:rsidSect="00D535B5">
      <w:headerReference w:type="default" r:id="rId15"/>
      <w:footerReference w:type="default" r:id="rId16"/>
      <w:pgSz w:w="11904" w:h="17338"/>
      <w:pgMar w:top="1276" w:right="607" w:bottom="1276" w:left="1031"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9FCB36" w15:done="0"/>
  <w15:commentEx w15:paraId="56CF5A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05A36" w14:textId="77777777" w:rsidR="00632683" w:rsidRDefault="00632683" w:rsidP="005E3A0D">
      <w:pPr>
        <w:spacing w:after="0" w:line="240" w:lineRule="auto"/>
      </w:pPr>
      <w:r>
        <w:separator/>
      </w:r>
    </w:p>
  </w:endnote>
  <w:endnote w:type="continuationSeparator" w:id="0">
    <w:p w14:paraId="0C487012" w14:textId="77777777" w:rsidR="00632683" w:rsidRDefault="00632683" w:rsidP="005E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43C4" w14:textId="0EA7B4A7" w:rsidR="000304FA" w:rsidRPr="0098301A" w:rsidRDefault="000304FA">
    <w:pPr>
      <w:pStyle w:val="Footer"/>
      <w:rPr>
        <w:rFonts w:ascii="Arial" w:hAnsi="Arial" w:cs="Arial"/>
        <w:sz w:val="20"/>
        <w:szCs w:val="20"/>
      </w:rPr>
    </w:pPr>
    <w:r w:rsidRPr="0098301A">
      <w:rPr>
        <w:rFonts w:ascii="Arial" w:hAnsi="Arial" w:cs="Arial"/>
      </w:rPr>
      <w:t>Smoking Cessation Local</w:t>
    </w:r>
    <w:r w:rsidR="000948EA">
      <w:rPr>
        <w:rFonts w:ascii="Arial" w:hAnsi="Arial" w:cs="Arial"/>
      </w:rPr>
      <w:t xml:space="preserve">ly Commissioned </w:t>
    </w:r>
    <w:r w:rsidRPr="0098301A">
      <w:rPr>
        <w:rFonts w:ascii="Arial" w:hAnsi="Arial" w:cs="Arial"/>
      </w:rPr>
      <w:t xml:space="preserve">Service Spec </w:t>
    </w:r>
    <w:r>
      <w:rPr>
        <w:rFonts w:ascii="Arial" w:hAnsi="Arial" w:cs="Arial"/>
      </w:rPr>
      <w:t xml:space="preserve">in Pharmacies </w:t>
    </w:r>
    <w:r w:rsidRPr="0098301A">
      <w:rPr>
        <w:rFonts w:ascii="Arial" w:hAnsi="Arial" w:cs="Arial"/>
      </w:rPr>
      <w:t>201</w:t>
    </w:r>
    <w:r w:rsidR="00280381">
      <w:rPr>
        <w:rFonts w:ascii="Arial" w:hAnsi="Arial" w:cs="Arial"/>
      </w:rPr>
      <w:t>6 –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671BA" w14:textId="77777777" w:rsidR="00632683" w:rsidRDefault="00632683" w:rsidP="005E3A0D">
      <w:pPr>
        <w:spacing w:after="0" w:line="240" w:lineRule="auto"/>
      </w:pPr>
      <w:r>
        <w:separator/>
      </w:r>
    </w:p>
  </w:footnote>
  <w:footnote w:type="continuationSeparator" w:id="0">
    <w:p w14:paraId="57F8578C" w14:textId="77777777" w:rsidR="00632683" w:rsidRDefault="00632683" w:rsidP="005E3A0D">
      <w:pPr>
        <w:spacing w:after="0" w:line="240" w:lineRule="auto"/>
      </w:pPr>
      <w:r>
        <w:continuationSeparator/>
      </w:r>
    </w:p>
  </w:footnote>
  <w:footnote w:id="1">
    <w:p w14:paraId="23896B6C" w14:textId="77777777" w:rsidR="00280381" w:rsidRDefault="00280381" w:rsidP="00280381">
      <w:pPr>
        <w:pStyle w:val="FootnoteText"/>
      </w:pPr>
      <w:r>
        <w:rPr>
          <w:rStyle w:val="FootnoteReference"/>
        </w:rPr>
        <w:footnoteRef/>
      </w:r>
      <w:r>
        <w:t xml:space="preserve"> </w:t>
      </w:r>
      <w:r w:rsidRPr="005F1858">
        <w:rPr>
          <w:lang w:val="en" w:eastAsia="en-GB"/>
        </w:rPr>
        <w:t>http://www.nhs.uk/Livewell/smoking/Pages/Betterlives.aspx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A5F31" w14:textId="392EE247" w:rsidR="000304FA" w:rsidRDefault="003D44EE" w:rsidP="005E3A0D">
    <w:pPr>
      <w:pStyle w:val="Header"/>
      <w:jc w:val="right"/>
    </w:pPr>
    <w:r>
      <w:rPr>
        <w:noProof/>
        <w:lang w:eastAsia="en-GB"/>
      </w:rPr>
      <w:drawing>
        <wp:inline distT="0" distB="0" distL="0" distR="0" wp14:anchorId="56AB9CE0" wp14:editId="10AE2A79">
          <wp:extent cx="3233703" cy="7429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703"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E4A"/>
    <w:multiLevelType w:val="multilevel"/>
    <w:tmpl w:val="43FEBAE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8E448A2"/>
    <w:multiLevelType w:val="multilevel"/>
    <w:tmpl w:val="75DE2716"/>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F70EEF"/>
    <w:multiLevelType w:val="hybridMultilevel"/>
    <w:tmpl w:val="19368C0E"/>
    <w:lvl w:ilvl="0" w:tplc="F124BB9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594811"/>
    <w:multiLevelType w:val="multilevel"/>
    <w:tmpl w:val="E4EA64B8"/>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9724F05"/>
    <w:multiLevelType w:val="hybridMultilevel"/>
    <w:tmpl w:val="7B16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145238"/>
    <w:multiLevelType w:val="hybridMultilevel"/>
    <w:tmpl w:val="DC2E51EC"/>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115CC6"/>
    <w:multiLevelType w:val="hybridMultilevel"/>
    <w:tmpl w:val="59BCDFBC"/>
    <w:lvl w:ilvl="0" w:tplc="0809000F">
      <w:start w:val="1"/>
      <w:numFmt w:val="decimal"/>
      <w:lvlText w:val="%1."/>
      <w:lvlJc w:val="left"/>
      <w:pPr>
        <w:tabs>
          <w:tab w:val="num" w:pos="1320"/>
        </w:tabs>
        <w:ind w:left="1320" w:hanging="360"/>
      </w:pPr>
      <w:rPr>
        <w:rFonts w:cs="Times New Roman"/>
      </w:rPr>
    </w:lvl>
    <w:lvl w:ilvl="1" w:tplc="08090019">
      <w:start w:val="1"/>
      <w:numFmt w:val="lowerLetter"/>
      <w:lvlText w:val="%2."/>
      <w:lvlJc w:val="left"/>
      <w:pPr>
        <w:tabs>
          <w:tab w:val="num" w:pos="2040"/>
        </w:tabs>
        <w:ind w:left="2040" w:hanging="360"/>
      </w:pPr>
      <w:rPr>
        <w:rFonts w:cs="Times New Roman"/>
      </w:rPr>
    </w:lvl>
    <w:lvl w:ilvl="2" w:tplc="0809001B" w:tentative="1">
      <w:start w:val="1"/>
      <w:numFmt w:val="lowerRoman"/>
      <w:lvlText w:val="%3."/>
      <w:lvlJc w:val="right"/>
      <w:pPr>
        <w:tabs>
          <w:tab w:val="num" w:pos="2760"/>
        </w:tabs>
        <w:ind w:left="2760" w:hanging="180"/>
      </w:pPr>
      <w:rPr>
        <w:rFonts w:cs="Times New Roman"/>
      </w:rPr>
    </w:lvl>
    <w:lvl w:ilvl="3" w:tplc="0809000F" w:tentative="1">
      <w:start w:val="1"/>
      <w:numFmt w:val="decimal"/>
      <w:lvlText w:val="%4."/>
      <w:lvlJc w:val="left"/>
      <w:pPr>
        <w:tabs>
          <w:tab w:val="num" w:pos="3480"/>
        </w:tabs>
        <w:ind w:left="3480" w:hanging="360"/>
      </w:pPr>
      <w:rPr>
        <w:rFonts w:cs="Times New Roman"/>
      </w:rPr>
    </w:lvl>
    <w:lvl w:ilvl="4" w:tplc="08090019" w:tentative="1">
      <w:start w:val="1"/>
      <w:numFmt w:val="lowerLetter"/>
      <w:lvlText w:val="%5."/>
      <w:lvlJc w:val="left"/>
      <w:pPr>
        <w:tabs>
          <w:tab w:val="num" w:pos="4200"/>
        </w:tabs>
        <w:ind w:left="4200" w:hanging="360"/>
      </w:pPr>
      <w:rPr>
        <w:rFonts w:cs="Times New Roman"/>
      </w:rPr>
    </w:lvl>
    <w:lvl w:ilvl="5" w:tplc="0809001B" w:tentative="1">
      <w:start w:val="1"/>
      <w:numFmt w:val="lowerRoman"/>
      <w:lvlText w:val="%6."/>
      <w:lvlJc w:val="right"/>
      <w:pPr>
        <w:tabs>
          <w:tab w:val="num" w:pos="4920"/>
        </w:tabs>
        <w:ind w:left="4920" w:hanging="180"/>
      </w:pPr>
      <w:rPr>
        <w:rFonts w:cs="Times New Roman"/>
      </w:rPr>
    </w:lvl>
    <w:lvl w:ilvl="6" w:tplc="0809000F" w:tentative="1">
      <w:start w:val="1"/>
      <w:numFmt w:val="decimal"/>
      <w:lvlText w:val="%7."/>
      <w:lvlJc w:val="left"/>
      <w:pPr>
        <w:tabs>
          <w:tab w:val="num" w:pos="5640"/>
        </w:tabs>
        <w:ind w:left="5640" w:hanging="360"/>
      </w:pPr>
      <w:rPr>
        <w:rFonts w:cs="Times New Roman"/>
      </w:rPr>
    </w:lvl>
    <w:lvl w:ilvl="7" w:tplc="08090019" w:tentative="1">
      <w:start w:val="1"/>
      <w:numFmt w:val="lowerLetter"/>
      <w:lvlText w:val="%8."/>
      <w:lvlJc w:val="left"/>
      <w:pPr>
        <w:tabs>
          <w:tab w:val="num" w:pos="6360"/>
        </w:tabs>
        <w:ind w:left="6360" w:hanging="360"/>
      </w:pPr>
      <w:rPr>
        <w:rFonts w:cs="Times New Roman"/>
      </w:rPr>
    </w:lvl>
    <w:lvl w:ilvl="8" w:tplc="0809001B" w:tentative="1">
      <w:start w:val="1"/>
      <w:numFmt w:val="lowerRoman"/>
      <w:lvlText w:val="%9."/>
      <w:lvlJc w:val="right"/>
      <w:pPr>
        <w:tabs>
          <w:tab w:val="num" w:pos="7080"/>
        </w:tabs>
        <w:ind w:left="7080" w:hanging="180"/>
      </w:pPr>
      <w:rPr>
        <w:rFonts w:cs="Times New Roman"/>
      </w:rPr>
    </w:lvl>
  </w:abstractNum>
  <w:abstractNum w:abstractNumId="7">
    <w:nsid w:val="20A34E9C"/>
    <w:multiLevelType w:val="hybridMultilevel"/>
    <w:tmpl w:val="DABE242A"/>
    <w:lvl w:ilvl="0" w:tplc="4FF607F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961EE7"/>
    <w:multiLevelType w:val="hybridMultilevel"/>
    <w:tmpl w:val="5322A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48675A"/>
    <w:multiLevelType w:val="hybridMultilevel"/>
    <w:tmpl w:val="48DA4DB8"/>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1970F7"/>
    <w:multiLevelType w:val="hybridMultilevel"/>
    <w:tmpl w:val="075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C13920"/>
    <w:multiLevelType w:val="multilevel"/>
    <w:tmpl w:val="BC7EA296"/>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3C887A97"/>
    <w:multiLevelType w:val="multilevel"/>
    <w:tmpl w:val="9A0E8252"/>
    <w:lvl w:ilvl="0">
      <w:start w:val="6"/>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3">
    <w:nsid w:val="42090F52"/>
    <w:multiLevelType w:val="hybridMultilevel"/>
    <w:tmpl w:val="D474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EF7A81"/>
    <w:multiLevelType w:val="multilevel"/>
    <w:tmpl w:val="D724037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44E95D2E"/>
    <w:multiLevelType w:val="multilevel"/>
    <w:tmpl w:val="DD6C01E0"/>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6">
    <w:nsid w:val="4A1D79BC"/>
    <w:multiLevelType w:val="hybridMultilevel"/>
    <w:tmpl w:val="D50E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576224"/>
    <w:multiLevelType w:val="hybridMultilevel"/>
    <w:tmpl w:val="8CA080B0"/>
    <w:lvl w:ilvl="0" w:tplc="B89E39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4B3B54"/>
    <w:multiLevelType w:val="hybridMultilevel"/>
    <w:tmpl w:val="A438A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FD2070"/>
    <w:multiLevelType w:val="multilevel"/>
    <w:tmpl w:val="BC7EA296"/>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552C315A"/>
    <w:multiLevelType w:val="hybridMultilevel"/>
    <w:tmpl w:val="27C4D530"/>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27230D"/>
    <w:multiLevelType w:val="multilevel"/>
    <w:tmpl w:val="A46441C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nsid w:val="588374E3"/>
    <w:multiLevelType w:val="multilevel"/>
    <w:tmpl w:val="E076B0D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CA9120D"/>
    <w:multiLevelType w:val="multilevel"/>
    <w:tmpl w:val="763A19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4D2C3C"/>
    <w:multiLevelType w:val="multilevel"/>
    <w:tmpl w:val="BC7EA296"/>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5FD65B93"/>
    <w:multiLevelType w:val="hybridMultilevel"/>
    <w:tmpl w:val="C0F8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F80470"/>
    <w:multiLevelType w:val="multilevel"/>
    <w:tmpl w:val="D14AA5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0B37E7"/>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4B712B3"/>
    <w:multiLevelType w:val="hybridMultilevel"/>
    <w:tmpl w:val="278EBC9C"/>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4E43FD7"/>
    <w:multiLevelType w:val="multilevel"/>
    <w:tmpl w:val="CB8E9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F9229D"/>
    <w:multiLevelType w:val="multilevel"/>
    <w:tmpl w:val="75DE2716"/>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BA21E2"/>
    <w:multiLevelType w:val="hybridMultilevel"/>
    <w:tmpl w:val="0756CE94"/>
    <w:lvl w:ilvl="0" w:tplc="4A6C9D88">
      <w:start w:val="1"/>
      <w:numFmt w:val="lowerRoman"/>
      <w:lvlText w:val="%1"/>
      <w:lvlJc w:val="left"/>
      <w:pPr>
        <w:ind w:left="720" w:hanging="360"/>
      </w:pPr>
      <w:rPr>
        <w:rFonts w:hint="default"/>
        <w:color w:val="auto"/>
      </w:rPr>
    </w:lvl>
    <w:lvl w:ilvl="1" w:tplc="9D204620">
      <w:start w:val="1"/>
      <w:numFmt w:val="lowerLetter"/>
      <w:lvlText w:val="%2."/>
      <w:lvlJc w:val="left"/>
      <w:pPr>
        <w:ind w:left="1440" w:hanging="360"/>
      </w:pPr>
      <w:rPr>
        <w:rFonts w:ascii="Arial" w:eastAsia="Calibr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A6B62C0"/>
    <w:multiLevelType w:val="hybridMultilevel"/>
    <w:tmpl w:val="48DA4DB8"/>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FF773A"/>
    <w:multiLevelType w:val="hybridMultilevel"/>
    <w:tmpl w:val="08F0219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EFA30AC"/>
    <w:multiLevelType w:val="hybridMultilevel"/>
    <w:tmpl w:val="D9CAAF48"/>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E150EF"/>
    <w:multiLevelType w:val="hybridMultilevel"/>
    <w:tmpl w:val="6DAA6CBA"/>
    <w:lvl w:ilvl="0" w:tplc="F2100F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0C63244"/>
    <w:multiLevelType w:val="multilevel"/>
    <w:tmpl w:val="BC7EA296"/>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71342BB0"/>
    <w:multiLevelType w:val="multilevel"/>
    <w:tmpl w:val="5172E20E"/>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nsid w:val="74703E5B"/>
    <w:multiLevelType w:val="hybridMultilevel"/>
    <w:tmpl w:val="E806CB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75505871"/>
    <w:multiLevelType w:val="multilevel"/>
    <w:tmpl w:val="56462F54"/>
    <w:lvl w:ilvl="0">
      <w:start w:val="6"/>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40">
    <w:nsid w:val="775C588C"/>
    <w:multiLevelType w:val="multilevel"/>
    <w:tmpl w:val="BC7EA296"/>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nsid w:val="791C6C4F"/>
    <w:multiLevelType w:val="multilevel"/>
    <w:tmpl w:val="C96832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C3C6725"/>
    <w:multiLevelType w:val="multilevel"/>
    <w:tmpl w:val="8A16136E"/>
    <w:lvl w:ilvl="0">
      <w:start w:val="1"/>
      <w:numFmt w:val="lowerRoman"/>
      <w:lvlText w:val="%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F7030C3"/>
    <w:multiLevelType w:val="multilevel"/>
    <w:tmpl w:val="8BBA027C"/>
    <w:lvl w:ilvl="0">
      <w:start w:val="2"/>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2"/>
        <w:szCs w:val="22"/>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720" w:hanging="72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080" w:hanging="108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440" w:hanging="1440"/>
      </w:pPr>
      <w:rPr>
        <w:rFonts w:eastAsia="Times New Roman" w:cs="Times New Roman" w:hint="default"/>
        <w:color w:val="auto"/>
        <w:sz w:val="24"/>
      </w:rPr>
    </w:lvl>
    <w:lvl w:ilvl="8">
      <w:start w:val="1"/>
      <w:numFmt w:val="decimal"/>
      <w:lvlText w:val="%1.%2.%3.%4.%5.%6.%7.%8.%9"/>
      <w:lvlJc w:val="left"/>
      <w:pPr>
        <w:ind w:left="1800" w:hanging="1800"/>
      </w:pPr>
      <w:rPr>
        <w:rFonts w:eastAsia="Times New Roman" w:cs="Times New Roman" w:hint="default"/>
        <w:color w:val="auto"/>
        <w:sz w:val="24"/>
      </w:rPr>
    </w:lvl>
  </w:abstractNum>
  <w:num w:numId="1">
    <w:abstractNumId w:val="36"/>
  </w:num>
  <w:num w:numId="2">
    <w:abstractNumId w:val="33"/>
  </w:num>
  <w:num w:numId="3">
    <w:abstractNumId w:val="15"/>
  </w:num>
  <w:num w:numId="4">
    <w:abstractNumId w:val="13"/>
  </w:num>
  <w:num w:numId="5">
    <w:abstractNumId w:val="0"/>
  </w:num>
  <w:num w:numId="6">
    <w:abstractNumId w:val="17"/>
  </w:num>
  <w:num w:numId="7">
    <w:abstractNumId w:val="6"/>
  </w:num>
  <w:num w:numId="8">
    <w:abstractNumId w:val="27"/>
  </w:num>
  <w:num w:numId="9">
    <w:abstractNumId w:val="11"/>
  </w:num>
  <w:num w:numId="10">
    <w:abstractNumId w:val="41"/>
  </w:num>
  <w:num w:numId="11">
    <w:abstractNumId w:val="37"/>
  </w:num>
  <w:num w:numId="12">
    <w:abstractNumId w:val="43"/>
  </w:num>
  <w:num w:numId="13">
    <w:abstractNumId w:val="40"/>
  </w:num>
  <w:num w:numId="14">
    <w:abstractNumId w:val="14"/>
  </w:num>
  <w:num w:numId="15">
    <w:abstractNumId w:val="16"/>
  </w:num>
  <w:num w:numId="16">
    <w:abstractNumId w:val="25"/>
  </w:num>
  <w:num w:numId="17">
    <w:abstractNumId w:val="4"/>
  </w:num>
  <w:num w:numId="18">
    <w:abstractNumId w:val="18"/>
  </w:num>
  <w:num w:numId="19">
    <w:abstractNumId w:val="10"/>
  </w:num>
  <w:num w:numId="20">
    <w:abstractNumId w:val="3"/>
  </w:num>
  <w:num w:numId="21">
    <w:abstractNumId w:val="19"/>
  </w:num>
  <w:num w:numId="22">
    <w:abstractNumId w:val="22"/>
  </w:num>
  <w:num w:numId="23">
    <w:abstractNumId w:val="24"/>
  </w:num>
  <w:num w:numId="24">
    <w:abstractNumId w:val="38"/>
  </w:num>
  <w:num w:numId="25">
    <w:abstractNumId w:val="39"/>
  </w:num>
  <w:num w:numId="26">
    <w:abstractNumId w:val="12"/>
  </w:num>
  <w:num w:numId="27">
    <w:abstractNumId w:val="35"/>
  </w:num>
  <w:num w:numId="28">
    <w:abstractNumId w:val="32"/>
  </w:num>
  <w:num w:numId="29">
    <w:abstractNumId w:val="9"/>
  </w:num>
  <w:num w:numId="30">
    <w:abstractNumId w:val="28"/>
  </w:num>
  <w:num w:numId="31">
    <w:abstractNumId w:val="20"/>
  </w:num>
  <w:num w:numId="32">
    <w:abstractNumId w:val="42"/>
  </w:num>
  <w:num w:numId="33">
    <w:abstractNumId w:val="34"/>
  </w:num>
  <w:num w:numId="34">
    <w:abstractNumId w:val="5"/>
  </w:num>
  <w:num w:numId="35">
    <w:abstractNumId w:val="8"/>
  </w:num>
  <w:num w:numId="36">
    <w:abstractNumId w:val="2"/>
  </w:num>
  <w:num w:numId="37">
    <w:abstractNumId w:val="7"/>
  </w:num>
  <w:num w:numId="38">
    <w:abstractNumId w:val="26"/>
  </w:num>
  <w:num w:numId="39">
    <w:abstractNumId w:val="21"/>
  </w:num>
  <w:num w:numId="40">
    <w:abstractNumId w:val="29"/>
  </w:num>
  <w:num w:numId="41">
    <w:abstractNumId w:val="23"/>
  </w:num>
  <w:num w:numId="42">
    <w:abstractNumId w:val="31"/>
  </w:num>
  <w:num w:numId="43">
    <w:abstractNumId w:val="1"/>
  </w:num>
  <w:num w:numId="44">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ld, Sarah">
    <w15:presenceInfo w15:providerId="AD" w15:userId="S-1-5-21-2643469532-2671065350-201696732-72450"/>
  </w15:person>
  <w15:person w15:author="Paul Bennett">
    <w15:presenceInfo w15:providerId="Windows Live" w15:userId="6fdf8788054f3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0D"/>
    <w:rsid w:val="00020934"/>
    <w:rsid w:val="00024B2C"/>
    <w:rsid w:val="000304FA"/>
    <w:rsid w:val="00032873"/>
    <w:rsid w:val="0003321C"/>
    <w:rsid w:val="0004069B"/>
    <w:rsid w:val="00041113"/>
    <w:rsid w:val="00076C19"/>
    <w:rsid w:val="00077596"/>
    <w:rsid w:val="00084D9D"/>
    <w:rsid w:val="000948EA"/>
    <w:rsid w:val="000C6297"/>
    <w:rsid w:val="000D770B"/>
    <w:rsid w:val="000E04DC"/>
    <w:rsid w:val="000E3EB7"/>
    <w:rsid w:val="00161AD9"/>
    <w:rsid w:val="00164771"/>
    <w:rsid w:val="0017445B"/>
    <w:rsid w:val="0018254E"/>
    <w:rsid w:val="001C56E1"/>
    <w:rsid w:val="001E79DA"/>
    <w:rsid w:val="002349B1"/>
    <w:rsid w:val="002350EA"/>
    <w:rsid w:val="002461D7"/>
    <w:rsid w:val="00280381"/>
    <w:rsid w:val="002820B9"/>
    <w:rsid w:val="0029124C"/>
    <w:rsid w:val="002961F4"/>
    <w:rsid w:val="002A04E7"/>
    <w:rsid w:val="002A7900"/>
    <w:rsid w:val="002F5922"/>
    <w:rsid w:val="00301D39"/>
    <w:rsid w:val="00310D48"/>
    <w:rsid w:val="00313341"/>
    <w:rsid w:val="003344BE"/>
    <w:rsid w:val="00362CCE"/>
    <w:rsid w:val="00362DCB"/>
    <w:rsid w:val="00393CE6"/>
    <w:rsid w:val="0039590C"/>
    <w:rsid w:val="003A13F5"/>
    <w:rsid w:val="003A2ECD"/>
    <w:rsid w:val="003C3A2C"/>
    <w:rsid w:val="003D025C"/>
    <w:rsid w:val="003D44EE"/>
    <w:rsid w:val="003D6D55"/>
    <w:rsid w:val="003F3F5A"/>
    <w:rsid w:val="00417015"/>
    <w:rsid w:val="004917E2"/>
    <w:rsid w:val="00496E8F"/>
    <w:rsid w:val="004A0BE2"/>
    <w:rsid w:val="004A6A53"/>
    <w:rsid w:val="004B131F"/>
    <w:rsid w:val="004C24E3"/>
    <w:rsid w:val="004C5081"/>
    <w:rsid w:val="004D4B8F"/>
    <w:rsid w:val="00502F35"/>
    <w:rsid w:val="005039BB"/>
    <w:rsid w:val="005045FE"/>
    <w:rsid w:val="00506BC4"/>
    <w:rsid w:val="00511A62"/>
    <w:rsid w:val="00526512"/>
    <w:rsid w:val="0055195C"/>
    <w:rsid w:val="005649FF"/>
    <w:rsid w:val="005A1F61"/>
    <w:rsid w:val="005E3A0D"/>
    <w:rsid w:val="00606D34"/>
    <w:rsid w:val="006131A8"/>
    <w:rsid w:val="0062444B"/>
    <w:rsid w:val="00632683"/>
    <w:rsid w:val="0063486E"/>
    <w:rsid w:val="00636283"/>
    <w:rsid w:val="00646A8B"/>
    <w:rsid w:val="006B247E"/>
    <w:rsid w:val="006B348A"/>
    <w:rsid w:val="00701361"/>
    <w:rsid w:val="0072331F"/>
    <w:rsid w:val="0074458C"/>
    <w:rsid w:val="007B31A9"/>
    <w:rsid w:val="007C6272"/>
    <w:rsid w:val="007C62CB"/>
    <w:rsid w:val="00802532"/>
    <w:rsid w:val="008025F8"/>
    <w:rsid w:val="008103DE"/>
    <w:rsid w:val="00813F2C"/>
    <w:rsid w:val="00814B36"/>
    <w:rsid w:val="008756AA"/>
    <w:rsid w:val="00882B71"/>
    <w:rsid w:val="008858F7"/>
    <w:rsid w:val="00893197"/>
    <w:rsid w:val="008B32BE"/>
    <w:rsid w:val="008B65FC"/>
    <w:rsid w:val="008D5217"/>
    <w:rsid w:val="008E3668"/>
    <w:rsid w:val="0090485E"/>
    <w:rsid w:val="00907E5C"/>
    <w:rsid w:val="00910754"/>
    <w:rsid w:val="0091177D"/>
    <w:rsid w:val="00936821"/>
    <w:rsid w:val="0094529A"/>
    <w:rsid w:val="00960208"/>
    <w:rsid w:val="00966A49"/>
    <w:rsid w:val="0098139F"/>
    <w:rsid w:val="0098301A"/>
    <w:rsid w:val="00A02366"/>
    <w:rsid w:val="00A13BAA"/>
    <w:rsid w:val="00A17FF2"/>
    <w:rsid w:val="00A2208B"/>
    <w:rsid w:val="00A33D08"/>
    <w:rsid w:val="00A86366"/>
    <w:rsid w:val="00AA2A36"/>
    <w:rsid w:val="00AB3D35"/>
    <w:rsid w:val="00AD22BC"/>
    <w:rsid w:val="00B0428A"/>
    <w:rsid w:val="00B11CCC"/>
    <w:rsid w:val="00B31B46"/>
    <w:rsid w:val="00B41155"/>
    <w:rsid w:val="00B45EA8"/>
    <w:rsid w:val="00B60620"/>
    <w:rsid w:val="00B70618"/>
    <w:rsid w:val="00B71759"/>
    <w:rsid w:val="00B75CD9"/>
    <w:rsid w:val="00C22557"/>
    <w:rsid w:val="00C344F2"/>
    <w:rsid w:val="00C34566"/>
    <w:rsid w:val="00C62A21"/>
    <w:rsid w:val="00C6538C"/>
    <w:rsid w:val="00C72885"/>
    <w:rsid w:val="00C73F8F"/>
    <w:rsid w:val="00CA0990"/>
    <w:rsid w:val="00CB786C"/>
    <w:rsid w:val="00D26399"/>
    <w:rsid w:val="00D535B5"/>
    <w:rsid w:val="00D5457B"/>
    <w:rsid w:val="00D5766B"/>
    <w:rsid w:val="00D779C4"/>
    <w:rsid w:val="00D95688"/>
    <w:rsid w:val="00DA0F13"/>
    <w:rsid w:val="00DE0D52"/>
    <w:rsid w:val="00E16278"/>
    <w:rsid w:val="00E25AB0"/>
    <w:rsid w:val="00E454EC"/>
    <w:rsid w:val="00E465B2"/>
    <w:rsid w:val="00E876B3"/>
    <w:rsid w:val="00EB09AF"/>
    <w:rsid w:val="00EB3B94"/>
    <w:rsid w:val="00F05CA9"/>
    <w:rsid w:val="00F256CC"/>
    <w:rsid w:val="00F505E8"/>
    <w:rsid w:val="00F54379"/>
    <w:rsid w:val="00F54957"/>
    <w:rsid w:val="00F66354"/>
    <w:rsid w:val="00F94A81"/>
    <w:rsid w:val="00FD5291"/>
    <w:rsid w:val="00FD6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4C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E7"/>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A0D"/>
    <w:rPr>
      <w:rFonts w:ascii="Tahoma" w:hAnsi="Tahoma" w:cs="Tahoma"/>
      <w:sz w:val="16"/>
      <w:szCs w:val="16"/>
    </w:rPr>
  </w:style>
  <w:style w:type="paragraph" w:customStyle="1" w:styleId="Default">
    <w:name w:val="Default"/>
    <w:uiPriority w:val="99"/>
    <w:rsid w:val="005E3A0D"/>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rsid w:val="005E3A0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E3A0D"/>
    <w:rPr>
      <w:rFonts w:cs="Times New Roman"/>
    </w:rPr>
  </w:style>
  <w:style w:type="paragraph" w:styleId="Footer">
    <w:name w:val="footer"/>
    <w:basedOn w:val="Normal"/>
    <w:link w:val="FooterChar"/>
    <w:uiPriority w:val="99"/>
    <w:rsid w:val="005E3A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3A0D"/>
    <w:rPr>
      <w:rFonts w:cs="Times New Roman"/>
    </w:rPr>
  </w:style>
  <w:style w:type="paragraph" w:styleId="ListParagraph">
    <w:name w:val="List Paragraph"/>
    <w:basedOn w:val="Normal"/>
    <w:uiPriority w:val="34"/>
    <w:qFormat/>
    <w:rsid w:val="005E3A0D"/>
    <w:pPr>
      <w:ind w:left="720"/>
      <w:contextualSpacing/>
    </w:pPr>
  </w:style>
  <w:style w:type="character" w:styleId="CommentReference">
    <w:name w:val="annotation reference"/>
    <w:basedOn w:val="DefaultParagraphFont"/>
    <w:uiPriority w:val="99"/>
    <w:semiHidden/>
    <w:rsid w:val="002A04E7"/>
    <w:rPr>
      <w:rFonts w:cs="Times New Roman"/>
      <w:sz w:val="16"/>
      <w:szCs w:val="16"/>
    </w:rPr>
  </w:style>
  <w:style w:type="paragraph" w:styleId="CommentText">
    <w:name w:val="annotation text"/>
    <w:basedOn w:val="Normal"/>
    <w:link w:val="CommentTextChar"/>
    <w:uiPriority w:val="99"/>
    <w:semiHidden/>
    <w:rsid w:val="002A04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04E7"/>
    <w:rPr>
      <w:rFonts w:cs="Times New Roman"/>
      <w:sz w:val="20"/>
      <w:szCs w:val="20"/>
    </w:rPr>
  </w:style>
  <w:style w:type="paragraph" w:styleId="CommentSubject">
    <w:name w:val="annotation subject"/>
    <w:basedOn w:val="CommentText"/>
    <w:next w:val="CommentText"/>
    <w:link w:val="CommentSubjectChar"/>
    <w:uiPriority w:val="99"/>
    <w:semiHidden/>
    <w:rsid w:val="002A04E7"/>
    <w:rPr>
      <w:b/>
      <w:bCs/>
    </w:rPr>
  </w:style>
  <w:style w:type="character" w:customStyle="1" w:styleId="CommentSubjectChar">
    <w:name w:val="Comment Subject Char"/>
    <w:basedOn w:val="CommentTextChar"/>
    <w:link w:val="CommentSubject"/>
    <w:uiPriority w:val="99"/>
    <w:semiHidden/>
    <w:locked/>
    <w:rsid w:val="002A04E7"/>
    <w:rPr>
      <w:rFonts w:cs="Times New Roman"/>
      <w:b/>
      <w:bCs/>
      <w:sz w:val="20"/>
      <w:szCs w:val="20"/>
    </w:rPr>
  </w:style>
  <w:style w:type="character" w:styleId="Hyperlink">
    <w:name w:val="Hyperlink"/>
    <w:basedOn w:val="DefaultParagraphFont"/>
    <w:uiPriority w:val="99"/>
    <w:rsid w:val="002A04E7"/>
    <w:rPr>
      <w:rFonts w:cs="Times New Roman"/>
      <w:color w:val="0000FF"/>
      <w:u w:val="single"/>
    </w:rPr>
  </w:style>
  <w:style w:type="table" w:styleId="TableGrid">
    <w:name w:val="Table Grid"/>
    <w:basedOn w:val="TableNormal"/>
    <w:uiPriority w:val="99"/>
    <w:rsid w:val="00301D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60620"/>
    <w:rPr>
      <w:rFonts w:eastAsia="Times New Roman"/>
      <w:lang w:eastAsia="en-US"/>
    </w:rPr>
  </w:style>
  <w:style w:type="paragraph" w:styleId="FootnoteText">
    <w:name w:val="footnote text"/>
    <w:basedOn w:val="Normal"/>
    <w:link w:val="FootnoteTextChar"/>
    <w:uiPriority w:val="99"/>
    <w:semiHidden/>
    <w:unhideWhenUsed/>
    <w:rsid w:val="00D53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5B5"/>
    <w:rPr>
      <w:rFonts w:eastAsia="Times New Roman"/>
      <w:sz w:val="20"/>
      <w:szCs w:val="20"/>
      <w:lang w:eastAsia="en-US"/>
    </w:rPr>
  </w:style>
  <w:style w:type="character" w:styleId="FootnoteReference">
    <w:name w:val="footnote reference"/>
    <w:basedOn w:val="DefaultParagraphFont"/>
    <w:uiPriority w:val="99"/>
    <w:semiHidden/>
    <w:unhideWhenUsed/>
    <w:rsid w:val="00D535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E7"/>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A0D"/>
    <w:rPr>
      <w:rFonts w:ascii="Tahoma" w:hAnsi="Tahoma" w:cs="Tahoma"/>
      <w:sz w:val="16"/>
      <w:szCs w:val="16"/>
    </w:rPr>
  </w:style>
  <w:style w:type="paragraph" w:customStyle="1" w:styleId="Default">
    <w:name w:val="Default"/>
    <w:uiPriority w:val="99"/>
    <w:rsid w:val="005E3A0D"/>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rsid w:val="005E3A0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E3A0D"/>
    <w:rPr>
      <w:rFonts w:cs="Times New Roman"/>
    </w:rPr>
  </w:style>
  <w:style w:type="paragraph" w:styleId="Footer">
    <w:name w:val="footer"/>
    <w:basedOn w:val="Normal"/>
    <w:link w:val="FooterChar"/>
    <w:uiPriority w:val="99"/>
    <w:rsid w:val="005E3A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3A0D"/>
    <w:rPr>
      <w:rFonts w:cs="Times New Roman"/>
    </w:rPr>
  </w:style>
  <w:style w:type="paragraph" w:styleId="ListParagraph">
    <w:name w:val="List Paragraph"/>
    <w:basedOn w:val="Normal"/>
    <w:uiPriority w:val="34"/>
    <w:qFormat/>
    <w:rsid w:val="005E3A0D"/>
    <w:pPr>
      <w:ind w:left="720"/>
      <w:contextualSpacing/>
    </w:pPr>
  </w:style>
  <w:style w:type="character" w:styleId="CommentReference">
    <w:name w:val="annotation reference"/>
    <w:basedOn w:val="DefaultParagraphFont"/>
    <w:uiPriority w:val="99"/>
    <w:semiHidden/>
    <w:rsid w:val="002A04E7"/>
    <w:rPr>
      <w:rFonts w:cs="Times New Roman"/>
      <w:sz w:val="16"/>
      <w:szCs w:val="16"/>
    </w:rPr>
  </w:style>
  <w:style w:type="paragraph" w:styleId="CommentText">
    <w:name w:val="annotation text"/>
    <w:basedOn w:val="Normal"/>
    <w:link w:val="CommentTextChar"/>
    <w:uiPriority w:val="99"/>
    <w:semiHidden/>
    <w:rsid w:val="002A04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A04E7"/>
    <w:rPr>
      <w:rFonts w:cs="Times New Roman"/>
      <w:sz w:val="20"/>
      <w:szCs w:val="20"/>
    </w:rPr>
  </w:style>
  <w:style w:type="paragraph" w:styleId="CommentSubject">
    <w:name w:val="annotation subject"/>
    <w:basedOn w:val="CommentText"/>
    <w:next w:val="CommentText"/>
    <w:link w:val="CommentSubjectChar"/>
    <w:uiPriority w:val="99"/>
    <w:semiHidden/>
    <w:rsid w:val="002A04E7"/>
    <w:rPr>
      <w:b/>
      <w:bCs/>
    </w:rPr>
  </w:style>
  <w:style w:type="character" w:customStyle="1" w:styleId="CommentSubjectChar">
    <w:name w:val="Comment Subject Char"/>
    <w:basedOn w:val="CommentTextChar"/>
    <w:link w:val="CommentSubject"/>
    <w:uiPriority w:val="99"/>
    <w:semiHidden/>
    <w:locked/>
    <w:rsid w:val="002A04E7"/>
    <w:rPr>
      <w:rFonts w:cs="Times New Roman"/>
      <w:b/>
      <w:bCs/>
      <w:sz w:val="20"/>
      <w:szCs w:val="20"/>
    </w:rPr>
  </w:style>
  <w:style w:type="character" w:styleId="Hyperlink">
    <w:name w:val="Hyperlink"/>
    <w:basedOn w:val="DefaultParagraphFont"/>
    <w:uiPriority w:val="99"/>
    <w:rsid w:val="002A04E7"/>
    <w:rPr>
      <w:rFonts w:cs="Times New Roman"/>
      <w:color w:val="0000FF"/>
      <w:u w:val="single"/>
    </w:rPr>
  </w:style>
  <w:style w:type="table" w:styleId="TableGrid">
    <w:name w:val="Table Grid"/>
    <w:basedOn w:val="TableNormal"/>
    <w:uiPriority w:val="99"/>
    <w:rsid w:val="00301D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B60620"/>
    <w:rPr>
      <w:rFonts w:eastAsia="Times New Roman"/>
      <w:lang w:eastAsia="en-US"/>
    </w:rPr>
  </w:style>
  <w:style w:type="paragraph" w:styleId="FootnoteText">
    <w:name w:val="footnote text"/>
    <w:basedOn w:val="Normal"/>
    <w:link w:val="FootnoteTextChar"/>
    <w:uiPriority w:val="99"/>
    <w:semiHidden/>
    <w:unhideWhenUsed/>
    <w:rsid w:val="00D53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5B5"/>
    <w:rPr>
      <w:rFonts w:eastAsia="Times New Roman"/>
      <w:sz w:val="20"/>
      <w:szCs w:val="20"/>
      <w:lang w:eastAsia="en-US"/>
    </w:rPr>
  </w:style>
  <w:style w:type="character" w:styleId="FootnoteReference">
    <w:name w:val="footnote reference"/>
    <w:basedOn w:val="DefaultParagraphFont"/>
    <w:uiPriority w:val="99"/>
    <w:semiHidden/>
    <w:unhideWhenUsed/>
    <w:rsid w:val="00D53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49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armoutcome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armoutcom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sct.co.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csct.co.uk/publication_electronic_cigarette_briefing.php"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pharmoutcomes.org" TargetMode="External"/><Relationship Id="rId14" Type="http://schemas.openxmlformats.org/officeDocument/2006/relationships/hyperlink" Target="http://www.pharmoutcom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11AD-F502-4D5C-A335-9D16D226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1453</Words>
  <Characters>8092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2014-03-27T09:16:00Z</cp:lastPrinted>
  <dcterms:created xsi:type="dcterms:W3CDTF">2016-04-21T10:56:00Z</dcterms:created>
  <dcterms:modified xsi:type="dcterms:W3CDTF">2016-04-27T13:36:00Z</dcterms:modified>
</cp:coreProperties>
</file>